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549" w:tblpY="2661"/>
        <w:tblOverlap w:val="never"/>
        <w:tblW w:w="14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575"/>
        <w:gridCol w:w="1482"/>
        <w:gridCol w:w="2381"/>
        <w:gridCol w:w="6262"/>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widowControl w:val="0"/>
              <w:spacing w:line="220" w:lineRule="atLeast"/>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序号</w:t>
            </w:r>
          </w:p>
        </w:tc>
        <w:tc>
          <w:tcPr>
            <w:tcW w:w="1575" w:type="dxa"/>
            <w:vAlign w:val="center"/>
          </w:tcPr>
          <w:p>
            <w:pPr>
              <w:widowControl w:val="0"/>
              <w:spacing w:line="220" w:lineRule="atLeast"/>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批次</w:t>
            </w:r>
          </w:p>
        </w:tc>
        <w:tc>
          <w:tcPr>
            <w:tcW w:w="1482" w:type="dxa"/>
            <w:vAlign w:val="center"/>
          </w:tcPr>
          <w:p>
            <w:pPr>
              <w:widowControl w:val="0"/>
              <w:spacing w:line="220" w:lineRule="atLeast"/>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编号</w:t>
            </w:r>
          </w:p>
        </w:tc>
        <w:tc>
          <w:tcPr>
            <w:tcW w:w="2381" w:type="dxa"/>
            <w:vAlign w:val="center"/>
          </w:tcPr>
          <w:p>
            <w:pPr>
              <w:widowControl w:val="0"/>
              <w:spacing w:line="220" w:lineRule="atLeast"/>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举报内容概述</w:t>
            </w:r>
          </w:p>
        </w:tc>
        <w:tc>
          <w:tcPr>
            <w:tcW w:w="6262" w:type="dxa"/>
            <w:vAlign w:val="center"/>
          </w:tcPr>
          <w:p>
            <w:pPr>
              <w:widowControl w:val="0"/>
              <w:spacing w:line="220" w:lineRule="atLeast"/>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整改完成情况</w:t>
            </w:r>
          </w:p>
        </w:tc>
        <w:tc>
          <w:tcPr>
            <w:tcW w:w="1538" w:type="dxa"/>
            <w:vAlign w:val="center"/>
          </w:tcPr>
          <w:p>
            <w:pPr>
              <w:widowControl w:val="0"/>
              <w:spacing w:line="220" w:lineRule="atLeast"/>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是否自行验收通过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widowControl w:val="0"/>
              <w:spacing w:line="220" w:lineRule="atLeast"/>
              <w:jc w:val="center"/>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1</w:t>
            </w:r>
          </w:p>
        </w:tc>
        <w:tc>
          <w:tcPr>
            <w:tcW w:w="1575" w:type="dxa"/>
            <w:vAlign w:val="center"/>
          </w:tcPr>
          <w:p>
            <w:pPr>
              <w:widowControl w:val="0"/>
              <w:spacing w:line="220" w:lineRule="atLeast"/>
              <w:jc w:val="center"/>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eastAsia="zh-CN"/>
              </w:rPr>
              <w:t>中央生态环境保护督察第十一批环境信访投诉问题</w:t>
            </w:r>
          </w:p>
        </w:tc>
        <w:tc>
          <w:tcPr>
            <w:tcW w:w="1482" w:type="dxa"/>
            <w:vAlign w:val="center"/>
          </w:tcPr>
          <w:p>
            <w:pPr>
              <w:widowControl w:val="0"/>
              <w:spacing w:line="220" w:lineRule="atLeast"/>
              <w:jc w:val="center"/>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D2XJ202204040023</w:t>
            </w:r>
          </w:p>
        </w:tc>
        <w:tc>
          <w:tcPr>
            <w:tcW w:w="2381" w:type="dxa"/>
          </w:tcPr>
          <w:p>
            <w:pPr>
              <w:widowControl w:val="0"/>
              <w:spacing w:line="220" w:lineRule="atLeast"/>
              <w:jc w:val="center"/>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举报人称2015年政府以环保原因拆除红桥砂场设备，并疆设备运走，至今未归还设备。</w:t>
            </w:r>
          </w:p>
        </w:tc>
        <w:tc>
          <w:tcPr>
            <w:tcW w:w="6262" w:type="dxa"/>
          </w:tcPr>
          <w:p>
            <w:pPr>
              <w:widowControl w:val="0"/>
              <w:spacing w:line="220" w:lineRule="atLeast"/>
              <w:jc w:val="left"/>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经过协商调解，2022年9月8日由自然资源局联系车辆，已将红桥砂场设备归还马洪才，当事人无意见。</w:t>
            </w:r>
          </w:p>
        </w:tc>
        <w:tc>
          <w:tcPr>
            <w:tcW w:w="1538" w:type="dxa"/>
            <w:vAlign w:val="center"/>
          </w:tcPr>
          <w:p>
            <w:pPr>
              <w:widowControl w:val="0"/>
              <w:spacing w:line="220" w:lineRule="atLeast"/>
              <w:jc w:val="center"/>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widowControl w:val="0"/>
              <w:spacing w:line="220" w:lineRule="atLeast"/>
              <w:jc w:val="center"/>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2</w:t>
            </w:r>
          </w:p>
        </w:tc>
        <w:tc>
          <w:tcPr>
            <w:tcW w:w="1575" w:type="dxa"/>
            <w:vAlign w:val="center"/>
          </w:tcPr>
          <w:p>
            <w:pPr>
              <w:widowControl w:val="0"/>
              <w:spacing w:line="220" w:lineRule="atLeast"/>
              <w:jc w:val="center"/>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eastAsia="zh-CN"/>
              </w:rPr>
              <w:t>中央生态环境保护督察第十九批环境信访投诉问题</w:t>
            </w:r>
          </w:p>
        </w:tc>
        <w:tc>
          <w:tcPr>
            <w:tcW w:w="1482" w:type="dxa"/>
            <w:vAlign w:val="center"/>
          </w:tcPr>
          <w:p>
            <w:pPr>
              <w:widowControl w:val="0"/>
              <w:spacing w:line="220" w:lineRule="atLeast"/>
              <w:jc w:val="center"/>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D2XJ202204120057</w:t>
            </w:r>
          </w:p>
        </w:tc>
        <w:tc>
          <w:tcPr>
            <w:tcW w:w="2381" w:type="dxa"/>
            <w:vAlign w:val="center"/>
          </w:tcPr>
          <w:p>
            <w:pPr>
              <w:widowControl w:val="0"/>
              <w:spacing w:line="220" w:lineRule="atLeast"/>
              <w:jc w:val="center"/>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举报人称裕民县城东城建绿洲商混站南面露天堆放矿渣刮风时产生的扬尘大。</w:t>
            </w:r>
          </w:p>
        </w:tc>
        <w:tc>
          <w:tcPr>
            <w:tcW w:w="6262" w:type="dxa"/>
            <w:vAlign w:val="center"/>
          </w:tcPr>
          <w:p>
            <w:pPr>
              <w:widowControl w:val="0"/>
              <w:spacing w:line="220" w:lineRule="atLeast"/>
              <w:jc w:val="center"/>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裕民县人民政府责成裕民县自然资源局立即将堆放矿石碎料拉运至县域历史遗留砂坑进行回填，回填后进行填土覆盖，结合裕民县自然资源局城东荒山治理项目，对裕民县城东城建绿洲商混站南面露天堆放矿渣处改建旅游停车场。</w:t>
            </w:r>
            <w:bookmarkStart w:id="0" w:name="_GoBack"/>
            <w:bookmarkEnd w:id="0"/>
            <w:r>
              <w:rPr>
                <w:rFonts w:hint="eastAsia" w:ascii="仿宋_GB2312" w:hAnsi="宋体" w:eastAsia="仿宋_GB2312" w:cs="仿宋_GB2312"/>
                <w:sz w:val="32"/>
                <w:szCs w:val="32"/>
                <w:lang w:val="en-US" w:eastAsia="zh-CN"/>
              </w:rPr>
              <w:t>4月20日已整改完成。</w:t>
            </w:r>
          </w:p>
        </w:tc>
        <w:tc>
          <w:tcPr>
            <w:tcW w:w="1538" w:type="dxa"/>
            <w:vAlign w:val="center"/>
          </w:tcPr>
          <w:p>
            <w:pPr>
              <w:widowControl w:val="0"/>
              <w:spacing w:line="220" w:lineRule="atLeast"/>
              <w:jc w:val="center"/>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是</w:t>
            </w:r>
          </w:p>
        </w:tc>
      </w:tr>
    </w:tbl>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val="en-US" w:eastAsia="zh-CN"/>
        </w:rPr>
        <w:t>裕民县</w:t>
      </w:r>
      <w:r>
        <w:rPr>
          <w:rFonts w:hint="eastAsia" w:asciiTheme="majorEastAsia" w:hAnsiTheme="majorEastAsia" w:eastAsiaTheme="majorEastAsia" w:cstheme="majorEastAsia"/>
          <w:b/>
          <w:bCs/>
          <w:sz w:val="44"/>
          <w:szCs w:val="44"/>
          <w:lang w:eastAsia="zh-CN"/>
        </w:rPr>
        <w:t>第二轮中央生态环境保护督察交办信访案件完成情况公示表</w:t>
      </w:r>
    </w:p>
    <w:p>
      <w:pPr>
        <w:pStyle w:val="2"/>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微软雅黑">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928D2"/>
    <w:rsid w:val="336928D2"/>
    <w:rsid w:val="70F74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2023-02-04T10:26:00Z</dcterms:created>
  <dc:creator>Administrator</dc:creator>
  <cp:lastModifiedBy>Administrator</cp:lastModifiedBy>
  <dcterms:modified xsi:type="dcterms:W3CDTF">2023-02-04T10:39:24Z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