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裕民县滴灌冬小麦500公斤绿色高产高效栽培技术推荐材料</w:t>
      </w:r>
    </w:p>
    <w:bookmarkEnd w:id="0"/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为充分利用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地区的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光热资源，通过选用适宜的品种、规范化播种技术、北斗导航精量播种技术、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水肥一体化技术、化学调控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病虫草害防治、机收减损等关键技术，实现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冬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小麦大面积增产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产量目标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每亩成穗数45-50万，穗粒数35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—40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粒，千粒重4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g以上，产量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0公斤/亩以上。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品种选择：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选择适用当地的</w:t>
      </w:r>
      <w:r>
        <w:rPr>
          <w:rFonts w:hint="eastAsia" w:ascii="仿宋_GB2312" w:hAnsi="仿宋_GB2312" w:eastAsia="仿宋_GB2312" w:cs="仿宋_GB2312"/>
          <w:sz w:val="32"/>
          <w:szCs w:val="32"/>
        </w:rPr>
        <w:t>新冬18号、新冬22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品种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施肥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整地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施足基肥，耕翻前亩施有机肥1.5－2.0吨、磷酸二铵15公斤、尿素5公斤、硫酸钾4—6公斤。耕深25厘米，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采用联合整地机或驱动耙及时精细耙耱整地，达到齐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松、碎、净、墒六字标准。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北斗导航适期、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量播种：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冬麦要做到适期播种，播种量控制在 20 公斤/亩；播期推迟，每晚播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天播量增加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公斤，最大播量不超过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25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公斤。播种深度控制在 3—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厘米，做到播深一致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下种均匀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一次完成施肥、铺设滴灌带、播种、覆土、镇压等。播种时浅埋滴灌带，1 条滴灌带控制灌溉 4 行小麦。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滴出苗水：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采用干播湿出方式种植的小麦，播种后连续滴水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1—2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次；采用合墒种植的小麦，播种后适时滴水1 次；对墒情不足或苗情较差地块可补滴1次出苗水。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适时冬前滴灌：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平均气温下降至7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℃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后冬灌，滴水量50m</w:t>
      </w:r>
      <w:r>
        <w:rPr>
          <w:rFonts w:hint="default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/亩。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水肥精准调控：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根据小麦各生育期需水需肥规律进行合理灌溉和施肥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参考表1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喷施化控剂：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在小麦农艺拔节前喷施化控剂2次，选用矮壮素水剂等植物生长调节剂。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杂草防治：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小麦拔节前防治单子叶、双子叶杂草，喷雾要均匀细致，做到不漏喷，不重喷。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病虫害防治：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预防为主综合防治。入冬前药剂防治雪腐、雪霉病。在小麦锈病、白粉病发病初期进行防治，选用丙环唑+嘧菌脂兑水喷雾。在小麦细菌性条斑病发病初期用春雷霉素可湿性粉剂兑水喷雾。赤霉病防治要“见花打药、适期防治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小麦孕穗期有蚜株率达50%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百株平均蚜量500头时进行防治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选用吡虫啉或啶虫脒喷雾防治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小麦皮蓟马用吡虫啉喷雾防治。麦茎蜂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把大量成虫消灭在产卵蛀茎之前（小麦抽穗前孕穗期），成虫若已将卵产入嫩茎中，则要及时、及早喷施具有内吸传导性强的农药，杀死刚孵化的幼龄幼虫，可选用30%噻虫·高氯氟悬浮剂或用25%噻虫嗪水分散粒剂或用70%吡虫啉水分散粒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杀虫剂、杀菌剂、植物生长调节剂、叶面肥等混配，一次施药可以达到防病虫害、防干热风、增加粒重的目的。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适时收获：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小麦完熟期籽粒水分小于15%时进行机械收获。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收获后籽粒水分大于13%时应及时晾晒。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表1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滴灌冬小麦水肥决策表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单位：m3、kg</w:t>
      </w:r>
    </w:p>
    <w:tbl>
      <w:tblPr>
        <w:tblStyle w:val="5"/>
        <w:tblpPr w:leftFromText="180" w:rightFromText="180" w:vertAnchor="text" w:horzAnchor="page" w:tblpX="1483" w:tblpY="559"/>
        <w:tblOverlap w:val="never"/>
        <w:tblW w:w="9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2177"/>
        <w:gridCol w:w="1098"/>
        <w:gridCol w:w="1528"/>
        <w:gridCol w:w="1528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0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灌水施肥次序</w:t>
            </w:r>
          </w:p>
        </w:tc>
        <w:tc>
          <w:tcPr>
            <w:tcW w:w="217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时期</w:t>
            </w:r>
          </w:p>
        </w:tc>
        <w:tc>
          <w:tcPr>
            <w:tcW w:w="109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灌水量</w:t>
            </w:r>
          </w:p>
        </w:tc>
        <w:tc>
          <w:tcPr>
            <w:tcW w:w="152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纯氮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N)</w:t>
            </w:r>
          </w:p>
        </w:tc>
        <w:tc>
          <w:tcPr>
            <w:tcW w:w="152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纯磷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9"/>
                <w:szCs w:val="19"/>
                <w:highlight w:val="none"/>
                <w:shd w:val="clear" w:fill="FFFFFF"/>
              </w:rPr>
              <w:t>P₂O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19"/>
                <w:szCs w:val="19"/>
                <w:highlight w:val="none"/>
                <w:shd w:val="clear" w:fill="FFFFFF"/>
                <w:vertAlign w:val="subscript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en-US" w:bidi="en-US"/>
              </w:rPr>
              <w:t>)</w:t>
            </w:r>
          </w:p>
        </w:tc>
        <w:tc>
          <w:tcPr>
            <w:tcW w:w="152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纯钾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en-US" w:bidi="en-US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9"/>
                <w:szCs w:val="19"/>
                <w:highlight w:val="none"/>
                <w:shd w:val="clear" w:fill="FFFFFF"/>
              </w:rPr>
              <w:t>K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9"/>
                <w:szCs w:val="19"/>
                <w:highlight w:val="none"/>
                <w:shd w:val="clear" w:fill="FFFFFF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9"/>
                <w:szCs w:val="19"/>
                <w:highlight w:val="none"/>
                <w:shd w:val="clear" w:fill="FFFFFF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en-US" w:bidi="en-U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1</w:t>
            </w:r>
          </w:p>
        </w:tc>
        <w:tc>
          <w:tcPr>
            <w:tcW w:w="2177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出苗水/种肥</w:t>
            </w:r>
          </w:p>
        </w:tc>
        <w:tc>
          <w:tcPr>
            <w:tcW w:w="1098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20-30</w:t>
            </w:r>
          </w:p>
        </w:tc>
        <w:tc>
          <w:tcPr>
            <w:tcW w:w="1528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/</w:t>
            </w:r>
          </w:p>
        </w:tc>
        <w:tc>
          <w:tcPr>
            <w:tcW w:w="1528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4</w:t>
            </w:r>
          </w:p>
        </w:tc>
        <w:tc>
          <w:tcPr>
            <w:tcW w:w="1528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2</w:t>
            </w:r>
          </w:p>
        </w:tc>
        <w:tc>
          <w:tcPr>
            <w:tcW w:w="2177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冬灌</w:t>
            </w:r>
          </w:p>
        </w:tc>
        <w:tc>
          <w:tcPr>
            <w:tcW w:w="1098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50</w:t>
            </w:r>
          </w:p>
        </w:tc>
        <w:tc>
          <w:tcPr>
            <w:tcW w:w="15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/</w:t>
            </w:r>
          </w:p>
        </w:tc>
        <w:tc>
          <w:tcPr>
            <w:tcW w:w="15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/</w:t>
            </w:r>
          </w:p>
        </w:tc>
        <w:tc>
          <w:tcPr>
            <w:tcW w:w="15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3</w:t>
            </w:r>
          </w:p>
        </w:tc>
        <w:tc>
          <w:tcPr>
            <w:tcW w:w="2177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起身期</w:t>
            </w:r>
          </w:p>
        </w:tc>
        <w:tc>
          <w:tcPr>
            <w:tcW w:w="1098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50</w:t>
            </w:r>
          </w:p>
        </w:tc>
        <w:tc>
          <w:tcPr>
            <w:tcW w:w="1528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5</w:t>
            </w:r>
          </w:p>
        </w:tc>
        <w:tc>
          <w:tcPr>
            <w:tcW w:w="1528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/</w:t>
            </w:r>
          </w:p>
        </w:tc>
        <w:tc>
          <w:tcPr>
            <w:tcW w:w="1528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4</w:t>
            </w:r>
          </w:p>
        </w:tc>
        <w:tc>
          <w:tcPr>
            <w:tcW w:w="2177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拔节期</w:t>
            </w:r>
          </w:p>
        </w:tc>
        <w:tc>
          <w:tcPr>
            <w:tcW w:w="1098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50</w:t>
            </w:r>
          </w:p>
        </w:tc>
        <w:tc>
          <w:tcPr>
            <w:tcW w:w="1528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5</w:t>
            </w:r>
          </w:p>
        </w:tc>
        <w:tc>
          <w:tcPr>
            <w:tcW w:w="15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1</w:t>
            </w:r>
          </w:p>
        </w:tc>
        <w:tc>
          <w:tcPr>
            <w:tcW w:w="15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5</w:t>
            </w:r>
          </w:p>
        </w:tc>
        <w:tc>
          <w:tcPr>
            <w:tcW w:w="2177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孕穗期-开花期</w:t>
            </w:r>
          </w:p>
        </w:tc>
        <w:tc>
          <w:tcPr>
            <w:tcW w:w="1098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50</w:t>
            </w:r>
          </w:p>
        </w:tc>
        <w:tc>
          <w:tcPr>
            <w:tcW w:w="1528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5</w:t>
            </w:r>
          </w:p>
        </w:tc>
        <w:tc>
          <w:tcPr>
            <w:tcW w:w="1528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1</w:t>
            </w:r>
          </w:p>
        </w:tc>
        <w:tc>
          <w:tcPr>
            <w:tcW w:w="1528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6</w:t>
            </w:r>
          </w:p>
        </w:tc>
        <w:tc>
          <w:tcPr>
            <w:tcW w:w="2177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开花期-灌浆期</w:t>
            </w:r>
          </w:p>
        </w:tc>
        <w:tc>
          <w:tcPr>
            <w:tcW w:w="1098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40-50</w:t>
            </w:r>
          </w:p>
        </w:tc>
        <w:tc>
          <w:tcPr>
            <w:tcW w:w="1528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/</w:t>
            </w:r>
          </w:p>
        </w:tc>
        <w:tc>
          <w:tcPr>
            <w:tcW w:w="1528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/</w:t>
            </w:r>
          </w:p>
        </w:tc>
        <w:tc>
          <w:tcPr>
            <w:tcW w:w="1528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7</w:t>
            </w:r>
          </w:p>
        </w:tc>
        <w:tc>
          <w:tcPr>
            <w:tcW w:w="2177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黄熟期</w:t>
            </w:r>
          </w:p>
        </w:tc>
        <w:tc>
          <w:tcPr>
            <w:tcW w:w="1098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15-20</w:t>
            </w:r>
          </w:p>
        </w:tc>
        <w:tc>
          <w:tcPr>
            <w:tcW w:w="1528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/</w:t>
            </w:r>
          </w:p>
        </w:tc>
        <w:tc>
          <w:tcPr>
            <w:tcW w:w="1528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/</w:t>
            </w:r>
          </w:p>
        </w:tc>
        <w:tc>
          <w:tcPr>
            <w:tcW w:w="1528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8</w:t>
            </w:r>
          </w:p>
        </w:tc>
        <w:tc>
          <w:tcPr>
            <w:tcW w:w="2177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总量</w:t>
            </w:r>
          </w:p>
        </w:tc>
        <w:tc>
          <w:tcPr>
            <w:tcW w:w="1098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300</w:t>
            </w:r>
          </w:p>
        </w:tc>
        <w:tc>
          <w:tcPr>
            <w:tcW w:w="1528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15</w:t>
            </w:r>
          </w:p>
        </w:tc>
        <w:tc>
          <w:tcPr>
            <w:tcW w:w="1528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6</w:t>
            </w:r>
          </w:p>
        </w:tc>
        <w:tc>
          <w:tcPr>
            <w:tcW w:w="1528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3.5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righ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63695E2-A795-4BB6-9D70-6112BD8B95B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C78A09C-DCDA-4C87-8ACB-18B7383E45E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854D7A0F-DA7C-4628-AD9F-F76DD8EEF37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YjE5MGYzMzVkMDdiNTQ3M2EwODA5NDg5Mjc5MjEifQ=="/>
  </w:docVars>
  <w:rsids>
    <w:rsidRoot w:val="5F286DE5"/>
    <w:rsid w:val="5F28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32"/>
      <w:szCs w:val="32"/>
    </w:rPr>
  </w:style>
  <w:style w:type="paragraph" w:styleId="3">
    <w:name w:val="Body Text First Indent"/>
    <w:basedOn w:val="2"/>
    <w:next w:val="1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Text"/>
    <w:basedOn w:val="1"/>
    <w:qFormat/>
    <w:uiPriority w:val="0"/>
    <w:pPr>
      <w:spacing w:after="120"/>
      <w:jc w:val="both"/>
      <w:textAlignment w:val="baseline"/>
    </w:pPr>
    <w:rPr>
      <w:rFonts w:ascii="Calibri" w:hAnsi="Calibri" w:eastAsia="宋体"/>
      <w:kern w:val="0"/>
      <w:sz w:val="20"/>
      <w:szCs w:val="24"/>
      <w:lang w:val="en-US" w:eastAsia="zh-CN" w:bidi="ar-SA"/>
    </w:rPr>
  </w:style>
  <w:style w:type="paragraph" w:customStyle="1" w:styleId="8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2023-10-20T11:43:00Z</dcterms:created>
  <dc:creator>WPS_%!s(int64=1476791097)</dc:creator>
  <cp:lastModifiedBy>WPS_%!s(int64=1476791097)</cp:lastModifiedBy>
  <dcterms:modified xsi:type="dcterms:W3CDTF">2023-10-20T11:43:26Z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B5587FACB888464AA37856298F2277AD_11</vt:lpwstr>
  </property>
</Properties>
</file>