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新疆塔城地区裕民县国有土地上房屋征收与补偿中心</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1、负责贯彻执行国家、自治区有关房屋征收与补偿的法律、法规、规章与政策，并组织实施本行政区域内房屋征收与补偿工作。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2、负责因公共利益需要对房屋实施征收，并对其行为后果承担法律责任。</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3、负责受理违反《国有土地上房屋征收与补偿条例》规定的行为，并及时组织核查、处理。</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4、负责拟订征收补偿方案、房屋征收决定与补偿决定，报请县政府论证、公布或者作出决定。</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5、负责征收补偿安置资金的监管、核发、统计分析和汇总。</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6、负责对房屋征收范围内的权属、区位、用途、建筑面积等情况进行调查登记，并在房屋征收范围内向被征收人公布调查结果。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7、负责组织被征收人协商确定房地产评估机构，配合评估机构对被征收房屋的测绘、评估工作及评估结果的审核工作。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8、负责房屋征收的补偿方案的草拟，报县政府审查、论证、并发布。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9、负责协助相关部门依法进行调查认定处理、协助政法部门进行房屋征收社会稳定风险评估工作。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10、负责书面通知有关部门暂停办理征收范围内房屋的新建、扩建、改建和改变房屋用途等相关手续。</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11、负责与被征收人依照规定，就补偿方式、补偿金额、支付期限、产权调换、搬迁费、临时安置费、停产停业损失等事项，订立补偿协议。</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12、负责协调安置地点、安置房户型、价格、楼层系数、征收范围普遍商品房价格的数据调取工作。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13、负责与被征收人洽谈，在规定时间内签订房屋征收与补偿安置协议。</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14、负责与被征收人在征收补偿方案确定的签约期限内达不成补偿协议或者被征收房屋所有权人不明确，报县人民政府作出补偿决定。</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15、负责房屋征收行政复议应诉工作；依法拟定征收补偿决定报县人民政府批准，并申请法院依法强制执行。</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16、负责对被征收户房屋的拆除工作及被征收户回迁安置工作。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17、负责房屋征收从业人员的培训、监管工作。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18、负责房屋征收补偿安置矛盾纠纷的调解，以及房屋征收补偿过程中的信访与政策咨询工作。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19、负责房屋征收与补偿结果的公示及房屋征收与补偿信息、统计、档案管理工作。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20、其他与房屋征收与补偿相关的工作职责。</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21、完成上级交办的其他工作。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新疆塔城地区裕民县国有土地上房屋征收与补偿中心2021年度，实有人数7人，其中：在职人员7人，离休人员0人，退休人员0人。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国有土地上房屋征收与补偿中心部门决算包括：新疆塔城地区裕民县国有土地上房屋征收与补偿中心决算。单位无下属预算单位，下设3个处室，分别是：征收补偿综合室、财务室、办公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2021年度本年收入91.29万元，与上年相比，减少416.50万元，降低82.02%</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在职人员工资发放、社保缴费变动，2021年年中调出2人,年底调入1人；压缩日常经费支出；项目支出减少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本年支出91.29万元，与上年相比，减少416.50万元，降低82.02%</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在职人员工资发放、社保缴费变动，2021年年中调出2人,年底调入1人；压缩日常经费支出；项目支出减少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91.29万元，其中：财政拨款收入91.29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2021年度本年支出91.29万元，其中：基本支出91.29万元，占100.00%；项目支出0.00万元，占0.00%；上缴上级支出0.00万元，占0.00%；经营支出0.00万元，占0.00%；对附属单位补助支出0.00万元，占0.00%。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2021年度财政拨款收入91.29万元，与上年相比，减少416.50万元，降低82.02%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在职人员工资发放、社保缴费变动，2021年年中调出2人,年底调入1人；压缩日常经费支出；项目支出减少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财政拨款支出91.29万元，与上年相比，减少416.50万元，降低82.02%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在职人员工资发放、社保缴费变动，2021年年中调出2人,年底调入1人；压缩日常经费支出；项目支出减少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与年初预算数相比情况：财政拨款收入年初预算数99.49万元，决算数91.29万元，预决算差异率-8.24%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在职人员工资发放、社保缴费变动，2021年年中调出2人,年底调入1人；压缩日常经费支出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财政拨款支出年初预算数99.49万元，决算数91.29万元，预决算差异率-8.24%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在职人员工资发放、社保缴费变动，2021年年中调出2人,年底调入1人；压缩日常经费支出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2021年度一般公共预算财政拨款支出91.29万元。按功能分类科目项级科目公开，其中：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2080505 机关事业单位基本养老保险缴费支出8.38万元;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事业单位医疗4.91万元;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2120201 城乡社区规划与管理71.98万元;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住房公积金6.02万元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2021年度一般公共预算财政拨款基本支出91.29万元，其中：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人员经费86.63万元，包括：基本工资27.95万元、津贴补贴29.98万元、奖金9.04万元、机关事业单位基本养老保险缴费8.38万元、职工基本医疗保险缴费4.91万元、其他社会保障缴费0.36万元、住房公积金6.0</w:t>
      </w:r>
      <w:bookmarkStart w:id="52" w:name="_GoBack"/>
      <w:bookmarkEnd w:id="52"/>
      <w:r>
        <w:rPr>
          <w:rFonts w:hint="eastAsia" w:ascii="仿宋_GB2312" w:eastAsia="仿宋_GB2312"/>
          <w:color w:val="auto"/>
          <w:sz w:val="32"/>
          <w:szCs w:val="32"/>
          <w:highlight w:val="none"/>
          <w:lang w:val="en-US" w:eastAsia="zh-CN"/>
        </w:rPr>
        <w:t>2万元。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公用经费4.66万元，包括：办公费1.26万元、邮电费0.59万元、劳务费0.24万元、工会经费1.09万元、福利费0.80万元、公务用车运行维护费0.69万元。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2021年度一般公共预算“三公”经费支出决算0.69万元，比上年减少1.31万元，降低65.50%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压缩公务车辆运行经费支出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本单位没有因公出国（境）费支出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公务用车购置及运行维护费支出0.69万元，占100%，比上年减少1.31万元，降低65.50%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压缩公务车辆运行经费支出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本单位没有公务接待费支出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公务用车购置及运行维护费0.69万元，其中，公务用车购置费0.00万元，公务用车运行维护费0.69万元。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公车加油、维修</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公务用车购置数0辆，公务用车保有量1辆。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与年初预算数相比情况：一般公共预算“三公”经费支出年初预算数2.00万元，决算数0.69万元，预决算差异率-65.50%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压缩公务车辆运行经费支出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公务用车运行费预算数2.00万元，决算数0.69万元，预决算差异率-65.50%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压缩公务车辆运行经费支出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2021年度新疆塔城地区裕民县国有土地上房屋征收与补偿中心（事业单位）公用经费4.66万元，比上年减少2.60万元，降低35.81%</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压缩日常公用经费支出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授予中小企业合同金额0.00万元，占政府采购支出总额的0.00%，其中：授予小微企业合同金额0.00万元，占政府采购支出总额的0.00%。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1辆，价值6.15万元，其中：副部（省）级及以上领导用车0辆、主要领导干部用车0辆、机要通信用车0辆、应急保障用车0辆、执法执勤用车0辆、特种专业技术用车0辆、离退休干部用车0辆、其他用车1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eastAsia="zh-CN"/>
        </w:rPr>
        <w:t>车辆类型，小型普通客车；用途是</w:t>
      </w:r>
      <w:r>
        <w:rPr>
          <w:rFonts w:hint="eastAsia" w:ascii="仿宋_GB2312" w:eastAsia="仿宋_GB2312"/>
          <w:color w:val="auto"/>
          <w:sz w:val="32"/>
          <w:szCs w:val="32"/>
          <w:highlight w:val="none"/>
          <w:lang w:val="en-US" w:eastAsia="zh-CN"/>
        </w:rPr>
        <w:t>日常开展征补项目片区入户等工作</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数量</w:t>
      </w:r>
      <w:r>
        <w:rPr>
          <w:rFonts w:hint="eastAsia" w:ascii="仿宋_GB2312" w:eastAsia="仿宋_GB2312"/>
          <w:color w:val="auto"/>
          <w:sz w:val="32"/>
          <w:szCs w:val="32"/>
          <w:highlight w:val="none"/>
          <w:lang w:val="en-US" w:eastAsia="zh-CN"/>
        </w:rPr>
        <w:t>1辆。单位价值50万元以上通用设备0台（套）、单位价值100万元以上专用设备0台（套）。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。预算绩效管理取得的成效：我单位</w:t>
      </w:r>
      <w:r>
        <w:rPr>
          <w:rFonts w:hint="eastAsia" w:ascii="仿宋_GB2312" w:eastAsia="仿宋_GB2312"/>
          <w:color w:val="auto"/>
          <w:sz w:val="32"/>
          <w:szCs w:val="32"/>
          <w:highlight w:val="none"/>
          <w:lang w:val="en-US" w:eastAsia="zh-CN"/>
        </w:rPr>
        <w:t>无项目支出绩效自评表</w:t>
      </w:r>
      <w:r>
        <w:rPr>
          <w:rFonts w:hint="eastAsia" w:ascii="仿宋_GB2312" w:eastAsia="仿宋_GB2312"/>
          <w:color w:val="auto"/>
          <w:sz w:val="32"/>
          <w:szCs w:val="32"/>
          <w:highlight w:val="none"/>
          <w:lang w:eastAsia="zh-CN"/>
        </w:rPr>
        <w:t>。发现的问题及原因：我单位</w:t>
      </w:r>
      <w:r>
        <w:rPr>
          <w:rFonts w:hint="eastAsia" w:ascii="仿宋_GB2312" w:eastAsia="仿宋_GB2312"/>
          <w:color w:val="auto"/>
          <w:sz w:val="32"/>
          <w:szCs w:val="32"/>
          <w:highlight w:val="none"/>
          <w:lang w:val="en-US" w:eastAsia="zh-CN"/>
        </w:rPr>
        <w:t>无项目支出绩效自评表</w:t>
      </w:r>
      <w:r>
        <w:rPr>
          <w:rFonts w:hint="eastAsia" w:ascii="仿宋_GB2312" w:eastAsia="仿宋_GB2312"/>
          <w:color w:val="auto"/>
          <w:sz w:val="32"/>
          <w:szCs w:val="32"/>
          <w:highlight w:val="none"/>
          <w:lang w:eastAsia="zh-CN"/>
        </w:rPr>
        <w:t>。下一步改进措施：我单位</w:t>
      </w:r>
      <w:r>
        <w:rPr>
          <w:rFonts w:hint="eastAsia" w:ascii="仿宋_GB2312" w:eastAsia="仿宋_GB2312"/>
          <w:color w:val="auto"/>
          <w:sz w:val="32"/>
          <w:szCs w:val="32"/>
          <w:highlight w:val="none"/>
          <w:lang w:val="en-US" w:eastAsia="zh-CN"/>
        </w:rPr>
        <w:t>无项目支出绩效自评表</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5ZDk1Mjk2ZGNjYTM0MzFmNmE3MGRiOTAwNjFlMjI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5B3069D"/>
    <w:rsid w:val="263D5951"/>
    <w:rsid w:val="265E582C"/>
    <w:rsid w:val="26E147D1"/>
    <w:rsid w:val="27004B43"/>
    <w:rsid w:val="275F6F30"/>
    <w:rsid w:val="27B248A0"/>
    <w:rsid w:val="283F1644"/>
    <w:rsid w:val="284F0A35"/>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0C00B59"/>
    <w:rsid w:val="31175173"/>
    <w:rsid w:val="314D12BC"/>
    <w:rsid w:val="316F250C"/>
    <w:rsid w:val="31BD13AC"/>
    <w:rsid w:val="31C63837"/>
    <w:rsid w:val="32082F98"/>
    <w:rsid w:val="32A6143E"/>
    <w:rsid w:val="336D09C0"/>
    <w:rsid w:val="34CE54F3"/>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960CEF"/>
    <w:rsid w:val="51BB37A4"/>
    <w:rsid w:val="52163B23"/>
    <w:rsid w:val="52232266"/>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ED35331"/>
    <w:rsid w:val="5F312B5A"/>
    <w:rsid w:val="5F3A544C"/>
    <w:rsid w:val="5F421F4F"/>
    <w:rsid w:val="5F932967"/>
    <w:rsid w:val="600C4334"/>
    <w:rsid w:val="60495A7E"/>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6B328B4"/>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4DD43BC"/>
    <w:rsid w:val="750B5BF1"/>
    <w:rsid w:val="75B51FC0"/>
    <w:rsid w:val="75B60031"/>
    <w:rsid w:val="76DD091D"/>
    <w:rsid w:val="77466E92"/>
    <w:rsid w:val="774B26E2"/>
    <w:rsid w:val="77720CA8"/>
    <w:rsid w:val="77ED6F44"/>
    <w:rsid w:val="78224413"/>
    <w:rsid w:val="78713E9D"/>
    <w:rsid w:val="78FD1F20"/>
    <w:rsid w:val="79870A12"/>
    <w:rsid w:val="7A1C6325"/>
    <w:rsid w:val="7A7632AD"/>
    <w:rsid w:val="7AC8434A"/>
    <w:rsid w:val="7B3910B5"/>
    <w:rsid w:val="7B4C7884"/>
    <w:rsid w:val="7B902D83"/>
    <w:rsid w:val="7BAB7A6D"/>
    <w:rsid w:val="7CE6463E"/>
    <w:rsid w:val="7CF81D8E"/>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6</TotalTime>
  <ScaleCrop>false</ScaleCrop>
  <LinksUpToDate>false</LinksUpToDate>
  <CharactersWithSpaces>2763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浓淡相宜</cp:lastModifiedBy>
  <cp:lastPrinted>2023-09-01T11:11:00Z</cp:lastPrinted>
  <dcterms:modified xsi:type="dcterms:W3CDTF">2023-09-19T05:37:03Z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E747919E69B2405090D41BBF8D36204D_13</vt:lpwstr>
  </property>
</Properties>
</file>