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新疆塔城地区裕民县纪律检查委员会</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32314"/>
      <w:bookmarkStart w:id="1" w:name="_Toc24028"/>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（1）主要负责党的纪律检查工作；</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（2）依照党的章程和其他党内法规履行监督、执纪、问责职责；</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（3）在县委领导下,配合县委巡察工作领导小组,对所管理的乡镇(场)、部门、企事业单位、村队(社区)党组织开展巡察工作；</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（4）负责全县监察工作；</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（5）依照法律规定履行监督、调查、处置职责；</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（6）负责组织协调全县党政履行主体责任,推进全面从严治党、党风廉政建设和反腐败宣传教育工作；</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（7）负责综合分析全县全面从严治党、党风廉政建设和反腐败工作情况,对纪检监察工作重要理论及实践问题进行调查研究；</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（8）负责配合自治区纪委、自治区监委和地区纪委、地区监委做好与其他国家、地区、国际组织的反腐败国际交流、合作,加强对反腐败国际追赃和防逃工作的组织协调,督促有关单位做好相关工作；</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（9）根据干部管理权限,负责县纪检监察系统领导班子建设、干部队伍建设和组织建设的综合规划、政策研究、制度建设和业务指导;</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（10）会同有关部门做好县纪委监委派驻(派出)机构、县委管理的行政、事业单位、国有企业纪检监察机构领导班子建设有关工作;</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（11）组织和指导纪检监察系统干部教育培训工作等；完成地区纪委监委和县委交办的其他任务；</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（12）主要负责党的纪律检查工作；</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（13）依照党的章程和其他党内法规履行监督、执纪、问责职责；</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（14）在县委领导下,配合县委巡察工作领导小组,对所管理的乡镇(场)、部门、企事业单位、村队(社区)党组织开展巡察工作；</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（15）负责全县监察工作；</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（16）依照法律规定履行监督、调查、处置职责；</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（17）负责组织协调全县党政履行主体责任,推进全面从严治党、党风廉政建设和反腐败宣传教育工作；</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（18）负责综合分析全县全面从严治党、党风廉政建设和反腐败工作情况,对纪检监察工作重要理论及实践问题进行调查研究；</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（19）负责配合自治区纪委、自治区监委和地区纪委、地区监委做好与其他国家、地区、国际组织的反腐败国际交流、合作,加强对反腐败国际追赃和防逃工作的组织协调,督促有关单位做好相关工作；</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（20）根据干部管理权限,负责县纪检监察系统领导班子建设、干部队伍建设和组织建设的综合规划、政策研究、制度建设和业务指导;</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（21）会同有关部门做好县纪委监委派驻(派出)机构、县委管理的行政、事业单位、国有企业纪检监察机构领导班子建设有关工作;</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（22）组织和指导纪检监察系统干部教育培训工作等；</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（23）完成地区纪委监委和县委交办的其他任务。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新疆塔城地区裕民县纪律检查委员会2021年度，实有人数114人，其中：在职人员95人，离休人员0人，退休人员19人。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纪律检查委员会部门决算包括：新疆塔城地区裕民县纪律检查委员会决算。单位无下属预算单位，下设14个处室，分别是：办公室、组宣部、案件监督管理室、第一纪检监察室、第二纪检监察室、第三纪检监察室、第四纪检监察室、纪检监察干部监督室、党风政风监督室、信访室、审理室、县委巡察办、派驻纪检监察组、派出纪检监察工委。</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12566"/>
      <w:bookmarkStart w:id="7" w:name="_Toc25314"/>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2021年度本年收入1,592.82万元，与上年相比，增加343.05万元，增长27.45%</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本年人员增加，人员经费增加；公用经费增加，购置4辆执法执勤用车</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本年支出1,592.82万元，与上年相比，增加343.05万元，增长27.45%</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本年人员增加，人员经费增加；公用经费增加，购置4辆执法执勤用车</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142"/>
      <w:bookmarkStart w:id="9"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1,592.82万元，其中：财政拨款收入1,592.82万元，占100.00%；上级补助收入0.00万元，占0.00%；事业收入0.00万元，占0.00%；经营收入0.00万元，占0.00%；附属单位上缴收入0.00万元，占0.00%；其他收入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27961"/>
      <w:bookmarkStart w:id="11" w:name="_Toc1320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2021年度本年支出1,592.82万元，其中：基本支出1,550.18万元，占97.32%；项目支出42.64万元，占2.68%；上缴上级支出0.00万元，占0.00%；经营支出0.00万元，占0.00%；对附属单位补助支出0.00万元，占0.00%。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26564"/>
      <w:bookmarkStart w:id="13" w:name="_Toc4393"/>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2021年度财政拨款收入1,592.82万元，与上年相比，增加343.05万元，增长27.45%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本年人员增加，人员经费增加；公用经费增加，购置4辆执法执勤用车</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财政拨款支出1,592.82万元，与上年相比，增加343.05万元，增长27.45%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本年人员增加，人员经费增加；公用经费增加，购置4辆执法执勤用车</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与年初预算数相比情况：财政拨款收入年初预算数1,316.75万元，决算数1,592.82万元，预决算差异率20.97%</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年中追加基本支出及项目支出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财政拨款支出年初预算数1,316.75万元，决算数1,592.82万元，预决算差异率20.97%</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年中追加基本支出及项目支出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13833"/>
      <w:bookmarkStart w:id="15"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2021年度一般公共预算财政拨款支出1,592.82万元。按功能分类科目项级科目公开，其中：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2011101 行政运行1,202.97万元;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2011199 其他纪检监察事务支出49.14万元;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2080501 行政单位离退休18.04万元;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2080505 机关事业单位基本养老保险缴费支出117.89万元;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2080506 机关事业单位职业年金缴费支出24.21万元;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2101101 行政单位医疗63.90万元;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2101103 公务员医疗补助24.48万元;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住房公积金82.21万元;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2299999 其他支出10.00万元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30870"/>
      <w:bookmarkStart w:id="17" w:name="_Toc11146"/>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2021年度一般公共预算财政拨款基本支出1,550.18万元，其中：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1,323.98万元，包括：基本工资396.82万元、津贴补贴429.01万元、奖金166.29万元、机关事业单位基本养老保险缴费117.89万元、职业年金缴费24.21万元、职工基本医疗保险缴费63.90万元、公务员医疗补助缴费24.48万元、其他社会保障缴费0.50万元、住房公积金82.21万元、退休费3.48万元、生活补助0.65万元、医疗费补助14.56万元、其他对个人和家庭的补助0.01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公用经费226.20万元，包括：办公费75.36万元、印刷费5.84万元、水费0.20万元、电费2.11万元、邮电费3.40万元、取暖费5.86万元、差旅费4.97万元、</w:t>
      </w:r>
      <w:bookmarkStart w:id="52" w:name="_GoBack"/>
      <w:bookmarkEnd w:id="52"/>
      <w:r>
        <w:rPr>
          <w:rFonts w:hint="eastAsia" w:ascii="仿宋_GB2312" w:eastAsia="仿宋_GB2312"/>
          <w:color w:val="auto"/>
          <w:sz w:val="32"/>
          <w:szCs w:val="32"/>
          <w:highlight w:val="none"/>
          <w:lang w:val="en-US" w:eastAsia="zh-CN"/>
        </w:rPr>
        <w:t>维修（护）费3.00万元、劳务费10.13万元、工会经费12.43万元、福利费4.21万元、公务用车运行维护费16.22万元、办公设备购置16.16万元、公务用车购置66.31万元。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21518"/>
      <w:bookmarkStart w:id="19" w:name="_Toc7190"/>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2021年度一般公共预算“三公”经费支出决算82.53万元，比上年增加70.53万元，增长587.75%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本年购置4辆执法执勤用车</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本单位未安排此项支出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公务用车购置及运行维护费支出82.53万元，占100%，比上年增加70.53万元，增长587.75%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本年购置4辆执法执勤用车</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本年未安排此项支出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本单位未安排此项支出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公务用车购置及运行维护费82.53万元，其中，公务用车购置费66.31万元，公务用车运行维护费16.22万元。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公务用车运行维护费开支内容包括车辆保险，车辆维修、燃油费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公务用车购置数4辆，公务用车保有量14辆。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本年未安排此项支出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与年初预算数相比情况：一般公共预算“三公”经费支出年初预算数83.97万元，决算数82.53万元，预决算差异率-1.71%</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公务用车购置费减少</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本单位未安排此项支出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公务用车购置费预算数67.07万元，决算数66.31万元，预决算差异率-1.13%</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购置车辆价格优惠</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公务用车运行费预算数16.40万元，决算数16.22万元，预决算差异率-1.10%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燃油费较预算数减少</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公务接待费预算数0.50万元，决算数0.00万元，预决算差异率-100.00%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本年无公务接待</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7927"/>
      <w:bookmarkStart w:id="21" w:name="_Toc5810"/>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7314"/>
      <w:bookmarkStart w:id="23" w:name="_Toc1235"/>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4519"/>
      <w:bookmarkStart w:id="25"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2021年度新疆塔城地区裕民县纪律检查委员会（行政单位和参照公务员法管理事业单位）机关运行经费支出226.20万元，比上年增加84.43万元，增长59.55%</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本年公用经费标准提高，上年每人0.7万元，本年每人1.67万元</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6704"/>
      <w:bookmarkStart w:id="27" w:name="_Toc227"/>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2021年度政府采购支出总额91.18万元，其中：政府采购货物支出82.80万元、政府采购工程支出0.00万元、政府采购服务支出8.38万元。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4591"/>
      <w:bookmarkStart w:id="29" w:name="_Toc8391"/>
      <w:r>
        <w:rPr>
          <w:rFonts w:hint="eastAsia" w:ascii="仿宋_GB2312" w:eastAsia="仿宋_GB2312"/>
          <w:color w:val="auto"/>
          <w:spacing w:val="0"/>
          <w:sz w:val="32"/>
          <w:szCs w:val="32"/>
          <w:highlight w:val="none"/>
          <w:lang w:val="en-US" w:eastAsia="zh-CN"/>
        </w:rPr>
        <w:t>授予中小企业合同金额91.18万元，占政府采购支出总额的100%，其中：授予小微企业合同金额91.18万元，占政府采购支出总额的100.00%。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210.00（平方米），价值60.81万元。车辆14辆，价值170.33万元，其中：副部（省）级及以上领导用车0辆、主要领导干部用车0辆、机要通信用车0辆、应急保障用车0辆、执法执勤用车5辆、特种专业技术用车0辆、离退休干部用车0辆、其他用车9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一般公务用车9辆</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435"/>
      <w:bookmarkStart w:id="31" w:name="_Toc11283"/>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42.64</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通过走访入户，全面了解民情和群众需求，广泛宣传中央和自治区促发展、惠民生的举措成效，让村民知道惠在何处、惠从何来；做好群众的宣传教育工作，关键是抓好平时的学习教育和有针对性的日常管理，切实为群众办实事办好事</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一是执行支付滞后；二是制度有待进一步完善</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抓好平时的学习教育和有针对性的日常管理</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24143"/>
      <w:bookmarkStart w:id="33" w:name="_Toc3250"/>
      <w:bookmarkStart w:id="34" w:name="_Toc22784"/>
      <w:bookmarkStart w:id="35" w:name="_Toc28903"/>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2183"/>
      <w:bookmarkStart w:id="37" w:name="_Toc6062"/>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24532"/>
      <w:bookmarkStart w:id="39" w:name="_Toc30364"/>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32434"/>
      <w:bookmarkStart w:id="41" w:name="_Toc2130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28786"/>
      <w:bookmarkStart w:id="43" w:name="_Toc14238"/>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4869"/>
      <w:bookmarkStart w:id="45" w:name="_Toc10347"/>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8884"/>
      <w:bookmarkStart w:id="47" w:name="_Toc5626"/>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29106"/>
      <w:bookmarkStart w:id="49" w:name="_Toc32663"/>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5453"/>
      <w:bookmarkStart w:id="51" w:name="_Toc764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M6pebnPAAAABQEAAA8AAAAAAAAAAQAgAAAAIgAAAGRycy9kb3ducmV2LnhtbFBLAQIUABQAAAAI&#10;AIdO4kAmzV+cvQEAAGIDAAAOAAAAAAAAAAEAIAAAAB4BAABkcnMvZTJvRG9jLnhtbFBLBQYAAAAA&#10;BgAGAFkBAABN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hlNmI3NTg3MzZkMDRmNzZjNDJjNzZjMzE2Y2Q3MTcifQ=="/>
  </w:docVars>
  <w:rsids>
    <w:rsidRoot w:val="00000000"/>
    <w:rsid w:val="002219D2"/>
    <w:rsid w:val="004F33D6"/>
    <w:rsid w:val="0131169A"/>
    <w:rsid w:val="01734C27"/>
    <w:rsid w:val="01DD6073"/>
    <w:rsid w:val="02014C29"/>
    <w:rsid w:val="02890C73"/>
    <w:rsid w:val="04044ED1"/>
    <w:rsid w:val="041C5E18"/>
    <w:rsid w:val="04AA63C1"/>
    <w:rsid w:val="04EE377F"/>
    <w:rsid w:val="051C631E"/>
    <w:rsid w:val="0562142B"/>
    <w:rsid w:val="06792773"/>
    <w:rsid w:val="074F280E"/>
    <w:rsid w:val="075B1482"/>
    <w:rsid w:val="075F768F"/>
    <w:rsid w:val="07BA7C7F"/>
    <w:rsid w:val="07C3443C"/>
    <w:rsid w:val="08476613"/>
    <w:rsid w:val="084876D1"/>
    <w:rsid w:val="09026D66"/>
    <w:rsid w:val="090B11F4"/>
    <w:rsid w:val="0A2E4EB6"/>
    <w:rsid w:val="0A611FB0"/>
    <w:rsid w:val="0A6D05E4"/>
    <w:rsid w:val="0AC520F0"/>
    <w:rsid w:val="0B21162A"/>
    <w:rsid w:val="0B557DD5"/>
    <w:rsid w:val="0BED1442"/>
    <w:rsid w:val="0C595DFB"/>
    <w:rsid w:val="0C7A5D15"/>
    <w:rsid w:val="0CD00AF9"/>
    <w:rsid w:val="0CFEBB4E"/>
    <w:rsid w:val="0D0A4F7E"/>
    <w:rsid w:val="0D0B27DC"/>
    <w:rsid w:val="0D7C3599"/>
    <w:rsid w:val="0E003458"/>
    <w:rsid w:val="0E1F036C"/>
    <w:rsid w:val="0EB33F18"/>
    <w:rsid w:val="0F1410FB"/>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4284AED"/>
    <w:rsid w:val="15CF1AC0"/>
    <w:rsid w:val="16E311C0"/>
    <w:rsid w:val="17083B88"/>
    <w:rsid w:val="1742163F"/>
    <w:rsid w:val="176E53C3"/>
    <w:rsid w:val="1805797E"/>
    <w:rsid w:val="18124080"/>
    <w:rsid w:val="182E453B"/>
    <w:rsid w:val="189A656F"/>
    <w:rsid w:val="198202DA"/>
    <w:rsid w:val="19AF7A44"/>
    <w:rsid w:val="1A6109EF"/>
    <w:rsid w:val="1B424E9E"/>
    <w:rsid w:val="1BB07761"/>
    <w:rsid w:val="1C2A54A9"/>
    <w:rsid w:val="1C3737FD"/>
    <w:rsid w:val="1C88403A"/>
    <w:rsid w:val="1CB729A5"/>
    <w:rsid w:val="1CC56B97"/>
    <w:rsid w:val="1D34682A"/>
    <w:rsid w:val="1D4A73D5"/>
    <w:rsid w:val="1D9C2D67"/>
    <w:rsid w:val="1DAF458D"/>
    <w:rsid w:val="1DC82D5A"/>
    <w:rsid w:val="1DE34574"/>
    <w:rsid w:val="1F77716A"/>
    <w:rsid w:val="1F825A11"/>
    <w:rsid w:val="206034DD"/>
    <w:rsid w:val="20DF6845"/>
    <w:rsid w:val="22BF1757"/>
    <w:rsid w:val="233B4784"/>
    <w:rsid w:val="233E5923"/>
    <w:rsid w:val="235B5579"/>
    <w:rsid w:val="236A6149"/>
    <w:rsid w:val="23B146B9"/>
    <w:rsid w:val="240038BA"/>
    <w:rsid w:val="240A65B7"/>
    <w:rsid w:val="263D5951"/>
    <w:rsid w:val="265E582C"/>
    <w:rsid w:val="26E147D1"/>
    <w:rsid w:val="27004B43"/>
    <w:rsid w:val="27B248A0"/>
    <w:rsid w:val="283F1644"/>
    <w:rsid w:val="287C6FB4"/>
    <w:rsid w:val="28B4796C"/>
    <w:rsid w:val="29770D57"/>
    <w:rsid w:val="29A000F0"/>
    <w:rsid w:val="29D21E13"/>
    <w:rsid w:val="2A053397"/>
    <w:rsid w:val="2AB554B8"/>
    <w:rsid w:val="2B0377CD"/>
    <w:rsid w:val="2B6B66AA"/>
    <w:rsid w:val="2BFE2EF0"/>
    <w:rsid w:val="2C1E18A5"/>
    <w:rsid w:val="2C604703"/>
    <w:rsid w:val="2D1136DF"/>
    <w:rsid w:val="2D2B5CBF"/>
    <w:rsid w:val="2D8C755C"/>
    <w:rsid w:val="2DA02D04"/>
    <w:rsid w:val="2DFD193C"/>
    <w:rsid w:val="2E9F6859"/>
    <w:rsid w:val="2EC544A9"/>
    <w:rsid w:val="2F0C26B1"/>
    <w:rsid w:val="2F116303"/>
    <w:rsid w:val="2FC614E6"/>
    <w:rsid w:val="30236790"/>
    <w:rsid w:val="30802486"/>
    <w:rsid w:val="308028B2"/>
    <w:rsid w:val="31175173"/>
    <w:rsid w:val="314D12BC"/>
    <w:rsid w:val="316F250C"/>
    <w:rsid w:val="31BD13AC"/>
    <w:rsid w:val="31C63837"/>
    <w:rsid w:val="32082F98"/>
    <w:rsid w:val="32A6143E"/>
    <w:rsid w:val="336D09C0"/>
    <w:rsid w:val="354A37A9"/>
    <w:rsid w:val="36273CF4"/>
    <w:rsid w:val="36827C07"/>
    <w:rsid w:val="36AA5F52"/>
    <w:rsid w:val="36C058A7"/>
    <w:rsid w:val="36E000FD"/>
    <w:rsid w:val="374146AF"/>
    <w:rsid w:val="37D36EBD"/>
    <w:rsid w:val="399731E4"/>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3E9B3C48"/>
    <w:rsid w:val="40161B73"/>
    <w:rsid w:val="4079165E"/>
    <w:rsid w:val="41AD1AA2"/>
    <w:rsid w:val="41B20E4F"/>
    <w:rsid w:val="41D31F00"/>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F9688C"/>
    <w:rsid w:val="490B0284"/>
    <w:rsid w:val="492D17D3"/>
    <w:rsid w:val="493A3870"/>
    <w:rsid w:val="4A1207ED"/>
    <w:rsid w:val="4A9D77CC"/>
    <w:rsid w:val="4AF5079B"/>
    <w:rsid w:val="4B345CA5"/>
    <w:rsid w:val="4B701753"/>
    <w:rsid w:val="4BEB2AE8"/>
    <w:rsid w:val="4C181618"/>
    <w:rsid w:val="4C6D3066"/>
    <w:rsid w:val="4CB3745D"/>
    <w:rsid w:val="4D391693"/>
    <w:rsid w:val="4DA93660"/>
    <w:rsid w:val="4DD406E5"/>
    <w:rsid w:val="4DF31F55"/>
    <w:rsid w:val="4E535897"/>
    <w:rsid w:val="4F195BC9"/>
    <w:rsid w:val="4F714843"/>
    <w:rsid w:val="4FCE528B"/>
    <w:rsid w:val="5004002B"/>
    <w:rsid w:val="500A528D"/>
    <w:rsid w:val="50D87915"/>
    <w:rsid w:val="50DB5F45"/>
    <w:rsid w:val="510B4945"/>
    <w:rsid w:val="511D7E14"/>
    <w:rsid w:val="51554269"/>
    <w:rsid w:val="516A2E8A"/>
    <w:rsid w:val="517134A1"/>
    <w:rsid w:val="51BB37A4"/>
    <w:rsid w:val="52163B23"/>
    <w:rsid w:val="523D322D"/>
    <w:rsid w:val="52C01CAC"/>
    <w:rsid w:val="530335BC"/>
    <w:rsid w:val="535F2703"/>
    <w:rsid w:val="549741F3"/>
    <w:rsid w:val="56146D24"/>
    <w:rsid w:val="56547F9B"/>
    <w:rsid w:val="568D63A8"/>
    <w:rsid w:val="569D71D3"/>
    <w:rsid w:val="570E289D"/>
    <w:rsid w:val="57211AEC"/>
    <w:rsid w:val="57AF4592"/>
    <w:rsid w:val="5813797A"/>
    <w:rsid w:val="58344842"/>
    <w:rsid w:val="588E1D40"/>
    <w:rsid w:val="58E4063C"/>
    <w:rsid w:val="58F356A0"/>
    <w:rsid w:val="58FB4926"/>
    <w:rsid w:val="5A8C5C64"/>
    <w:rsid w:val="5B0A3C7C"/>
    <w:rsid w:val="5C145D5F"/>
    <w:rsid w:val="5C8850C2"/>
    <w:rsid w:val="5DE43C4B"/>
    <w:rsid w:val="5E256662"/>
    <w:rsid w:val="5E8D0FF0"/>
    <w:rsid w:val="5EA92E5B"/>
    <w:rsid w:val="5F312B5A"/>
    <w:rsid w:val="5F3A544C"/>
    <w:rsid w:val="5F421F4F"/>
    <w:rsid w:val="5F932967"/>
    <w:rsid w:val="600C4334"/>
    <w:rsid w:val="607C007C"/>
    <w:rsid w:val="60EE637C"/>
    <w:rsid w:val="610F4386"/>
    <w:rsid w:val="610F76A0"/>
    <w:rsid w:val="613B2291"/>
    <w:rsid w:val="616F6C82"/>
    <w:rsid w:val="618901D8"/>
    <w:rsid w:val="61C23CA5"/>
    <w:rsid w:val="625B5AF2"/>
    <w:rsid w:val="62A91F52"/>
    <w:rsid w:val="62B07C56"/>
    <w:rsid w:val="64350E40"/>
    <w:rsid w:val="64766BFD"/>
    <w:rsid w:val="647D0508"/>
    <w:rsid w:val="6537230D"/>
    <w:rsid w:val="656325C7"/>
    <w:rsid w:val="65BF2B26"/>
    <w:rsid w:val="65CF3090"/>
    <w:rsid w:val="65D57A52"/>
    <w:rsid w:val="668019BE"/>
    <w:rsid w:val="668147BE"/>
    <w:rsid w:val="66A71241"/>
    <w:rsid w:val="67CB7D39"/>
    <w:rsid w:val="69316E1A"/>
    <w:rsid w:val="69554902"/>
    <w:rsid w:val="69A94B4A"/>
    <w:rsid w:val="69AD798C"/>
    <w:rsid w:val="69C70FA3"/>
    <w:rsid w:val="69E5430E"/>
    <w:rsid w:val="6A197EE3"/>
    <w:rsid w:val="6A4F6540"/>
    <w:rsid w:val="6A733F65"/>
    <w:rsid w:val="6AAD748A"/>
    <w:rsid w:val="6B4F02DD"/>
    <w:rsid w:val="6B68175F"/>
    <w:rsid w:val="6B8E27EF"/>
    <w:rsid w:val="6BBF3FEE"/>
    <w:rsid w:val="6C360AF8"/>
    <w:rsid w:val="6C6B3009"/>
    <w:rsid w:val="6C6B3214"/>
    <w:rsid w:val="6C747BB9"/>
    <w:rsid w:val="6D3D14C4"/>
    <w:rsid w:val="6DF26FFC"/>
    <w:rsid w:val="6E094282"/>
    <w:rsid w:val="6ED34999"/>
    <w:rsid w:val="6F29157B"/>
    <w:rsid w:val="6F531BF4"/>
    <w:rsid w:val="700F486D"/>
    <w:rsid w:val="701074C0"/>
    <w:rsid w:val="707F51EF"/>
    <w:rsid w:val="71833EC6"/>
    <w:rsid w:val="718D4E0D"/>
    <w:rsid w:val="71AE7AA3"/>
    <w:rsid w:val="71CA2249"/>
    <w:rsid w:val="721E4A5D"/>
    <w:rsid w:val="72EE56CB"/>
    <w:rsid w:val="73406D5B"/>
    <w:rsid w:val="738E33C3"/>
    <w:rsid w:val="73FB6630"/>
    <w:rsid w:val="750B5BF1"/>
    <w:rsid w:val="75B51FC0"/>
    <w:rsid w:val="75B60031"/>
    <w:rsid w:val="76DD091D"/>
    <w:rsid w:val="770267C2"/>
    <w:rsid w:val="77466E92"/>
    <w:rsid w:val="774B26E2"/>
    <w:rsid w:val="77720CA8"/>
    <w:rsid w:val="77ED6F44"/>
    <w:rsid w:val="78224413"/>
    <w:rsid w:val="78FD1F20"/>
    <w:rsid w:val="79870A12"/>
    <w:rsid w:val="7A1C6325"/>
    <w:rsid w:val="7A7632AD"/>
    <w:rsid w:val="7AC8434A"/>
    <w:rsid w:val="7B3910B5"/>
    <w:rsid w:val="7B4C7884"/>
    <w:rsid w:val="7B902D83"/>
    <w:rsid w:val="7BAB7A6D"/>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5240</Words>
  <Characters>5827</Characters>
  <Lines>0</Lines>
  <Paragraphs>0</Paragraphs>
  <TotalTime>8</TotalTime>
  <ScaleCrop>false</ScaleCrop>
  <LinksUpToDate>false</LinksUpToDate>
  <CharactersWithSpaces>5882</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admin</cp:lastModifiedBy>
  <dcterms:modified xsi:type="dcterms:W3CDTF">2023-09-19T05:08:35Z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58240A701613457BB24A0FE0F01EE863</vt:lpwstr>
  </property>
</Properties>
</file>