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新疆塔城地区裕民县科学技术协会</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32314"/>
      <w:bookmarkStart w:id="1" w:name="_Toc24028"/>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(1)普及科学知识，传播科学思想和方法，推广先进技术，开展青少年科学技术教育活动，提高全县人民科学文化素质。</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(2)加强科普组织网络建设，指导基层各协会工作，壮大全县各类学会、农技协会队伍，对各类产业基地和专业示范户典型引导和管理。</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(3)发挥科普主力军作用，开展科学生活常识、科技生产技术教育和培训工作，办好各类科普活宣传活动，举办各类实用技术讲座和培训班，向农牧民传递短平快科技致富信息。</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(4)表彰奖励优秀科技工作者，为部门举荐人才，向国家、自治区、地区申报“科普惠农兴村计划”项目。</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(5)发挥科协独特优势，积极同县外各科学技术团体和科技工作者友好交往、开展学术交流、技术引进和科技成果转化。</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(6)为科技工作者搞好服务，反映他们的意见和建议，维护其合法权益，使科协成为科技工作者之家。</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(7)举办符合科协宗旨的社会公益性事业；承办县委和上级业务部门交办的其它工作。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新疆塔城地区裕民县科学技术协会2021年度，实有人数8人，其中：在职人员6人，离休人员0人，退休人员2人。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从部门决算单位构成看，新疆塔城地区裕民县科学技术协会部门决算包括：新疆塔城地区裕民县科学技术协会决算。单位无下属预算单位，下设1个处室，分别是：办公室。</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12566"/>
      <w:bookmarkStart w:id="7" w:name="_Toc25314"/>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2021年度本年收入115.29万元，与上年相比，增加44.57万元，增长63.02%</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2021年调入1人，人员工资、社保、公积金增加；2021年流动科技馆新疆巡展资金等项目数增加</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本年支出112.13万元，与上年相比，增加38.38万元，增长52.04%</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2021年调入1人，人员工资、社保、公积金增加；2021年流动科技馆新疆巡展资金等项目数增加</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979"/>
      <w:bookmarkStart w:id="9"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115.29万元，其中：财政拨款收入100.68万元，占87.33%；上级补助收入0.00万元，占0.00%；事业收入0.00万元，占0.00%；经营收入0.00万元，占0.00%；附属单位上缴收入0.00万元，占0.00%；其他收入14.61万元，占12.67%。</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13201"/>
      <w:bookmarkStart w:id="11" w:name="_Toc2796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2021年度本年支出112.13万元，其中：基本支出93.74万元，占83.60%；项目支出18.39万元，占16.40%；上缴上级支出0.00万元，占0.00%；经营支出0.00万元，占0.00%；对附属单位补助支出0.00万元，占0.00%。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26564"/>
      <w:bookmarkStart w:id="13" w:name="_Toc4393"/>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2021年度财政拨款收入100.68万元，与上年相比，增加29.96万元，增长42.36%</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2021年调入1人，人员工资、社保、公积金增加；2021年流动科技馆新疆巡展资金等项目数增加</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财政拨款支出100.68万元，与上年相比，增加26.93万元，增长36.52%</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2021年调入1人，人员工资、社保、公积金增加；2021年流动科技馆新疆巡展资金等项目数增加</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与年初预算数相比情况：财政拨款收入年初预算数80.08万元，决算数100.68万元，预决算差异率-25.72%</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2021年调入1人，人员工资、社保、公积金增加；2021年流动科技馆新疆巡展资金等项目数增加</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财政拨款支出年初预算数80.08万元，决算数100.68万元，预决算差异率-25.72%</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2021年调入1人，人员工资、社保、公积金增加；2021年流动科技馆新疆巡展资金等项目数增加</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20360"/>
      <w:bookmarkStart w:id="15"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2021年度一般公共预算财政拨款支出100.68万元。按功能分类科目项级科目公开，其中：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2060701 机构运行62.65万元;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2060799 其他科学技术普及支出18.39万元;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2080501 行政单位离退休1.70万元;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机关事业单位基本养老保险缴费支出7.15万元;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2101101 行政单位医疗4.18万元;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2101103 公务员医疗补助1.48万元;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住房公积金5.14万元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11146"/>
      <w:bookmarkStart w:id="17" w:name="_Toc30870"/>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2021年度一般公共预算财政拨款基本支出82.30万元，其中：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77.75万元，包括：基本工资25.84万元、津贴补贴24.77万元、奖金7.45万元、机关事业单位基本养老保险缴费7.15万元、职工基本医疗保险缴费4.18万元、公务员医疗补助缴费1.48万元、其他社会保障缴费0.04万元、住房公积金5.14万元、退休费0.35万元、医疗费补助1.35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公用经费4.55万元，包括：电费0.15万元、办公费1.55万元、邮电费0.29万元、差旅费0.02万元、工会经费0.75万元、福利费0.45万元、其他交通费用1.34万元。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21518"/>
      <w:bookmarkStart w:id="19" w:name="_Toc7190"/>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2021年度一般公共预算“三公”经费支出决算0.00万元，比上年增加0.00万元，增长0.00%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无“三公经费”支出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无因公出国（境）费支出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无公务用车购置及运行维护费支出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无公务接待费支出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无因公出国（境）费支出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公务用车购置及运行维护费0.00万元，其中，公务用车购置费0.00万元，公务用车运行维护费0.00万元。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无公务用车运行维护费开支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公务用车购置数0辆，公务用车保有量0辆。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无公务接待费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无“三公经费”支出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无因公出国（境）费</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无公务用车购置费</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无公务用车运行费</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无公务接待费</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5810"/>
      <w:bookmarkStart w:id="21" w:name="_Toc7927"/>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1235"/>
      <w:bookmarkStart w:id="23" w:name="_Toc7314"/>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4519"/>
      <w:bookmarkStart w:id="25"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2021年度新疆塔城地区裕民县科学技术协会（行政单位和参照公务员法管理事业单位）机关运行经费支出4.54万元，比上年减少0.45万元，降低9.02%</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2021年单位办公支出压减</w:t>
      </w:r>
      <w:bookmarkStart w:id="52" w:name="_GoBack"/>
      <w:bookmarkEnd w:id="52"/>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27"/>
      <w:bookmarkStart w:id="27" w:name="_Toc26704"/>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2021年度政府采购支出总额12.89万元，其中：政府采购货物支出12.03万元、政府采购工程支出0.00万元、政府采购服务支出0.86万元。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8391"/>
      <w:bookmarkStart w:id="29" w:name="_Toc4591"/>
      <w:r>
        <w:rPr>
          <w:rFonts w:hint="eastAsia" w:ascii="仿宋_GB2312" w:eastAsia="仿宋_GB2312"/>
          <w:color w:val="auto"/>
          <w:spacing w:val="0"/>
          <w:sz w:val="32"/>
          <w:szCs w:val="32"/>
          <w:highlight w:val="none"/>
          <w:lang w:val="en-US" w:eastAsia="zh-CN"/>
        </w:rPr>
        <w:t>授予中小企业合同金额12.89万元，占政府采购支出总额的100%，其中：授予小微企业合同金额12.89万元，占政府采购支出总额的100.00%。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0.00（平方米），价值0.00万元。车辆0辆，价值0.00万元，其中：副部（省）级及以上领导用车0辆、主要领导干部用车0辆、机要通信用车0辆、应急保障用车0辆、执法执勤用车0辆、特种专业技术用车0辆、离退休干部用车0辆、其他用车0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本单位没有其他用车</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435"/>
      <w:bookmarkStart w:id="31" w:name="_Toc11283"/>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18.38</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一是通过奖补，努力使各科普先进单位及个人充分发挥宣传带头作用，辐射周边农牧民，带动创业就业，使科普宣传工作更加广泛、深入地进行。二是县科协结合裕民县乡村振兴战略工作重点，突出农村实用技术培训特点，积极组织农业局、畜牧兽医局、疾控中心等部门的专业技术骨干，深入各乡镇开展精准扶贫科学技术培训，授课老师对裕民县畜牧业的发展前景、畜牧业政策法规、牛的品种改良、饲养管理及疫病防治等方面的实用技术知识进行了详细讲解。同时，县农业局授课人员也与牧民进行交流，将田管要求、病虫害防治等技术进行普及，现场与农牧民进行了交流，对提出的问题一一进行解答，有效提高了他们的理论和实践水平</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针对获得奖补资金的先进单位的管理模式还需完善与加强，提高与各基地、社区、科普带头人的联系联络，汇集他们的建议意见，提升科普活动实效性</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一是认真指导农村专业刺绣基地、养殖基地、种植基地等壮大产业发展，积极期待带动周围农户共同脱贫增收的辐射作用；二是在资金使用过程中，不在一次性发放给获奖单位。而是通过对他们上报的科普资金使用计划进行评估，达到评估分值的给予发放</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3250"/>
      <w:bookmarkStart w:id="33" w:name="_Toc24143"/>
      <w:bookmarkStart w:id="34" w:name="_Toc22784"/>
      <w:bookmarkStart w:id="35" w:name="_Toc28903"/>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6062"/>
      <w:bookmarkStart w:id="37" w:name="_Toc2183"/>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24532"/>
      <w:bookmarkStart w:id="39" w:name="_Toc30364"/>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21304"/>
      <w:bookmarkStart w:id="41" w:name="_Toc3243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28786"/>
      <w:bookmarkStart w:id="43" w:name="_Toc14238"/>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0347"/>
      <w:bookmarkStart w:id="45" w:name="_Toc14869"/>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8884"/>
      <w:bookmarkStart w:id="47" w:name="_Toc5626"/>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32663"/>
      <w:bookmarkStart w:id="49" w:name="_Toc29106"/>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7643"/>
      <w:bookmarkStart w:id="51" w:name="_Toc545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38TD9cBAACwAwAADgAAAGRycy9lMm9Eb2MueG1srVPBjtMwEL0j8Q+W&#10;7zRpD6iKmq52VS1CQoC08AGu4zSWbI/lcZuUD4A/4MSFO9/V72DsJF1YLnvgkozH4zfvPY83N4M1&#10;7KQCanA1Xy5KzpST0Gh3qPnnT/ev1pxhFK4RBpyq+Vkhv9m+fLHpfaVW0IFpVGAE4rDqfc27GH1V&#10;FCg7ZQUuwCtHmy0EKyItw6FogugJ3ZpiVZavix5C4wNIhUjZ3bjJJ8TwHEBoWy3VDuTRKhdH1KCM&#10;iCQJO+2RbzPbtlUyfmhbVJGZmpPSmL/UhOJ9+hbbjagOQfhOy4mCeA6FJ5qs0I6aXqF2Igp2DPof&#10;KKtlAIQ2LiTYYhSSHSEVy/KJNw+d8CprIavRX03H/wcr358+BqYbmgTOnLB04Zfv3y4/fl1+fmXL&#10;ZE/vsaKqB091cbiDIZVOeaRkUj20waY/6WG0T+aer+aqITKZDq1X63VJW5L25gXhFI/HfcD4RoFl&#10;Kah5oNvLporTO4xj6VySujm418ZQXlTG/ZUgzJQpEveRY4risB8m4ntozqSHngH16SB84aynIai5&#10;o5nnzLx15HGalzkIc7CfA+EkHax55Ozogz50ebYSDfS3x0jcMuXUeOw28aGLzKKnoUuT8uc6Vz0+&#10;tO1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Dd/Ew/XAQAAsAMAAA4AAAAAAAAAAQAgAAAA&#10;HgEAAGRycy9lMm9Eb2MueG1sUEsFBgAAAAAGAAYAWQEAAGc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2ZTY4NjE3MTdlNGI3OTUxMWJjMDVkOTQzNzU2MjcifQ=="/>
  </w:docVars>
  <w:rsids>
    <w:rsidRoot w:val="00000000"/>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7D2D56"/>
    <w:rsid w:val="11CA45A9"/>
    <w:rsid w:val="11E8712A"/>
    <w:rsid w:val="11FE3AAA"/>
    <w:rsid w:val="122451E5"/>
    <w:rsid w:val="126B62A8"/>
    <w:rsid w:val="12951F13"/>
    <w:rsid w:val="12B1037D"/>
    <w:rsid w:val="12CC4CD9"/>
    <w:rsid w:val="13326CE6"/>
    <w:rsid w:val="14284AED"/>
    <w:rsid w:val="15CF1AC0"/>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33B4784"/>
    <w:rsid w:val="233E5923"/>
    <w:rsid w:val="236A6149"/>
    <w:rsid w:val="23B146B9"/>
    <w:rsid w:val="240038BA"/>
    <w:rsid w:val="240A65B7"/>
    <w:rsid w:val="262936BB"/>
    <w:rsid w:val="263D5951"/>
    <w:rsid w:val="265E582C"/>
    <w:rsid w:val="26667E05"/>
    <w:rsid w:val="26E147D1"/>
    <w:rsid w:val="27004B43"/>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9D77CC"/>
    <w:rsid w:val="4AEF3676"/>
    <w:rsid w:val="4AF5079B"/>
    <w:rsid w:val="4B345CA5"/>
    <w:rsid w:val="4B701753"/>
    <w:rsid w:val="4BEB2AE8"/>
    <w:rsid w:val="4C181618"/>
    <w:rsid w:val="4C6D3066"/>
    <w:rsid w:val="4CB3745D"/>
    <w:rsid w:val="4D391693"/>
    <w:rsid w:val="4DA93660"/>
    <w:rsid w:val="4DD406E5"/>
    <w:rsid w:val="4DF31F55"/>
    <w:rsid w:val="4E535897"/>
    <w:rsid w:val="4E712960"/>
    <w:rsid w:val="4F195BC9"/>
    <w:rsid w:val="4F714843"/>
    <w:rsid w:val="4FCE528B"/>
    <w:rsid w:val="5004002B"/>
    <w:rsid w:val="500A528D"/>
    <w:rsid w:val="50D87915"/>
    <w:rsid w:val="50DB5F45"/>
    <w:rsid w:val="510B4945"/>
    <w:rsid w:val="511D7E14"/>
    <w:rsid w:val="51554269"/>
    <w:rsid w:val="516A2E8A"/>
    <w:rsid w:val="517134A1"/>
    <w:rsid w:val="51BB37A4"/>
    <w:rsid w:val="52163B23"/>
    <w:rsid w:val="521C7446"/>
    <w:rsid w:val="523D322D"/>
    <w:rsid w:val="52C01CAC"/>
    <w:rsid w:val="530335BC"/>
    <w:rsid w:val="535F2703"/>
    <w:rsid w:val="549741F3"/>
    <w:rsid w:val="56146D24"/>
    <w:rsid w:val="56547F9B"/>
    <w:rsid w:val="568D63A8"/>
    <w:rsid w:val="569D71D3"/>
    <w:rsid w:val="570E289D"/>
    <w:rsid w:val="57211AEC"/>
    <w:rsid w:val="574B60D8"/>
    <w:rsid w:val="57AF4592"/>
    <w:rsid w:val="5813797A"/>
    <w:rsid w:val="58344842"/>
    <w:rsid w:val="588E1D40"/>
    <w:rsid w:val="58E4063C"/>
    <w:rsid w:val="58F356A0"/>
    <w:rsid w:val="58FB4926"/>
    <w:rsid w:val="5A8C5C64"/>
    <w:rsid w:val="5B0A3C7C"/>
    <w:rsid w:val="5C145D5F"/>
    <w:rsid w:val="5C8850C2"/>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7CB7D39"/>
    <w:rsid w:val="68580655"/>
    <w:rsid w:val="68A35D74"/>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50B5BF1"/>
    <w:rsid w:val="75B51FC0"/>
    <w:rsid w:val="75B60031"/>
    <w:rsid w:val="76DD091D"/>
    <w:rsid w:val="77466E92"/>
    <w:rsid w:val="774B26E2"/>
    <w:rsid w:val="77720CA8"/>
    <w:rsid w:val="77ED6F44"/>
    <w:rsid w:val="78224413"/>
    <w:rsid w:val="78970D25"/>
    <w:rsid w:val="78FD1F20"/>
    <w:rsid w:val="79870A12"/>
    <w:rsid w:val="7A1C6325"/>
    <w:rsid w:val="7A7632AD"/>
    <w:rsid w:val="7AC8434A"/>
    <w:rsid w:val="7B3910B5"/>
    <w:rsid w:val="7B4C7884"/>
    <w:rsid w:val="7B902D83"/>
    <w:rsid w:val="7BAB7A6D"/>
    <w:rsid w:val="7D5B7B53"/>
    <w:rsid w:val="7D710817"/>
    <w:rsid w:val="7EF667A6"/>
    <w:rsid w:val="7F272E03"/>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2130</Words>
  <Characters>2753</Characters>
  <Lines>0</Lines>
  <Paragraphs>0</Paragraphs>
  <TotalTime>0</TotalTime>
  <ScaleCrop>false</ScaleCrop>
  <LinksUpToDate>false</LinksUpToDate>
  <CharactersWithSpaces>2763</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Administrator</cp:lastModifiedBy>
  <dcterms:modified xsi:type="dcterms:W3CDTF">2023-09-19T05:34:46Z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58240A701613457BB24A0FE0F01EE863</vt:lpwstr>
  </property>
</Properties>
</file>