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新疆塔城地区裕民县残疾人联合会</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(1)代表残疾人的共同利益听取残疾人意见，反映残疾人的需求，维护残疾人合法权益。</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(2)调查残疾人状况、管理和核发残疾人证，依法维护残疾人的合法权益，负责对残疾人优惠政策的贯彻、落实。</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(3)负责制定残疾人劳动就业计划，会同有关部门做好残疾人劳动就业工作，</w:t>
      </w:r>
      <w:r>
        <w:rPr>
          <w:rFonts w:hint="eastAsia" w:ascii="仿宋_GB2312" w:hAnsi="仿宋_GB2312" w:eastAsia="仿宋_GB2312" w:cs="仿宋_GB2312"/>
          <w:sz w:val="32"/>
          <w:szCs w:val="32"/>
        </w:rPr>
        <w:t>对全</w:t>
      </w:r>
      <w:r>
        <w:rPr>
          <w:rFonts w:hint="eastAsia" w:ascii="仿宋_GB2312" w:hAnsi="仿宋_GB2312" w:eastAsia="仿宋_GB2312" w:cs="仿宋_GB2312"/>
          <w:sz w:val="32"/>
          <w:szCs w:val="32"/>
          <w:lang w:eastAsia="zh-CN"/>
        </w:rPr>
        <w:t>县</w:t>
      </w:r>
      <w:r>
        <w:rPr>
          <w:rFonts w:hint="eastAsia" w:ascii="仿宋_GB2312" w:hAnsi="仿宋_GB2312" w:eastAsia="仿宋_GB2312" w:cs="仿宋_GB2312"/>
          <w:sz w:val="32"/>
          <w:szCs w:val="32"/>
        </w:rPr>
        <w:t>党政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事业、企业单位按比例安置残疾人就业</w:t>
      </w:r>
      <w:r>
        <w:rPr>
          <w:rFonts w:hint="eastAsia" w:ascii="仿宋_GB2312" w:hAnsi="仿宋_GB2312" w:eastAsia="仿宋_GB2312" w:cs="仿宋_GB2312"/>
          <w:sz w:val="32"/>
          <w:szCs w:val="32"/>
          <w:lang w:eastAsia="zh-CN"/>
        </w:rPr>
        <w:t>情况进行残疾人就业保障金的审核认定</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(4)组织开展残疾预防宣传及“全国助残日”活动，开展残疾人扶贫工作，指导和管理各类残疾人社团组织，动员社会各界募捐、助残、扶残活动。</w:t>
      </w:r>
      <w:r>
        <w:rPr>
          <w:rFonts w:hint="eastAsia" w:ascii="仿宋_GB2312" w:eastAsia="仿宋_GB2312"/>
          <w:color w:val="auto"/>
          <w:sz w:val="32"/>
          <w:szCs w:val="32"/>
          <w:highlight w:val="none"/>
          <w:lang w:val="en-US" w:eastAsia="zh-CN"/>
        </w:rPr>
        <w:tab/>
      </w:r>
      <w:r>
        <w:rPr>
          <w:rFonts w:hint="eastAsia" w:ascii="仿宋_GB2312" w:eastAsia="仿宋_GB2312"/>
          <w:color w:val="auto"/>
          <w:sz w:val="32"/>
          <w:szCs w:val="32"/>
          <w:highlight w:val="none"/>
          <w:lang w:val="en-US" w:eastAsia="zh-CN"/>
        </w:rPr>
        <w:tab/>
      </w:r>
      <w:r>
        <w:rPr>
          <w:rFonts w:hint="eastAsia" w:ascii="仿宋_GB2312" w:eastAsia="仿宋_GB2312"/>
          <w:color w:val="auto"/>
          <w:sz w:val="32"/>
          <w:szCs w:val="32"/>
          <w:highlight w:val="none"/>
          <w:lang w:val="en-US" w:eastAsia="zh-CN"/>
        </w:rPr>
        <w:tab/>
      </w:r>
      <w:r>
        <w:rPr>
          <w:rFonts w:hint="eastAsia" w:ascii="仿宋_GB2312" w:eastAsia="仿宋_GB2312"/>
          <w:color w:val="auto"/>
          <w:sz w:val="32"/>
          <w:szCs w:val="32"/>
          <w:highlight w:val="none"/>
          <w:lang w:val="en-US" w:eastAsia="zh-CN"/>
        </w:rPr>
        <w:tab/>
      </w:r>
      <w:r>
        <w:rPr>
          <w:rFonts w:hint="eastAsia" w:ascii="仿宋_GB2312" w:eastAsia="仿宋_GB2312"/>
          <w:color w:val="auto"/>
          <w:sz w:val="32"/>
          <w:szCs w:val="32"/>
          <w:highlight w:val="none"/>
          <w:lang w:val="en-US" w:eastAsia="zh-CN"/>
        </w:rPr>
        <w:tab/>
      </w:r>
      <w:r>
        <w:rPr>
          <w:rFonts w:hint="eastAsia" w:ascii="仿宋_GB2312" w:eastAsia="仿宋_GB2312"/>
          <w:color w:val="auto"/>
          <w:sz w:val="32"/>
          <w:szCs w:val="32"/>
          <w:highlight w:val="none"/>
          <w:lang w:val="en-US" w:eastAsia="zh-CN"/>
        </w:rPr>
        <w:tab/>
      </w:r>
      <w:r>
        <w:rPr>
          <w:rFonts w:hint="eastAsia" w:ascii="仿宋_GB2312" w:eastAsia="仿宋_GB2312"/>
          <w:color w:val="auto"/>
          <w:sz w:val="32"/>
          <w:szCs w:val="32"/>
          <w:highlight w:val="none"/>
          <w:lang w:val="en-US" w:eastAsia="zh-CN"/>
        </w:rPr>
        <w:tab/>
      </w:r>
      <w:r>
        <w:rPr>
          <w:rFonts w:hint="eastAsia" w:ascii="仿宋_GB2312" w:eastAsia="仿宋_GB2312"/>
          <w:color w:val="auto"/>
          <w:sz w:val="32"/>
          <w:szCs w:val="32"/>
          <w:highlight w:val="none"/>
          <w:lang w:val="en-US" w:eastAsia="zh-CN"/>
        </w:rPr>
        <w:tab/>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(5)协调教育部门组织实施残疾人教育工作，推动残疾人体育、文化生活和职业技术教育发展。</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(6)组织协调开展残疾人的康复工作，承担有关康复项目的组织实施工作。</w:t>
      </w:r>
      <w:r>
        <w:rPr>
          <w:rFonts w:hint="eastAsia" w:ascii="仿宋_GB2312" w:eastAsia="仿宋_GB2312"/>
          <w:color w:val="auto"/>
          <w:sz w:val="32"/>
          <w:szCs w:val="32"/>
          <w:highlight w:val="none"/>
          <w:lang w:val="en-US" w:eastAsia="zh-CN"/>
        </w:rPr>
        <w:tab/>
      </w:r>
      <w:r>
        <w:rPr>
          <w:rFonts w:hint="eastAsia" w:ascii="仿宋_GB2312" w:eastAsia="仿宋_GB2312"/>
          <w:color w:val="auto"/>
          <w:sz w:val="32"/>
          <w:szCs w:val="32"/>
          <w:highlight w:val="none"/>
          <w:lang w:val="en-US" w:eastAsia="zh-CN"/>
        </w:rPr>
        <w:tab/>
      </w:r>
      <w:r>
        <w:rPr>
          <w:rFonts w:hint="eastAsia" w:ascii="仿宋_GB2312" w:eastAsia="仿宋_GB2312"/>
          <w:color w:val="auto"/>
          <w:sz w:val="32"/>
          <w:szCs w:val="32"/>
          <w:highlight w:val="none"/>
          <w:lang w:val="en-US" w:eastAsia="zh-CN"/>
        </w:rPr>
        <w:tab/>
      </w:r>
      <w:r>
        <w:rPr>
          <w:rFonts w:hint="eastAsia" w:ascii="仿宋_GB2312" w:eastAsia="仿宋_GB2312"/>
          <w:color w:val="auto"/>
          <w:sz w:val="32"/>
          <w:szCs w:val="32"/>
          <w:highlight w:val="none"/>
          <w:lang w:val="en-US" w:eastAsia="zh-CN"/>
        </w:rPr>
        <w:tab/>
      </w:r>
      <w:r>
        <w:rPr>
          <w:rFonts w:hint="eastAsia" w:ascii="仿宋_GB2312" w:eastAsia="仿宋_GB2312"/>
          <w:color w:val="auto"/>
          <w:sz w:val="32"/>
          <w:szCs w:val="32"/>
          <w:highlight w:val="none"/>
          <w:lang w:val="en-US" w:eastAsia="zh-CN"/>
        </w:rPr>
        <w:tab/>
      </w:r>
      <w:r>
        <w:rPr>
          <w:rFonts w:hint="eastAsia" w:ascii="仿宋_GB2312" w:eastAsia="仿宋_GB2312"/>
          <w:color w:val="auto"/>
          <w:sz w:val="32"/>
          <w:szCs w:val="32"/>
          <w:highlight w:val="none"/>
          <w:lang w:val="en-US" w:eastAsia="zh-CN"/>
        </w:rPr>
        <w:tab/>
      </w:r>
      <w:r>
        <w:rPr>
          <w:rFonts w:hint="eastAsia" w:ascii="仿宋_GB2312" w:eastAsia="仿宋_GB2312"/>
          <w:color w:val="auto"/>
          <w:sz w:val="32"/>
          <w:szCs w:val="32"/>
          <w:highlight w:val="none"/>
          <w:lang w:val="en-US" w:eastAsia="zh-CN"/>
        </w:rPr>
        <w:tab/>
      </w:r>
      <w:r>
        <w:rPr>
          <w:rFonts w:hint="eastAsia" w:ascii="仿宋_GB2312" w:eastAsia="仿宋_GB2312"/>
          <w:color w:val="auto"/>
          <w:sz w:val="32"/>
          <w:szCs w:val="32"/>
          <w:highlight w:val="none"/>
          <w:lang w:val="en-US" w:eastAsia="zh-CN"/>
        </w:rPr>
        <w:tab/>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(7)弘扬人道主义、宣传残疾人事业、教育残疾人遵纪守法，履行应尽的义务。沟通政府社会与残疾人之间的联系，动员全社会理解、尊重、关心帮助残疾人。</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(8)协调政府研究、制定和实施残疾人事业的政策、规划和计划。承办裕民县残疾人工作协调委员会的日常工作，以及县委、政府交办的其他工作。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新疆塔城地区裕民县残疾人联合会2021年度，实有人数13人，其中：在职人员8人，离休人员0人，退休人员5人。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从部门决算单位构成看，新疆塔城地区裕民县残疾人联合会部门决算包括：新疆塔城地区裕民县残疾人联合会决算。单位无下属预算单位，下设3个处室，分别是：办公室、业务室、财务室。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12566"/>
      <w:bookmarkStart w:id="7" w:name="_Toc25314"/>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2021年度本年收入153.92万元，与上年相比，增加20.42万元，增长15.30%</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2021年上级拨付残疾人康复项目、无障碍改造项目资金增加</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本年支出153.92万元，与上年相比，增加8.58万元，增长5.90%</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2021年上级拨付残疾人康复项目、无障碍改造项目资金增加</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153.92万元，其中：财政拨款收入153.92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3201"/>
      <w:bookmarkStart w:id="11" w:name="_Toc2796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2021年度本年支出153.92万元，其中：基本支出118.72万元，占77.13%；项目支出35.20万元，占22.87%；上缴上级支出0.00万元，占0.00%；经营支出0.00万元，占0.00%；对附属单位补助支出0.00万元，占0.00%。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4393"/>
      <w:bookmarkStart w:id="13" w:name="_Toc26564"/>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2021年度财政拨款收入153.92万元，与上年相比，增加20.42万元，增长15.30%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b w:val="0"/>
          <w:bCs w:val="0"/>
          <w:color w:val="auto"/>
          <w:sz w:val="32"/>
          <w:szCs w:val="32"/>
          <w:highlight w:val="none"/>
          <w:lang w:val="en-US" w:eastAsia="zh-CN"/>
        </w:rPr>
        <w:t>2021年上级拨付残疾人康复项目、无障碍改造项目资金增加</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财政拨款支出153.92万元，与上年相比，增加9.18万元，增长6.34%</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b w:val="0"/>
          <w:bCs w:val="0"/>
          <w:color w:val="auto"/>
          <w:sz w:val="32"/>
          <w:szCs w:val="32"/>
          <w:highlight w:val="none"/>
          <w:lang w:val="en-US" w:eastAsia="zh-CN"/>
        </w:rPr>
        <w:t>2021年上级拨付残疾人康复项目、无障碍改造项目资金增加</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与年初预算数相比情况：财政拨款收入年初预算数143.77万元，决算数153.92万元，预决算差异率-7.06%</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b w:val="0"/>
          <w:bCs w:val="0"/>
          <w:color w:val="auto"/>
          <w:sz w:val="32"/>
          <w:szCs w:val="32"/>
          <w:highlight w:val="none"/>
          <w:lang w:val="en-US" w:eastAsia="zh-CN"/>
        </w:rPr>
        <w:t>2021年上级拨付残疾人康复项目、无障碍改造项目资金增加</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财政拨款支出年初预算数143.77万元，决算数153.92万元，预决算差异率-7.06%</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b w:val="0"/>
          <w:bCs w:val="0"/>
          <w:color w:val="auto"/>
          <w:sz w:val="32"/>
          <w:szCs w:val="32"/>
          <w:highlight w:val="none"/>
          <w:lang w:val="en-US" w:eastAsia="zh-CN"/>
        </w:rPr>
        <w:t>2021年上级拨付残疾人康复项目、无障碍改造项目资金增加</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0360"/>
      <w:bookmarkStart w:id="15"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2021年度一般公共预算财政拨款支出143.09万元。按功能分类科目项级科目公开，其中：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2080501 行政单位离退休5.38万元;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机关事业单位基本养老保险缴费支出9.58万元;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2081101 行政运行89.71万元;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2081104 残疾人康复18.67万元;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2081105 残疾人就业和扶贫0.20万元;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2081199 其他残疾人事业支出5.50万元;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2101101 行政单位医疗5.66万元;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2101103 公务员医疗补助1.42万元;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住房公积金6.97万元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2021年度一般公共预算财政拨款基本支出118.72万元，其中：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110.66万元，包括：基本工资35.08万元、津贴补贴33.68万元、奖金12.73万元、机关事业单位基本养老保险缴费9.58万元、职工基本医疗保险缴费5.66万元、公务员医疗补助缴费1.42万元、其他社会保障缴费0.16万元、住房公积金6.97万元、退休费1.02万元、医疗费补助4.36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公用经费8.06万元，包括：电费0.45万元、办公费1.83万元、邮电费0.55万元、取暖费1.43万元、维修（护）费1.15万元、工会经费1.16万元、福利费0.48万元、公务用车运行维护费1.01万元。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21518"/>
      <w:bookmarkStart w:id="19" w:name="_Toc7190"/>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2021年度一般公共预算“三公”经费支出决算1.01万元，比上年减少0.94万元，降低48.21%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2021年压减“三公经费”支出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无因公出国（境）费支出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公务用车购置及运行维护费支出1.01万元，占100%，比上年减少0.94万元，降低48.21%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2021年压减车辆运行维护费支出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无公务接待费支出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无因公出国（境）费支出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公务用车购置及运行维护费1.01万元，其中，公务用车购置费0.00万元，公务用车运行维护费1.01万元。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车辆加油、车辆维修、车辆保险等</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公务用车购置数0辆，公务用车保有量1辆。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无公务接待费支出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与年初预算数相比情况：一般公共预算“三公”经费支出年初预算数1.01万元，决算数1.01万元，预决算差异率0.00%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主要原因是：本年度无差异</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主要原因是：本年度无此项支出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主要原因是：本年度无此项支出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公务用车运行费预算数1.01万元，决算数1.01万元，预决算差异率0.00%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主要原因是：本年度无差异</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主要原因是：本年度无此项支出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5810"/>
      <w:bookmarkStart w:id="21" w:name="_Toc7927"/>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黑体" w:hAnsi="黑体" w:eastAsia="黑体" w:cs="宋体"/>
          <w:bCs/>
          <w:kern w:val="0"/>
          <w:sz w:val="32"/>
          <w:szCs w:val="32"/>
          <w:highlight w:val="none"/>
          <w:lang w:eastAsia="zh-CN"/>
        </w:rPr>
      </w:pPr>
      <w:r>
        <w:rPr>
          <w:rFonts w:hint="eastAsia" w:ascii="仿宋_GB2312" w:eastAsia="仿宋_GB2312"/>
          <w:color w:val="auto"/>
          <w:spacing w:val="0"/>
          <w:sz w:val="32"/>
          <w:szCs w:val="32"/>
          <w:highlight w:val="none"/>
          <w:lang w:val="en-US" w:eastAsia="zh-CN"/>
        </w:rPr>
        <w:t>2021年度政府性基金预算财政拨款收入10.83万元，与上年相比，增加10.83万元，增长100.00%，主要原因是：</w:t>
      </w:r>
      <w:r>
        <w:rPr>
          <w:rFonts w:hint="eastAsia" w:ascii="仿宋_GB2312" w:eastAsia="仿宋_GB2312"/>
          <w:b w:val="0"/>
          <w:bCs w:val="0"/>
          <w:color w:val="auto"/>
          <w:sz w:val="32"/>
          <w:szCs w:val="32"/>
          <w:highlight w:val="none"/>
          <w:lang w:val="en-US" w:eastAsia="zh-CN"/>
        </w:rPr>
        <w:t>2021年上级拨付残疾人康复项目、无障碍改造项目资金增加</w:t>
      </w:r>
      <w:r>
        <w:rPr>
          <w:rFonts w:hint="eastAsia" w:ascii="仿宋_GB2312" w:eastAsia="仿宋_GB2312"/>
          <w:color w:val="auto"/>
          <w:spacing w:val="0"/>
          <w:sz w:val="32"/>
          <w:szCs w:val="32"/>
          <w:highlight w:val="none"/>
          <w:lang w:val="en-US" w:eastAsia="zh-CN"/>
        </w:rPr>
        <w:t>。政府性基金预算支出10.83万元，与上年相比，增加10.20万元，增长1,619.05%，主要原因是：</w:t>
      </w:r>
      <w:r>
        <w:rPr>
          <w:rFonts w:hint="eastAsia" w:ascii="仿宋_GB2312" w:eastAsia="仿宋_GB2312"/>
          <w:b w:val="0"/>
          <w:bCs w:val="0"/>
          <w:color w:val="auto"/>
          <w:sz w:val="32"/>
          <w:szCs w:val="32"/>
          <w:highlight w:val="none"/>
          <w:lang w:val="en-US" w:eastAsia="zh-CN"/>
        </w:rPr>
        <w:t>2021年上级拨付残疾人康复项目、无障碍改造项目资金增加</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en-US" w:eastAsia="zh-CN"/>
        </w:rPr>
        <w:br w:type="textWrapping"/>
      </w:r>
      <w:r>
        <w:rPr>
          <w:rFonts w:hint="eastAsia" w:ascii="仿宋_GB2312" w:eastAsia="仿宋_GB2312"/>
          <w:color w:val="auto"/>
          <w:spacing w:val="0"/>
          <w:sz w:val="32"/>
          <w:szCs w:val="32"/>
          <w:highlight w:val="none"/>
          <w:lang w:val="en-US" w:eastAsia="zh-CN"/>
        </w:rPr>
        <w:t xml:space="preserve">   政府性基金预算财政拨款支出10.83万元。按功能分类科目项级科目公开，其中：</w:t>
      </w:r>
      <w:r>
        <w:rPr>
          <w:rFonts w:hint="eastAsia" w:ascii="仿宋_GB2312" w:eastAsia="仿宋_GB2312"/>
          <w:color w:val="auto"/>
          <w:spacing w:val="0"/>
          <w:sz w:val="32"/>
          <w:szCs w:val="32"/>
          <w:highlight w:val="none"/>
          <w:lang w:val="en-US" w:eastAsia="zh-CN"/>
        </w:rPr>
        <w:br w:type="textWrapping"/>
      </w:r>
      <w:r>
        <w:rPr>
          <w:rFonts w:hint="eastAsia" w:ascii="仿宋_GB2312" w:eastAsia="仿宋_GB2312"/>
          <w:color w:val="auto"/>
          <w:spacing w:val="0"/>
          <w:sz w:val="32"/>
          <w:szCs w:val="32"/>
          <w:highlight w:val="none"/>
          <w:lang w:val="en-US" w:eastAsia="zh-CN"/>
        </w:rPr>
        <w:t xml:space="preserve">   2296006 用于残疾人事业的彩票公益金支出10.83万元。</w:t>
      </w: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2021年度新疆塔城地区裕民县残疾人联合会（行政单位和参照公务员法管理事业单位）机关运行经费支出8.05万元，比上年减少0.79万元，降低8.94%</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2021年单位办公支出压减</w:t>
      </w:r>
      <w:bookmarkStart w:id="52" w:name="_GoBack"/>
      <w:bookmarkEnd w:id="52"/>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2021年度政府采购支出总额11.09万元，其中：政府采购货物支出10.39万元、政府采购工程支出0.00万元、政府采购服务支出0.71万元。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8391"/>
      <w:bookmarkStart w:id="29" w:name="_Toc4591"/>
      <w:r>
        <w:rPr>
          <w:rFonts w:hint="eastAsia" w:ascii="仿宋_GB2312" w:eastAsia="仿宋_GB2312"/>
          <w:color w:val="auto"/>
          <w:spacing w:val="0"/>
          <w:sz w:val="32"/>
          <w:szCs w:val="32"/>
          <w:highlight w:val="none"/>
          <w:lang w:val="en-US" w:eastAsia="zh-CN"/>
        </w:rPr>
        <w:t>授予中小企业合同金额11.09万元，占政府采购支出总额的100%，其中：授予小微企业合同金额11.09万元，占政府采购支出总额的100.00%。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0.00（平方米），价值0.00万元。车辆2辆，价值36.32万元，其中：副部（省）级及以上领导用车0辆、主要领导干部用车0辆、机要通信用车0辆、应急保障用车0辆、执法执勤用车0辆、特种专业技术用车0辆、离退休干部用车0辆、其他用车2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残联公务用车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35.2</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一是为有加快推进残疾人小康进程，切实增强广大残疾人的获得和幸福感；二是为残疾人提供基本康复服务提高他们的生活自理能力，减轻其亲属的负担</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本地康复机构缺乏，无法满足康复需求，残疾人到指定康复机构去康复开支较大，贫困残疾人家庭无法承受较大的康复费用</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建议能够增加定点康复机构，使其残疾人都能享受康复</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2784"/>
      <w:bookmarkStart w:id="35" w:name="_Toc28903"/>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6062"/>
      <w:bookmarkStart w:id="37" w:name="_Toc2183"/>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0347"/>
      <w:bookmarkStart w:id="45" w:name="_Toc14869"/>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2ZTY4NjE3MTdlNGI3OTUxMWJjMDVkOTQzNzU2MjcifQ=="/>
  </w:docVars>
  <w:rsids>
    <w:rsidRoot w:val="00000000"/>
    <w:rsid w:val="0131169A"/>
    <w:rsid w:val="01734C27"/>
    <w:rsid w:val="01DD6073"/>
    <w:rsid w:val="02014C29"/>
    <w:rsid w:val="02890C73"/>
    <w:rsid w:val="04044ED1"/>
    <w:rsid w:val="041C5E18"/>
    <w:rsid w:val="04AA63C1"/>
    <w:rsid w:val="04EE377F"/>
    <w:rsid w:val="051C631E"/>
    <w:rsid w:val="05616943"/>
    <w:rsid w:val="0562142B"/>
    <w:rsid w:val="06451DC1"/>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882298"/>
    <w:rsid w:val="19AF7A44"/>
    <w:rsid w:val="1A6109EF"/>
    <w:rsid w:val="1A9C791D"/>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A787E"/>
    <w:rsid w:val="20DF6845"/>
    <w:rsid w:val="233B4784"/>
    <w:rsid w:val="233E5923"/>
    <w:rsid w:val="236A6149"/>
    <w:rsid w:val="23B146B9"/>
    <w:rsid w:val="240038BA"/>
    <w:rsid w:val="240A65B7"/>
    <w:rsid w:val="263D5951"/>
    <w:rsid w:val="265E582C"/>
    <w:rsid w:val="26E147D1"/>
    <w:rsid w:val="27004B43"/>
    <w:rsid w:val="27B248A0"/>
    <w:rsid w:val="28291885"/>
    <w:rsid w:val="283F1644"/>
    <w:rsid w:val="287C6FB4"/>
    <w:rsid w:val="28B4796C"/>
    <w:rsid w:val="29770D57"/>
    <w:rsid w:val="29A000F0"/>
    <w:rsid w:val="29D21E13"/>
    <w:rsid w:val="2A053397"/>
    <w:rsid w:val="2AB554B8"/>
    <w:rsid w:val="2B0377CD"/>
    <w:rsid w:val="2B6B66AA"/>
    <w:rsid w:val="2BFE2EF0"/>
    <w:rsid w:val="2C1E18A5"/>
    <w:rsid w:val="2C604703"/>
    <w:rsid w:val="2CE474EB"/>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5A3D43"/>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091C30"/>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81A4A"/>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4A76C7"/>
    <w:rsid w:val="5E8D0FF0"/>
    <w:rsid w:val="5EA92E5B"/>
    <w:rsid w:val="5F312B5A"/>
    <w:rsid w:val="5F3A544C"/>
    <w:rsid w:val="5F421F4F"/>
    <w:rsid w:val="5F932967"/>
    <w:rsid w:val="600C4334"/>
    <w:rsid w:val="606D399C"/>
    <w:rsid w:val="607C007C"/>
    <w:rsid w:val="60E47381"/>
    <w:rsid w:val="60EE637C"/>
    <w:rsid w:val="610F4386"/>
    <w:rsid w:val="610F76A0"/>
    <w:rsid w:val="613B2291"/>
    <w:rsid w:val="616F6C82"/>
    <w:rsid w:val="61C23CA5"/>
    <w:rsid w:val="623D26D8"/>
    <w:rsid w:val="625B5AF2"/>
    <w:rsid w:val="62A91F52"/>
    <w:rsid w:val="62B07C56"/>
    <w:rsid w:val="64350E40"/>
    <w:rsid w:val="64766BFD"/>
    <w:rsid w:val="647D0508"/>
    <w:rsid w:val="6537230D"/>
    <w:rsid w:val="656325C7"/>
    <w:rsid w:val="65BF2B26"/>
    <w:rsid w:val="65CF3090"/>
    <w:rsid w:val="65D57A52"/>
    <w:rsid w:val="668019BE"/>
    <w:rsid w:val="668147BE"/>
    <w:rsid w:val="668C77C3"/>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5FC34BD"/>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4620</Words>
  <Characters>5197</Characters>
  <Lines>0</Lines>
  <Paragraphs>0</Paragraphs>
  <TotalTime>0</TotalTime>
  <ScaleCrop>false</ScaleCrop>
  <LinksUpToDate>false</LinksUpToDate>
  <CharactersWithSpaces>5298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Administrator</cp:lastModifiedBy>
  <dcterms:modified xsi:type="dcterms:W3CDTF">2023-09-19T05:36:13Z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58240A701613457BB24A0FE0F01EE863</vt:lpwstr>
  </property>
</Properties>
</file>