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新疆塔城地区裕民县吉也克镇卫生院</w:t>
      </w:r>
      <w:r>
        <w:rPr>
          <w:rFonts w:hint="eastAsia" w:ascii="方正小标宋_GBK" w:hAnsi="宋体" w:eastAsia="方正小标宋_GBK"/>
          <w:sz w:val="44"/>
          <w:szCs w:val="44"/>
          <w:highlight w:val="none"/>
        </w:rPr>
        <w:t>2021年度部门决算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（二）实行网上统一采购、统一配送的基本药物采购机制;实施基本药物零差率销售。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（三）协助开展突发公共卫生事件应急调查和处置工作，对所属行政村卫生室实行一体化管理，承担对村卫生室和乡村医生的业务管理和指导。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新疆塔城地区裕民县吉也克镇卫生院2021年度，实有人数36人，其中：在职人员21人，离休人员0人，退休人员15人。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从部门决算单位构成看，新疆塔城地区裕民县吉也克镇卫生院部门决算包括：新疆塔城地区裕民县吉也克镇卫生院决算。单位无下属预算单位，下设11个处室，分别是：财务室、药房、中医馆、化验室、B超室、心电图室、防疫室、妇幼室、医生办公室、放射室、注射室。</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2021年度本年收入421.12万元，与上年相比，增加31.82万元，增长8.17%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本年工作业务量增加，项目经费增加，人员工资增加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本年支出413.87万元，与上年相比，增加15.24万元，增长3.82%</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单位职工工资及基本公共卫生项目经费、全民健康体检经费、基本药物补助和卫生院建设资金的拨付</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421.12万元，其中：财政拨款收入338.98万元，占80.49%；上级补助收入0.00万元，占0.00%；事业收入82.15万元，占19.51%；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color w:val="auto"/>
          <w:spacing w:val="0"/>
          <w:sz w:val="32"/>
          <w:szCs w:val="32"/>
          <w:highlight w:val="none"/>
          <w:lang w:val="en-US" w:eastAsia="zh-CN"/>
        </w:rPr>
        <w:t>2</w:t>
      </w:r>
      <w:r>
        <w:rPr>
          <w:rFonts w:hint="eastAsia" w:ascii="仿宋_GB2312" w:eastAsia="仿宋_GB2312"/>
          <w:sz w:val="32"/>
          <w:szCs w:val="32"/>
          <w:highlight w:val="none"/>
          <w:lang w:val="en-US" w:eastAsia="zh-CN"/>
        </w:rPr>
        <w:t>021年度本年支出413.87万元，</w:t>
      </w:r>
      <w:r>
        <w:rPr>
          <w:rFonts w:hint="eastAsia" w:ascii="仿宋_GB2312" w:eastAsia="仿宋_GB2312"/>
          <w:sz w:val="32"/>
          <w:szCs w:val="32"/>
          <w:highlight w:val="none"/>
        </w:rPr>
        <w:t>其中：</w:t>
      </w:r>
      <w:r>
        <w:rPr>
          <w:rFonts w:hint="eastAsia" w:ascii="仿宋_GB2312" w:eastAsia="仿宋_GB2312"/>
          <w:sz w:val="32"/>
          <w:szCs w:val="32"/>
          <w:highlight w:val="none"/>
          <w:lang w:val="en-US" w:eastAsia="zh-CN"/>
        </w:rPr>
        <w:t>基本支出346.85万元，占83.81%；项目支出67.02万元，占16.19%；上缴上级支出0.00万元，占0.00%；经营支出0.00万元，占0.00%；对附属单位补助支出0.00万元，占0.00%。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2021年度财政拨款收入338.98万元，与上年相比，增加24.53万元，增长7.80%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基本公共卫生项目经费、全民健康体检经费、基本药物补助等资金的拨付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财政拨款支出344.23万元，与上年相比，增加21.10万元，增长6.53%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基本公共卫生项目经费、全民健康体检经费、基本药物补助等资金的拨付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与年初预算数相比情况：财政拨款收入年初预算数258.51万元，决算数338.98万元，预决算差异率31.13%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本年工作业务量增加，项目经费增加，人员工资增加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财政拨款支出年初预算数258.51万元，决算数344.23万元，预决算差异率33.16%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本年工作业务量增加，项目经费增加，人员工资增加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2021年度一般公共预算财政拨款支出344.23万元。按功能分类科目项级科目公开，其中：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事业单位离退休9.43万元;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机关事业单位基本养老保险缴费支出21.70万元;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机关事业单位职业年金缴费支出1.35万元;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2100302 乡镇卫生院199.68万元;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其他基层医疗卫生机构支出26.32万元;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基本公共卫生服务39.68万元;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重大公共卫生服务2.34万元;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其他公共卫生支出14.49万元;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计划生育服务1.60万元;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事业单位医疗12.10万元;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住房公积金15.54万元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2021年度一般公共预算财政拨款基本支出277.21万元，其中：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bookmarkStart w:id="18" w:name="_Toc7190"/>
      <w:bookmarkStart w:id="19" w:name="_Toc21518"/>
      <w:r>
        <w:rPr>
          <w:rFonts w:hint="eastAsia" w:ascii="仿宋_GB2312" w:eastAsia="仿宋_GB2312"/>
          <w:color w:val="auto"/>
          <w:sz w:val="32"/>
          <w:szCs w:val="32"/>
          <w:highlight w:val="none"/>
          <w:lang w:val="en-US" w:eastAsia="zh-CN"/>
        </w:rPr>
        <w:t>人员经费272.62万元，包括：基本工资74.93万元、津贴补贴87.25万元、奖金0.75万元、绩效工资30.43万元、机关事业单位基本养老保险缴费21.7万元、职业年金缴费1.35万元、职工基本医疗保险缴费12.10万元、其他社会保障缴费1.72万元、住房公积金15.54万元、其他工资福利支出17.42万元、退休费9.43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公用经费4.59万元，包括：工会经费2.36万元、福利费2.23万元。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2021年度新疆塔城地区裕民县吉也克镇卫生院（事业单位）公用经费4.59万元，比上年增加0.12万元，增长2.68%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本年度有新增人员公用经费增加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2021年度政府采购支出总额6.93万元，其中：政府采购货物支出6.60万元、政府采购工程支出0.00万元、政府采购服务支出0.33万元。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授予中小企业合同金额6.93万元，占政府采购支出总额的100%，其中：授予小微企业合同金额6.93万元，占政府采购支出总额的100.00%。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464.00（平方米），价值24.08万元。车辆1辆，价值17.05万元，其中：副部（省）级及以上领导用车0辆、主要领导干部用车0辆、机要通信用车0辆、应急保障用车0辆、执法执勤用车0辆、特种专业技术用车1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4.88</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一是村卫生室医务人员少，各项公共卫生工作开展不到位；二是卫生院没有对村医及时的培训；三是档案信息登记不齐全，随访不到位；四是项目资金发放不及时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一是加强对村医的培训；二是积极开展公共卫生工作，及时合理支付项目资金；三是加强项目实施管理。具体项目自评情况附项目支出绩效自评表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YjFjMDQwNjQxNjMyMjFkODFiZjk4NWI3MTFhN2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EBF23D5"/>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0D36B5"/>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3300F1"/>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2EC29FD"/>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33EA4"/>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5724A6"/>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A1278"/>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BB6178"/>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4421</Words>
  <Characters>4938</Characters>
  <Lines>0</Lines>
  <Paragraphs>0</Paragraphs>
  <TotalTime>0</TotalTime>
  <ScaleCrop>false</ScaleCrop>
  <LinksUpToDate>false</LinksUpToDate>
  <CharactersWithSpaces>5003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2023-09-21T09:11:03Z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