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新疆塔城地区裕民县林业工作站</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（1）贯彻执行中央、自治区及地区有关林业方针、政策、法律法规。</w:t>
      </w:r>
    </w:p>
    <w:p>
      <w:pPr>
        <w:keepNext w:val="0"/>
        <w:keepLines w:val="0"/>
        <w:pageBreakBefore w:val="0"/>
        <w:widowControl w:val="0"/>
        <w:kinsoku/>
        <w:wordWrap/>
        <w:overflowPunct/>
        <w:topLinePunct w:val="0"/>
        <w:bidi w:val="0"/>
        <w:adjustRightInd/>
        <w:snapToGrid/>
        <w:spacing w:line="240" w:lineRule="auto"/>
        <w:ind w:left="1278" w:leftChars="304" w:hanging="640" w:hanging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（2）负责全县森林资源调查、规划、设计、动态监测。</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（3）负责全县绿化、防沙、治沙平原天然林及河谷次生林恢复发展，各类林业基地及林业工程项目建设。</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（4）承办主管部门交办的其他事项。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新疆塔城地区裕民县林业工作站2021年度，实有人数13人，其中：在职人员5人，离休人员0人，退休人员8人。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从部门决算单位构成看，新疆塔城地区裕民县林业工作站部门决算包括：新疆塔城地区裕民县林业工作站决算。单位无下属预算单位，下设2个处室，分别是：办公室、财务室。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2021年度本年收入87.28万元，与上年相比，增加4.67万元，增长5.65%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color w:val="auto"/>
          <w:sz w:val="32"/>
          <w:szCs w:val="32"/>
          <w:highlight w:val="none"/>
          <w:lang w:val="en-US" w:eastAsia="zh-CN"/>
        </w:rPr>
        <w:t>追加2020年度绩效奖金、考核优秀奖金及本年增资指标支出</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本年支出87.28万元，与上年相比，增加4.67万元，增长5.65%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color w:val="auto"/>
          <w:sz w:val="32"/>
          <w:szCs w:val="32"/>
          <w:highlight w:val="none"/>
          <w:lang w:val="en-US" w:eastAsia="zh-CN"/>
        </w:rPr>
        <w:t>追加2020年度绩效奖金、考核优秀奖金及本年增资指标支出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87.28万元，其中：财政拨款收入87.28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2021年度本年支出87.28万元，其中：基本支出87.28万元，占100.00%；项目支出0.00万元，占0.00%；上缴上级支出0.00万元，占0.00%；经营支出0.00万元，占0.00%；对附属单位补助支出0.00万元，占0.00%。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2021年度财政拨款收入87.28万元，与上年相比，增加4.67万元，增长5.65%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追加2020年度绩效奖金、考核优秀奖金及本年增资指标支出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财政拨款支出87.28万元，与上年相比，增加4.67万元，增长5.65%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追加2020年度绩效奖金、考核优秀奖金及本年增资指标支出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与年初预算数相比情况：财政拨款收入年初预算数87.03万元，决算数87.28万元，预决算差异率0.29%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追加2020年度绩效奖金、考核优秀奖金及本年增资指标支出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财政拨款支出年初预算数87.03万元，决算数87.28万元，预决算差异率0.29%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追加2020年度绩效奖金、考核优秀奖金及本年增资指标支出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2021年度一般公共预算财政拨款支出87.28万元。按功能分类科目项级科目公开，其中：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事业单位离退休5.86万元;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机关事业单位基本养老保险缴费支出7.08万元;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2080506 机关事业单位职业年金缴费支出4.24万元;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2101102 事业单位医疗4.13万元;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2130204 事业机构60.90万元;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住房公积金5.08万元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2021年度一般公共预算财政拨款基本支出87.28万元，其中：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83.40万元，包括：基本工资25.97万元、津贴补贴25.03万元、绩效工资5.30万元、机关事业单位基本养老保险缴费7.08万元、职业年金缴费4.24万元、职工基本医疗保险缴费4.13万元、其他社会保障缴费0.71万元、住房公积金5.08万元、退休费1.42万元、医疗费补助4.44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公用经费3.89万元，包括：办公费0.59万元、手续费0.01万元、邮电费0.25万元、差旅费0.14万元、工会经费0.88万元、福利费0.58万元、公务用车运行维护费1.45万元。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2021年度一般公共预算“三公”经费支出决算1.45万元，比上年减少0.45万元，降低23.68%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压缩三公经费，形成逐年递减</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公务用车购置及运行维护费支出1.45万元，占100%，比上年减少0.45万元，降低23.68%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压缩三公经费，形成逐年递减</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公务接待费支出0.00万元，占0.00%，比上年增加（减少）0.00万元，增长（降低）0.00%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本年与上年均无公务接待费支出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公务用车购置及运行维护费1.45万元，其中，公务用车购置费0.00万元，公务用车运行维护费1.45万元。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eastAsia="zh-CN"/>
        </w:rPr>
        <w:t>：车辆燃油费、</w:t>
      </w:r>
      <w:r>
        <w:rPr>
          <w:rFonts w:hint="eastAsia" w:ascii="仿宋_GB2312" w:eastAsia="仿宋_GB2312"/>
          <w:color w:val="auto"/>
          <w:sz w:val="32"/>
          <w:szCs w:val="32"/>
          <w:highlight w:val="none"/>
          <w:lang w:val="en-US" w:eastAsia="zh-CN"/>
        </w:rPr>
        <w:t>车辆修理费及车辆保险费等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开支内容包括单位无此项支出。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与年初预算数相比情况：一般公共预算“三公”经费支出年初预算数2.00万元，决算数1.45万元，预决算差异率-27.50%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压缩三公经费，形成逐年递减</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本年无公务用车购置费支出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公务用车运行费预算数2.00万元，决算数1.45万元，预决算差异率-27.50%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压缩三公经费，形成逐年递减</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2021年度新疆塔城地区裕民县林业工作站（事业单位）公用经费3.89万元，比上年减少2.10万元，降低35.06%</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压缩办公经费，形成逐年递减</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2021年度政府采购支出总额1.53万元，其中：政府采购货物支出0.15万元、政府采购工程支出0.00万元、政府采购服务支出1.38万元。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辆，价值19.54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0"/>
          <w:szCs w:val="30"/>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eastAsia="zh-CN"/>
        </w:rPr>
        <w:t>我单位无项目支出绩效自评表。发现的问题及原因：</w:t>
      </w:r>
      <w:r>
        <w:rPr>
          <w:rFonts w:hint="eastAsia" w:ascii="仿宋_GB2312" w:eastAsia="仿宋_GB2312"/>
          <w:color w:val="auto"/>
          <w:sz w:val="32"/>
          <w:szCs w:val="32"/>
          <w:highlight w:val="none"/>
          <w:lang w:val="en-US" w:eastAsia="zh-CN"/>
        </w:rPr>
        <w:t>我单位无项目支出绩效自评表。</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我单位无项目支出绩效自评表。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bookmarkStart w:id="52" w:name="_GoBack"/>
      <w:bookmarkEnd w:id="5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ZTA0YjFmNjE5Y2JmY2ZiNGYwOTBmM2ZmOGQwOGY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D8A22F4"/>
    <w:rsid w:val="0E003458"/>
    <w:rsid w:val="0E1F036C"/>
    <w:rsid w:val="0EB33F18"/>
    <w:rsid w:val="0F1410FB"/>
    <w:rsid w:val="0F923480"/>
    <w:rsid w:val="1056158D"/>
    <w:rsid w:val="10F929CB"/>
    <w:rsid w:val="10FF31A4"/>
    <w:rsid w:val="1142269D"/>
    <w:rsid w:val="11450985"/>
    <w:rsid w:val="11CA45A9"/>
    <w:rsid w:val="11E8712A"/>
    <w:rsid w:val="11FE3AAA"/>
    <w:rsid w:val="121C29F4"/>
    <w:rsid w:val="122451E5"/>
    <w:rsid w:val="126B62A8"/>
    <w:rsid w:val="12951F13"/>
    <w:rsid w:val="12B1037D"/>
    <w:rsid w:val="12CC4CD9"/>
    <w:rsid w:val="13326CE6"/>
    <w:rsid w:val="14284AED"/>
    <w:rsid w:val="15CF1AC0"/>
    <w:rsid w:val="17083B88"/>
    <w:rsid w:val="172353C4"/>
    <w:rsid w:val="1742163F"/>
    <w:rsid w:val="176E53C3"/>
    <w:rsid w:val="178D6C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42E166E"/>
    <w:rsid w:val="263D5951"/>
    <w:rsid w:val="265E582C"/>
    <w:rsid w:val="266E7610"/>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A22915"/>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2F3CA6"/>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3F302AC4"/>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CD853FF"/>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4C5E45"/>
    <w:rsid w:val="5A8C5C64"/>
    <w:rsid w:val="5B0A3C7C"/>
    <w:rsid w:val="5C145D5F"/>
    <w:rsid w:val="5C8850C2"/>
    <w:rsid w:val="5D2733F2"/>
    <w:rsid w:val="5DE43C4B"/>
    <w:rsid w:val="5DF91948"/>
    <w:rsid w:val="5E256662"/>
    <w:rsid w:val="5E88714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035471"/>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5C6B3A"/>
    <w:rsid w:val="79870A12"/>
    <w:rsid w:val="7A1C6325"/>
    <w:rsid w:val="7A7632AD"/>
    <w:rsid w:val="7AC8434A"/>
    <w:rsid w:val="7B3910B5"/>
    <w:rsid w:val="7B4C7884"/>
    <w:rsid w:val="7B902D83"/>
    <w:rsid w:val="7BAB7A6D"/>
    <w:rsid w:val="7D5B7B53"/>
    <w:rsid w:val="7D710817"/>
    <w:rsid w:val="7F106DDF"/>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11</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钱琳</cp:lastModifiedBy>
  <dcterms:modified xsi:type="dcterms:W3CDTF">2023-09-19T11:10:46Z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