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95F" w:rsidRDefault="0045795F">
      <w:pPr>
        <w:jc w:val="center"/>
        <w:rPr>
          <w:rFonts w:ascii="方正小标宋_GBK" w:eastAsia="方正小标宋_GBK" w:hAnsi="宋体"/>
          <w:sz w:val="44"/>
          <w:szCs w:val="44"/>
        </w:rPr>
      </w:pPr>
    </w:p>
    <w:p w:rsidR="0045795F" w:rsidRDefault="0045795F">
      <w:pPr>
        <w:jc w:val="center"/>
        <w:rPr>
          <w:rFonts w:ascii="方正小标宋_GBK" w:eastAsia="方正小标宋_GBK" w:hAnsi="宋体"/>
          <w:sz w:val="44"/>
          <w:szCs w:val="44"/>
        </w:rPr>
      </w:pPr>
    </w:p>
    <w:p w:rsidR="0045795F" w:rsidRDefault="0045795F">
      <w:pPr>
        <w:jc w:val="center"/>
        <w:rPr>
          <w:rFonts w:ascii="方正小标宋_GBK" w:eastAsia="方正小标宋_GBK" w:hAnsi="宋体"/>
          <w:sz w:val="44"/>
          <w:szCs w:val="44"/>
        </w:rPr>
      </w:pPr>
    </w:p>
    <w:p w:rsidR="0045795F" w:rsidRDefault="0045795F">
      <w:pPr>
        <w:jc w:val="center"/>
        <w:rPr>
          <w:rFonts w:ascii="方正小标宋_GBK" w:eastAsia="方正小标宋_GBK" w:hAnsi="宋体"/>
          <w:sz w:val="44"/>
          <w:szCs w:val="44"/>
        </w:rPr>
      </w:pPr>
    </w:p>
    <w:p w:rsidR="0045795F" w:rsidRDefault="00A765B6" w:rsidP="00D21C57">
      <w:pPr>
        <w:jc w:val="center"/>
        <w:rPr>
          <w:rFonts w:ascii="方正小标宋_GBK" w:eastAsia="方正小标宋_GBK" w:hAnsi="宋体"/>
          <w:sz w:val="44"/>
          <w:szCs w:val="44"/>
        </w:rPr>
      </w:pPr>
      <w:r>
        <w:rPr>
          <w:rFonts w:ascii="方正小标宋_GBK" w:eastAsia="方正小标宋_GBK" w:hAnsi="宋体" w:hint="eastAsia"/>
          <w:sz w:val="44"/>
          <w:szCs w:val="44"/>
        </w:rPr>
        <w:t>新疆塔城地区裕民县公安局2021年度部门决算公开说明</w:t>
      </w:r>
    </w:p>
    <w:p w:rsidR="0045795F" w:rsidRDefault="00A765B6">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45795F" w:rsidRDefault="00002C4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A765B6">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765B6">
          <w:rPr>
            <w:rFonts w:ascii="仿宋_GB2312" w:eastAsia="仿宋_GB2312" w:hAnsi="仿宋_GB2312" w:cs="仿宋_GB2312" w:hint="eastAsia"/>
            <w:b/>
            <w:bCs/>
            <w:sz w:val="32"/>
            <w:szCs w:val="32"/>
          </w:rPr>
          <w:t>第一部分 部门单位概况</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30567" w:history="1">
        <w:r w:rsidR="00A765B6">
          <w:rPr>
            <w:rFonts w:ascii="仿宋_GB2312" w:eastAsia="仿宋_GB2312" w:hAnsi="仿宋_GB2312" w:cs="仿宋_GB2312" w:hint="eastAsia"/>
            <w:bCs/>
            <w:kern w:val="0"/>
            <w:sz w:val="32"/>
            <w:szCs w:val="32"/>
          </w:rPr>
          <w:t>一、主要职能</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2151" w:history="1">
        <w:r w:rsidR="00A765B6">
          <w:rPr>
            <w:rFonts w:ascii="仿宋_GB2312" w:eastAsia="仿宋_GB2312" w:hAnsi="仿宋_GB2312" w:cs="仿宋_GB2312" w:hint="eastAsia"/>
            <w:bCs/>
            <w:kern w:val="0"/>
            <w:sz w:val="32"/>
            <w:szCs w:val="32"/>
          </w:rPr>
          <w:t>二、机构设置及人员情况</w:t>
        </w:r>
      </w:hyperlink>
    </w:p>
    <w:p w:rsidR="0045795F" w:rsidRDefault="00002C48">
      <w:pPr>
        <w:pStyle w:val="1"/>
        <w:tabs>
          <w:tab w:val="right" w:pos="8306"/>
        </w:tabs>
        <w:rPr>
          <w:rFonts w:ascii="仿宋_GB2312" w:eastAsia="仿宋_GB2312" w:hAnsi="仿宋_GB2312" w:cs="仿宋_GB2312"/>
          <w:b/>
          <w:bCs/>
          <w:sz w:val="32"/>
          <w:szCs w:val="32"/>
        </w:rPr>
      </w:pPr>
      <w:hyperlink w:anchor="_Toc29374" w:history="1">
        <w:r w:rsidR="00A765B6">
          <w:rPr>
            <w:rFonts w:ascii="仿宋_GB2312" w:eastAsia="仿宋_GB2312" w:hAnsi="仿宋_GB2312" w:cs="仿宋_GB2312" w:hint="eastAsia"/>
            <w:b/>
            <w:bCs/>
            <w:sz w:val="32"/>
            <w:szCs w:val="32"/>
          </w:rPr>
          <w:t>第二部分 部门决算情况说明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25314" w:history="1">
        <w:r w:rsidR="00A765B6">
          <w:rPr>
            <w:rFonts w:ascii="仿宋_GB2312" w:eastAsia="仿宋_GB2312" w:hAnsi="仿宋_GB2312" w:cs="仿宋_GB2312" w:hint="eastAsia"/>
            <w:bCs/>
            <w:kern w:val="0"/>
            <w:sz w:val="32"/>
            <w:szCs w:val="32"/>
          </w:rPr>
          <w:t>一、收入支出决算总体情况说明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12142" w:history="1">
        <w:r w:rsidR="00A765B6">
          <w:rPr>
            <w:rFonts w:ascii="仿宋_GB2312" w:eastAsia="仿宋_GB2312" w:hAnsi="仿宋_GB2312" w:cs="仿宋_GB2312" w:hint="eastAsia"/>
            <w:bCs/>
            <w:kern w:val="0"/>
            <w:sz w:val="32"/>
            <w:szCs w:val="32"/>
          </w:rPr>
          <w:t>二、收入决算情况说明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13201" w:history="1">
        <w:r w:rsidR="00A765B6">
          <w:rPr>
            <w:rFonts w:ascii="仿宋_GB2312" w:eastAsia="仿宋_GB2312" w:hAnsi="仿宋_GB2312" w:cs="仿宋_GB2312" w:hint="eastAsia"/>
            <w:bCs/>
            <w:kern w:val="0"/>
            <w:sz w:val="32"/>
            <w:szCs w:val="32"/>
          </w:rPr>
          <w:t>三、支出决算情况说明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26564" w:history="1">
        <w:r w:rsidR="00A765B6">
          <w:rPr>
            <w:rFonts w:ascii="仿宋_GB2312" w:eastAsia="仿宋_GB2312" w:hAnsi="仿宋_GB2312" w:cs="仿宋_GB2312" w:hint="eastAsia"/>
            <w:bCs/>
            <w:kern w:val="0"/>
            <w:sz w:val="32"/>
            <w:szCs w:val="32"/>
          </w:rPr>
          <w:t>四、财政拨款收入支出决算总体情况说明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20360" w:history="1">
        <w:r w:rsidR="00A765B6">
          <w:rPr>
            <w:rFonts w:ascii="仿宋_GB2312" w:eastAsia="仿宋_GB2312" w:hAnsi="仿宋_GB2312" w:cs="仿宋_GB2312" w:hint="eastAsia"/>
            <w:bCs/>
            <w:kern w:val="0"/>
            <w:sz w:val="32"/>
            <w:szCs w:val="32"/>
          </w:rPr>
          <w:t>五、一般公共预算财政拨款支出决算情况说明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30870" w:history="1">
        <w:r w:rsidR="00A765B6">
          <w:rPr>
            <w:rFonts w:ascii="仿宋_GB2312" w:eastAsia="仿宋_GB2312" w:hAnsi="仿宋_GB2312" w:cs="仿宋_GB2312" w:hint="eastAsia"/>
            <w:bCs/>
            <w:kern w:val="0"/>
            <w:sz w:val="32"/>
            <w:szCs w:val="32"/>
          </w:rPr>
          <w:t>六、一般公共预算财政拨款基本支出决算情况说明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21518" w:history="1">
        <w:r w:rsidR="00A765B6">
          <w:rPr>
            <w:rFonts w:ascii="仿宋_GB2312" w:eastAsia="仿宋_GB2312" w:hAnsi="仿宋_GB2312" w:cs="仿宋_GB2312" w:hint="eastAsia"/>
            <w:bCs/>
            <w:kern w:val="0"/>
            <w:sz w:val="32"/>
            <w:szCs w:val="32"/>
          </w:rPr>
          <w:t>七、一般公共预算财政拨款“三公”经费支出决算情况说明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5810" w:history="1">
        <w:r w:rsidR="00A765B6">
          <w:rPr>
            <w:rFonts w:ascii="仿宋_GB2312" w:eastAsia="仿宋_GB2312" w:hAnsi="仿宋_GB2312" w:cs="仿宋_GB2312" w:hint="eastAsia"/>
            <w:bCs/>
            <w:kern w:val="0"/>
            <w:sz w:val="32"/>
            <w:szCs w:val="32"/>
          </w:rPr>
          <w:t>八、政府性基金预算财政拨款收入支出决算情况说明</w:t>
        </w:r>
      </w:hyperlink>
    </w:p>
    <w:p w:rsidR="0045795F" w:rsidRDefault="00002C48">
      <w:hyperlink w:anchor="_Toc5810" w:history="1">
        <w:r w:rsidR="00A765B6">
          <w:rPr>
            <w:rFonts w:ascii="仿宋_GB2312" w:eastAsia="仿宋_GB2312" w:hAnsi="仿宋_GB2312" w:cs="仿宋_GB2312" w:hint="eastAsia"/>
            <w:bCs/>
            <w:kern w:val="0"/>
            <w:sz w:val="32"/>
            <w:szCs w:val="32"/>
          </w:rPr>
          <w:t>九、国有资本经营预算财政拨款收入支出决算情况说明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1235" w:history="1">
        <w:r w:rsidR="00A765B6">
          <w:rPr>
            <w:rFonts w:ascii="仿宋_GB2312" w:eastAsia="仿宋_GB2312" w:hAnsi="仿宋_GB2312" w:cs="仿宋_GB2312" w:hint="eastAsia"/>
            <w:sz w:val="32"/>
            <w:szCs w:val="32"/>
          </w:rPr>
          <w:t>十</w:t>
        </w:r>
        <w:r w:rsidR="00A765B6">
          <w:rPr>
            <w:rFonts w:ascii="仿宋_GB2312" w:eastAsia="仿宋_GB2312" w:hAnsi="仿宋_GB2312" w:cs="仿宋_GB2312" w:hint="eastAsia"/>
            <w:bCs/>
            <w:kern w:val="0"/>
            <w:sz w:val="32"/>
            <w:szCs w:val="32"/>
          </w:rPr>
          <w:t>、其他重要事项的情况说明</w:t>
        </w:r>
      </w:hyperlink>
    </w:p>
    <w:p w:rsidR="0045795F" w:rsidRDefault="00002C48">
      <w:pPr>
        <w:pStyle w:val="3"/>
        <w:tabs>
          <w:tab w:val="right" w:pos="8306"/>
        </w:tabs>
        <w:ind w:leftChars="0" w:left="0"/>
        <w:rPr>
          <w:rFonts w:ascii="仿宋_GB2312" w:eastAsia="仿宋_GB2312" w:hAnsi="仿宋_GB2312" w:cs="仿宋_GB2312"/>
          <w:sz w:val="32"/>
          <w:szCs w:val="32"/>
        </w:rPr>
      </w:pPr>
      <w:hyperlink w:anchor="_Toc14519" w:history="1">
        <w:r w:rsidR="00A765B6">
          <w:rPr>
            <w:rFonts w:ascii="仿宋_GB2312" w:eastAsia="仿宋_GB2312" w:hAnsi="仿宋_GB2312" w:cs="仿宋_GB2312" w:hint="eastAsia"/>
            <w:sz w:val="32"/>
            <w:szCs w:val="32"/>
          </w:rPr>
          <w:t>（一）机关运行经费支出情况</w:t>
        </w:r>
      </w:hyperlink>
    </w:p>
    <w:p w:rsidR="0045795F" w:rsidRDefault="00002C48">
      <w:pPr>
        <w:pStyle w:val="3"/>
        <w:tabs>
          <w:tab w:val="right" w:pos="8306"/>
        </w:tabs>
        <w:ind w:leftChars="0" w:left="0"/>
        <w:rPr>
          <w:rFonts w:ascii="仿宋_GB2312" w:eastAsia="仿宋_GB2312" w:hAnsi="仿宋_GB2312" w:cs="仿宋_GB2312"/>
          <w:sz w:val="32"/>
          <w:szCs w:val="32"/>
        </w:rPr>
      </w:pPr>
      <w:hyperlink w:anchor="_Toc227" w:history="1">
        <w:r w:rsidR="00A765B6">
          <w:rPr>
            <w:rFonts w:ascii="仿宋_GB2312" w:eastAsia="仿宋_GB2312" w:hAnsi="仿宋_GB2312" w:cs="仿宋_GB2312" w:hint="eastAsia"/>
            <w:sz w:val="32"/>
            <w:szCs w:val="32"/>
          </w:rPr>
          <w:t>（二）政府采购情况</w:t>
        </w:r>
      </w:hyperlink>
    </w:p>
    <w:p w:rsidR="0045795F" w:rsidRDefault="00002C48">
      <w:pPr>
        <w:pStyle w:val="3"/>
        <w:tabs>
          <w:tab w:val="right" w:pos="8306"/>
        </w:tabs>
        <w:ind w:leftChars="0" w:left="0"/>
        <w:rPr>
          <w:rFonts w:ascii="仿宋_GB2312" w:eastAsia="仿宋_GB2312" w:hAnsi="仿宋_GB2312" w:cs="仿宋_GB2312"/>
          <w:sz w:val="32"/>
          <w:szCs w:val="32"/>
        </w:rPr>
      </w:pPr>
      <w:hyperlink w:anchor="_Toc8391" w:history="1">
        <w:r w:rsidR="00A765B6">
          <w:rPr>
            <w:rFonts w:ascii="仿宋_GB2312" w:eastAsia="仿宋_GB2312" w:hAnsi="仿宋_GB2312" w:cs="仿宋_GB2312" w:hint="eastAsia"/>
            <w:sz w:val="32"/>
            <w:szCs w:val="32"/>
          </w:rPr>
          <w:t>（三）国有资产占用情况说明</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11283" w:history="1">
        <w:r w:rsidR="00A765B6">
          <w:rPr>
            <w:rFonts w:ascii="仿宋_GB2312" w:eastAsia="仿宋_GB2312" w:hAnsi="仿宋_GB2312" w:cs="仿宋_GB2312" w:hint="eastAsia"/>
            <w:bCs/>
            <w:kern w:val="0"/>
            <w:sz w:val="32"/>
            <w:szCs w:val="32"/>
          </w:rPr>
          <w:t>十一、预算绩效的情况说明</w:t>
        </w:r>
      </w:hyperlink>
    </w:p>
    <w:p w:rsidR="0045795F" w:rsidRDefault="00002C48">
      <w:pPr>
        <w:pStyle w:val="1"/>
        <w:tabs>
          <w:tab w:val="right" w:pos="8306"/>
        </w:tabs>
        <w:rPr>
          <w:rFonts w:ascii="仿宋_GB2312" w:eastAsia="仿宋_GB2312" w:hAnsi="仿宋_GB2312" w:cs="仿宋_GB2312"/>
          <w:b/>
          <w:bCs/>
          <w:sz w:val="32"/>
          <w:szCs w:val="32"/>
        </w:rPr>
      </w:pPr>
      <w:hyperlink w:anchor="_Toc3250" w:history="1">
        <w:r w:rsidR="00A765B6">
          <w:rPr>
            <w:rFonts w:ascii="仿宋_GB2312" w:eastAsia="仿宋_GB2312" w:hAnsi="仿宋_GB2312" w:cs="仿宋_GB2312" w:hint="eastAsia"/>
            <w:b/>
            <w:bCs/>
            <w:sz w:val="32"/>
            <w:szCs w:val="32"/>
          </w:rPr>
          <w:t>第三部分 专业名词解释</w:t>
        </w:r>
      </w:hyperlink>
    </w:p>
    <w:p w:rsidR="0045795F" w:rsidRDefault="00002C48">
      <w:pPr>
        <w:pStyle w:val="1"/>
        <w:tabs>
          <w:tab w:val="right" w:pos="8306"/>
        </w:tabs>
        <w:rPr>
          <w:rFonts w:ascii="仿宋_GB2312" w:eastAsia="仿宋_GB2312" w:hAnsi="仿宋_GB2312" w:cs="仿宋_GB2312"/>
          <w:b/>
          <w:bCs/>
          <w:sz w:val="32"/>
          <w:szCs w:val="32"/>
        </w:rPr>
      </w:pPr>
      <w:hyperlink w:anchor="_Toc22784" w:history="1">
        <w:r w:rsidR="00A765B6">
          <w:rPr>
            <w:rFonts w:ascii="仿宋_GB2312" w:eastAsia="仿宋_GB2312" w:hAnsi="仿宋_GB2312" w:cs="仿宋_GB2312" w:hint="eastAsia"/>
            <w:b/>
            <w:bCs/>
            <w:sz w:val="32"/>
            <w:szCs w:val="32"/>
          </w:rPr>
          <w:t>第四部分 部门决算报表（见附表）</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2183" w:history="1">
        <w:r w:rsidR="00A765B6">
          <w:rPr>
            <w:rFonts w:ascii="仿宋_GB2312" w:eastAsia="仿宋_GB2312" w:hAnsi="仿宋_GB2312" w:cs="仿宋_GB2312" w:hint="eastAsia"/>
            <w:bCs/>
            <w:kern w:val="0"/>
            <w:sz w:val="32"/>
            <w:szCs w:val="32"/>
          </w:rPr>
          <w:t>一、《收入支出决算总表》</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24532" w:history="1">
        <w:r w:rsidR="00A765B6">
          <w:rPr>
            <w:rFonts w:ascii="仿宋_GB2312" w:eastAsia="仿宋_GB2312" w:hAnsi="仿宋_GB2312" w:cs="仿宋_GB2312" w:hint="eastAsia"/>
            <w:bCs/>
            <w:kern w:val="0"/>
            <w:sz w:val="32"/>
            <w:szCs w:val="32"/>
          </w:rPr>
          <w:t>二、《收入决算表》</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32434" w:history="1">
        <w:r w:rsidR="00A765B6">
          <w:rPr>
            <w:rFonts w:ascii="仿宋_GB2312" w:eastAsia="仿宋_GB2312" w:hAnsi="仿宋_GB2312" w:cs="仿宋_GB2312" w:hint="eastAsia"/>
            <w:bCs/>
            <w:kern w:val="0"/>
            <w:sz w:val="32"/>
            <w:szCs w:val="32"/>
          </w:rPr>
          <w:t>三、《支出决算表》</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28786" w:history="1">
        <w:r w:rsidR="00A765B6">
          <w:rPr>
            <w:rFonts w:ascii="仿宋_GB2312" w:eastAsia="仿宋_GB2312" w:hAnsi="仿宋_GB2312" w:cs="仿宋_GB2312" w:hint="eastAsia"/>
            <w:bCs/>
            <w:kern w:val="0"/>
            <w:sz w:val="32"/>
            <w:szCs w:val="32"/>
          </w:rPr>
          <w:t>四、《财政拨款收入支出决算总表》</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14869" w:history="1">
        <w:r w:rsidR="00A765B6">
          <w:rPr>
            <w:rFonts w:ascii="仿宋_GB2312" w:eastAsia="仿宋_GB2312" w:hAnsi="仿宋_GB2312" w:cs="仿宋_GB2312" w:hint="eastAsia"/>
            <w:bCs/>
            <w:kern w:val="0"/>
            <w:sz w:val="32"/>
            <w:szCs w:val="32"/>
          </w:rPr>
          <w:t>五、《一般公共预算财政拨款支出决算表》</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8884" w:history="1">
        <w:r w:rsidR="00A765B6">
          <w:rPr>
            <w:rFonts w:ascii="仿宋_GB2312" w:eastAsia="仿宋_GB2312" w:hAnsi="仿宋_GB2312" w:cs="仿宋_GB2312" w:hint="eastAsia"/>
            <w:bCs/>
            <w:kern w:val="0"/>
            <w:sz w:val="32"/>
            <w:szCs w:val="32"/>
          </w:rPr>
          <w:t>六、《一般公共预算财政拨款基本支出决算表》</w:t>
        </w:r>
      </w:hyperlink>
    </w:p>
    <w:p w:rsidR="0045795F" w:rsidRDefault="00002C48">
      <w:pPr>
        <w:pStyle w:val="2"/>
        <w:tabs>
          <w:tab w:val="right" w:pos="8306"/>
        </w:tabs>
        <w:ind w:leftChars="0" w:left="0"/>
        <w:rPr>
          <w:rFonts w:ascii="仿宋_GB2312" w:eastAsia="仿宋_GB2312" w:hAnsi="仿宋_GB2312" w:cs="仿宋_GB2312"/>
          <w:sz w:val="32"/>
          <w:szCs w:val="32"/>
        </w:rPr>
      </w:pPr>
      <w:hyperlink w:anchor="_Toc29106" w:history="1">
        <w:r w:rsidR="00A765B6">
          <w:rPr>
            <w:rFonts w:ascii="仿宋_GB2312" w:eastAsia="仿宋_GB2312" w:hAnsi="仿宋_GB2312" w:cs="仿宋_GB2312" w:hint="eastAsia"/>
            <w:bCs/>
            <w:kern w:val="0"/>
            <w:sz w:val="32"/>
            <w:szCs w:val="32"/>
          </w:rPr>
          <w:t>七、《一般公共预算财政拨款“三公”经费支出决算表》</w:t>
        </w:r>
      </w:hyperlink>
    </w:p>
    <w:p w:rsidR="0045795F" w:rsidRDefault="00002C48">
      <w:pPr>
        <w:pStyle w:val="2"/>
        <w:tabs>
          <w:tab w:val="right" w:pos="8306"/>
        </w:tabs>
        <w:ind w:leftChars="0" w:left="0"/>
        <w:rPr>
          <w:rFonts w:ascii="仿宋_GB2312" w:eastAsia="仿宋_GB2312" w:hAnsi="仿宋_GB2312" w:cs="仿宋_GB2312"/>
          <w:bCs/>
          <w:kern w:val="0"/>
          <w:sz w:val="32"/>
          <w:szCs w:val="32"/>
        </w:rPr>
      </w:pPr>
      <w:hyperlink w:anchor="_Toc7643" w:history="1">
        <w:r w:rsidR="00A765B6">
          <w:rPr>
            <w:rFonts w:ascii="仿宋_GB2312" w:eastAsia="仿宋_GB2312" w:hAnsi="仿宋_GB2312" w:cs="仿宋_GB2312" w:hint="eastAsia"/>
            <w:bCs/>
            <w:kern w:val="0"/>
            <w:sz w:val="32"/>
            <w:szCs w:val="32"/>
          </w:rPr>
          <w:t>八、《政府性基金预算财政拨款收入支出决算表》</w:t>
        </w:r>
      </w:hyperlink>
    </w:p>
    <w:p w:rsidR="0045795F" w:rsidRDefault="00A765B6">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45795F" w:rsidRDefault="00002C48">
      <w:r>
        <w:rPr>
          <w:rFonts w:ascii="仿宋_GB2312" w:eastAsia="仿宋_GB2312" w:hAnsi="仿宋_GB2312" w:cs="仿宋_GB2312" w:hint="eastAsia"/>
          <w:sz w:val="32"/>
          <w:szCs w:val="32"/>
        </w:rPr>
        <w:fldChar w:fldCharType="end"/>
      </w:r>
    </w:p>
    <w:p w:rsidR="0045795F" w:rsidRDefault="00A765B6">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32314"/>
      <w:bookmarkStart w:id="1" w:name="_Toc24028"/>
      <w:r>
        <w:rPr>
          <w:rFonts w:ascii="黑体" w:eastAsia="黑体" w:hAnsi="黑体" w:hint="eastAsia"/>
          <w:sz w:val="32"/>
          <w:szCs w:val="32"/>
        </w:rPr>
        <w:lastRenderedPageBreak/>
        <w:t>第一部分 部门单位概况</w:t>
      </w:r>
      <w:bookmarkEnd w:id="0"/>
      <w:bookmarkEnd w:id="1"/>
    </w:p>
    <w:p w:rsidR="0045795F" w:rsidRDefault="00A765B6">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裕民县公安局承担公安机关的工作职责，主要职能：预防、制止和侦查违法犯罪活动；防范、打击恐怖活动；维护社会治安秩序，制止危害社会治安秩序的行为；管理交通、消防、危险物品；管理户口、居民身份证、国籍、出入境事务和外国人在中国境内居留、旅行的有关事务；维护国（边）境地区的治安秩序；警卫国家规定的特定人员、守卫重要场所和设施；管理集会、游行和示威活动；监督管理公共信息网络安全监察工作；指导和监督国家机关、社会团体、企业事业组织和重点建设工程的治安保卫工作，指导治安保卫委员会等群众性治安保卫组织的治安防范工作。</w:t>
      </w:r>
    </w:p>
    <w:p w:rsidR="0045795F" w:rsidRDefault="00A765B6">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新疆塔城地区裕民县公安局2021年度，实有人数168人，其中：在职人员137人，离休人员0人，退休人员31人。</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从部门决算单位构成看，新疆塔城地区裕民县公安局部门决算包括：新疆塔城地区裕民县公安局决算。单位无下属预算单位，下设17个处室，分别是：政工室、纪检监察室、警务保障室、督查大队、网安大队、治安大队、法制大队、刑侦大队、出入境管理大队、交警大队、城镇派出所、江格斯派出所、看守所、拘留所、食品药品环境犯罪侦查大队、</w:t>
      </w:r>
      <w:r>
        <w:rPr>
          <w:rFonts w:ascii="仿宋_GB2312" w:eastAsia="仿宋_GB2312" w:hint="eastAsia"/>
          <w:sz w:val="32"/>
          <w:szCs w:val="32"/>
        </w:rPr>
        <w:lastRenderedPageBreak/>
        <w:t>巡逻防控大队、国内安全保卫大大。</w:t>
      </w:r>
    </w:p>
    <w:p w:rsidR="0045795F" w:rsidRDefault="00A765B6">
      <w:pPr>
        <w:ind w:left="1680" w:firstLine="420"/>
        <w:outlineLvl w:val="0"/>
        <w:rPr>
          <w:rFonts w:ascii="黑体" w:eastAsia="黑体" w:hAnsi="黑体"/>
          <w:sz w:val="32"/>
          <w:szCs w:val="32"/>
        </w:rPr>
      </w:pPr>
      <w:r>
        <w:rPr>
          <w:rFonts w:ascii="黑体" w:eastAsia="黑体" w:hAnsi="黑体" w:hint="eastAsia"/>
          <w:sz w:val="32"/>
          <w:szCs w:val="32"/>
        </w:rPr>
        <w:t>第二部分 部门决算情况说明</w:t>
      </w:r>
    </w:p>
    <w:p w:rsidR="0045795F" w:rsidRDefault="00A765B6">
      <w:pPr>
        <w:ind w:firstLineChars="200" w:firstLine="640"/>
        <w:outlineLvl w:val="1"/>
        <w:rPr>
          <w:rFonts w:ascii="黑体" w:eastAsia="黑体" w:hAnsi="黑体" w:cs="宋体"/>
          <w:bCs/>
          <w:kern w:val="0"/>
          <w:sz w:val="32"/>
          <w:szCs w:val="32"/>
        </w:rPr>
      </w:pPr>
      <w:bookmarkStart w:id="6" w:name="_Toc12566"/>
      <w:bookmarkStart w:id="7" w:name="_Toc25314"/>
      <w:r>
        <w:rPr>
          <w:rFonts w:ascii="黑体" w:eastAsia="黑体" w:hAnsi="黑体" w:cs="宋体" w:hint="eastAsia"/>
          <w:bCs/>
          <w:kern w:val="0"/>
          <w:sz w:val="32"/>
          <w:szCs w:val="32"/>
        </w:rPr>
        <w:t>一、收入支出决算总体情况说明</w:t>
      </w:r>
      <w:bookmarkEnd w:id="6"/>
      <w:bookmarkEnd w:id="7"/>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2021年度本年收入</w:t>
      </w:r>
      <w:r w:rsidR="009544D8">
        <w:rPr>
          <w:rFonts w:ascii="仿宋_GB2312" w:eastAsia="仿宋_GB2312" w:hint="eastAsia"/>
          <w:sz w:val="32"/>
          <w:szCs w:val="32"/>
        </w:rPr>
        <w:t>8</w:t>
      </w:r>
      <w:r>
        <w:rPr>
          <w:rFonts w:ascii="仿宋_GB2312" w:eastAsia="仿宋_GB2312" w:hint="eastAsia"/>
          <w:sz w:val="32"/>
          <w:szCs w:val="32"/>
        </w:rPr>
        <w:t>885.43万元，与上年相比，减少607.25万元，降低6.40%，主要原因是：在职人员调出、辅警人数变动减少保障基本支出，同时压缩公用经费，业务支出减少。本年支出</w:t>
      </w:r>
      <w:r w:rsidR="009544D8">
        <w:rPr>
          <w:rFonts w:ascii="仿宋_GB2312" w:eastAsia="仿宋_GB2312" w:hint="eastAsia"/>
          <w:sz w:val="32"/>
          <w:szCs w:val="32"/>
        </w:rPr>
        <w:t>8</w:t>
      </w:r>
      <w:r>
        <w:rPr>
          <w:rFonts w:ascii="仿宋_GB2312" w:eastAsia="仿宋_GB2312" w:hint="eastAsia"/>
          <w:sz w:val="32"/>
          <w:szCs w:val="32"/>
        </w:rPr>
        <w:t>892.71万元，与上年相比，减少804.54万元，降低8.30%，主要原因是：人员调出减少保障基本支出，同时压缩公用经费，业务支出减少，本年项目资金大多仅支付质保金或工程尾款，项目工程款支出减少。</w:t>
      </w:r>
    </w:p>
    <w:p w:rsidR="0045795F" w:rsidRDefault="00A765B6">
      <w:pPr>
        <w:ind w:firstLineChars="200" w:firstLine="640"/>
        <w:outlineLvl w:val="1"/>
        <w:rPr>
          <w:rFonts w:ascii="黑体" w:eastAsia="黑体" w:hAnsi="黑体" w:cs="宋体"/>
          <w:bCs/>
          <w:kern w:val="0"/>
          <w:sz w:val="32"/>
          <w:szCs w:val="32"/>
        </w:rPr>
      </w:pPr>
      <w:bookmarkStart w:id="8" w:name="_Toc1979"/>
      <w:bookmarkStart w:id="9" w:name="_Toc12142"/>
      <w:r>
        <w:rPr>
          <w:rFonts w:ascii="黑体" w:eastAsia="黑体" w:hAnsi="黑体" w:cs="宋体" w:hint="eastAsia"/>
          <w:bCs/>
          <w:kern w:val="0"/>
          <w:sz w:val="32"/>
          <w:szCs w:val="32"/>
        </w:rPr>
        <w:t>二、收入决算情况说明</w:t>
      </w:r>
      <w:bookmarkEnd w:id="8"/>
      <w:bookmarkEnd w:id="9"/>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2021年度本年收入</w:t>
      </w:r>
      <w:r w:rsidR="009544D8">
        <w:rPr>
          <w:rFonts w:ascii="仿宋_GB2312" w:eastAsia="仿宋_GB2312" w:hint="eastAsia"/>
          <w:sz w:val="32"/>
          <w:szCs w:val="32"/>
        </w:rPr>
        <w:t>8</w:t>
      </w:r>
      <w:r>
        <w:rPr>
          <w:rFonts w:ascii="仿宋_GB2312" w:eastAsia="仿宋_GB2312" w:hint="eastAsia"/>
          <w:sz w:val="32"/>
          <w:szCs w:val="32"/>
        </w:rPr>
        <w:t>885.43万元，其中：财政拨款收入</w:t>
      </w:r>
      <w:r w:rsidR="009544D8">
        <w:rPr>
          <w:rFonts w:ascii="仿宋_GB2312" w:eastAsia="仿宋_GB2312" w:hint="eastAsia"/>
          <w:sz w:val="32"/>
          <w:szCs w:val="32"/>
        </w:rPr>
        <w:t>8</w:t>
      </w:r>
      <w:r>
        <w:rPr>
          <w:rFonts w:ascii="仿宋_GB2312" w:eastAsia="仿宋_GB2312" w:hint="eastAsia"/>
          <w:sz w:val="32"/>
          <w:szCs w:val="32"/>
        </w:rPr>
        <w:t>425.51万元，占94.82%；上级补助收入0.00万元，占0.00%；事业收入0.00万元，占0.00%；经营收入0.00万元，占0.00%；附属单位上缴收入0.00万元，占0.00%；其他收入459.92万元，占5.18%。</w:t>
      </w:r>
    </w:p>
    <w:p w:rsidR="0045795F" w:rsidRDefault="00A765B6">
      <w:pPr>
        <w:ind w:firstLineChars="200" w:firstLine="640"/>
        <w:outlineLvl w:val="1"/>
        <w:rPr>
          <w:rFonts w:ascii="黑体" w:eastAsia="黑体" w:hAnsi="黑体" w:cs="宋体"/>
          <w:bCs/>
          <w:kern w:val="0"/>
          <w:sz w:val="32"/>
          <w:szCs w:val="32"/>
        </w:rPr>
      </w:pPr>
      <w:bookmarkStart w:id="10" w:name="_Toc27961"/>
      <w:bookmarkStart w:id="11" w:name="_Toc13201"/>
      <w:r>
        <w:rPr>
          <w:rFonts w:ascii="黑体" w:eastAsia="黑体" w:hAnsi="黑体" w:cs="宋体" w:hint="eastAsia"/>
          <w:bCs/>
          <w:kern w:val="0"/>
          <w:sz w:val="32"/>
          <w:szCs w:val="32"/>
        </w:rPr>
        <w:t>三、支出决算情况说明</w:t>
      </w:r>
      <w:bookmarkEnd w:id="10"/>
      <w:bookmarkEnd w:id="11"/>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2021年度本年支出</w:t>
      </w:r>
      <w:r w:rsidR="009544D8">
        <w:rPr>
          <w:rFonts w:ascii="仿宋_GB2312" w:eastAsia="仿宋_GB2312" w:hint="eastAsia"/>
          <w:sz w:val="32"/>
          <w:szCs w:val="32"/>
        </w:rPr>
        <w:t>8</w:t>
      </w:r>
      <w:r>
        <w:rPr>
          <w:rFonts w:ascii="仿宋_GB2312" w:eastAsia="仿宋_GB2312" w:hint="eastAsia"/>
          <w:sz w:val="32"/>
          <w:szCs w:val="32"/>
        </w:rPr>
        <w:t>892.71万元，其中：基本支出</w:t>
      </w:r>
      <w:r w:rsidR="009544D8">
        <w:rPr>
          <w:rFonts w:ascii="仿宋_GB2312" w:eastAsia="仿宋_GB2312" w:hint="eastAsia"/>
          <w:sz w:val="32"/>
          <w:szCs w:val="32"/>
        </w:rPr>
        <w:t>6</w:t>
      </w:r>
      <w:r>
        <w:rPr>
          <w:rFonts w:ascii="仿宋_GB2312" w:eastAsia="仿宋_GB2312" w:hint="eastAsia"/>
          <w:sz w:val="32"/>
          <w:szCs w:val="32"/>
        </w:rPr>
        <w:t>309.64万元，占70.95%；项目支出</w:t>
      </w:r>
      <w:r w:rsidR="009544D8">
        <w:rPr>
          <w:rFonts w:ascii="仿宋_GB2312" w:eastAsia="仿宋_GB2312" w:hint="eastAsia"/>
          <w:sz w:val="32"/>
          <w:szCs w:val="32"/>
        </w:rPr>
        <w:t>2</w:t>
      </w:r>
      <w:r>
        <w:rPr>
          <w:rFonts w:ascii="仿宋_GB2312" w:eastAsia="仿宋_GB2312" w:hint="eastAsia"/>
          <w:sz w:val="32"/>
          <w:szCs w:val="32"/>
        </w:rPr>
        <w:t>583.07万元，占29.05%；上缴上级支出0.00万元，占0.00%；经营支出0.00万元，占0.00%；对附属单位补助支出0.00万元，占0.00%。</w:t>
      </w:r>
    </w:p>
    <w:p w:rsidR="0045795F" w:rsidRDefault="00A765B6">
      <w:pPr>
        <w:ind w:firstLineChars="200" w:firstLine="640"/>
        <w:outlineLvl w:val="1"/>
        <w:rPr>
          <w:rFonts w:ascii="黑体" w:eastAsia="黑体" w:hAnsi="黑体" w:cs="宋体"/>
          <w:bCs/>
          <w:kern w:val="0"/>
          <w:sz w:val="32"/>
          <w:szCs w:val="32"/>
        </w:rPr>
      </w:pPr>
      <w:bookmarkStart w:id="12" w:name="_Toc26564"/>
      <w:bookmarkStart w:id="13" w:name="_Toc4393"/>
      <w:r>
        <w:rPr>
          <w:rFonts w:ascii="黑体" w:eastAsia="黑体" w:hAnsi="黑体" w:cs="宋体" w:hint="eastAsia"/>
          <w:bCs/>
          <w:kern w:val="0"/>
          <w:sz w:val="32"/>
          <w:szCs w:val="32"/>
        </w:rPr>
        <w:t>四、财政拨款收入支出决算总体情况说明</w:t>
      </w:r>
      <w:bookmarkEnd w:id="12"/>
      <w:bookmarkEnd w:id="13"/>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lastRenderedPageBreak/>
        <w:t>2021年度财政拨款收入</w:t>
      </w:r>
      <w:r w:rsidR="009544D8">
        <w:rPr>
          <w:rFonts w:ascii="仿宋_GB2312" w:eastAsia="仿宋_GB2312" w:hint="eastAsia"/>
          <w:sz w:val="32"/>
          <w:szCs w:val="32"/>
        </w:rPr>
        <w:t>8</w:t>
      </w:r>
      <w:r>
        <w:rPr>
          <w:rFonts w:ascii="仿宋_GB2312" w:eastAsia="仿宋_GB2312" w:hint="eastAsia"/>
          <w:sz w:val="32"/>
          <w:szCs w:val="32"/>
        </w:rPr>
        <w:t>425.51万元，与上年相比，减少</w:t>
      </w:r>
      <w:r w:rsidR="009544D8">
        <w:rPr>
          <w:rFonts w:ascii="仿宋_GB2312" w:eastAsia="仿宋_GB2312" w:hint="eastAsia"/>
          <w:sz w:val="32"/>
          <w:szCs w:val="32"/>
        </w:rPr>
        <w:t>1</w:t>
      </w:r>
      <w:r>
        <w:rPr>
          <w:rFonts w:ascii="仿宋_GB2312" w:eastAsia="仿宋_GB2312" w:hint="eastAsia"/>
          <w:sz w:val="32"/>
          <w:szCs w:val="32"/>
        </w:rPr>
        <w:t>041.32万元，降低11.00%。主要原因是：在职人员调出、辅警人数变动减少保障基本支出，同时压缩经费，业务支出减少。财政拨款支出</w:t>
      </w:r>
      <w:r w:rsidR="009544D8">
        <w:rPr>
          <w:rFonts w:ascii="仿宋_GB2312" w:eastAsia="仿宋_GB2312" w:hint="eastAsia"/>
          <w:sz w:val="32"/>
          <w:szCs w:val="32"/>
        </w:rPr>
        <w:t>8</w:t>
      </w:r>
      <w:r>
        <w:rPr>
          <w:rFonts w:ascii="仿宋_GB2312" w:eastAsia="仿宋_GB2312" w:hint="eastAsia"/>
          <w:sz w:val="32"/>
          <w:szCs w:val="32"/>
        </w:rPr>
        <w:t>425.51万元，与上年相比，减少</w:t>
      </w:r>
      <w:r w:rsidR="009544D8">
        <w:rPr>
          <w:rFonts w:ascii="仿宋_GB2312" w:eastAsia="仿宋_GB2312" w:hint="eastAsia"/>
          <w:sz w:val="32"/>
          <w:szCs w:val="32"/>
        </w:rPr>
        <w:t>1</w:t>
      </w:r>
      <w:r>
        <w:rPr>
          <w:rFonts w:ascii="仿宋_GB2312" w:eastAsia="仿宋_GB2312" w:hint="eastAsia"/>
          <w:sz w:val="32"/>
          <w:szCs w:val="32"/>
        </w:rPr>
        <w:t>041.32万元，降低11.00%，主要原因是：在职人员调出、辅警人数变动减少保障基本支出，同时压缩经费，业务支出减少。</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9544D8">
        <w:rPr>
          <w:rFonts w:ascii="仿宋_GB2312" w:eastAsia="仿宋_GB2312" w:hint="eastAsia"/>
          <w:sz w:val="32"/>
          <w:szCs w:val="32"/>
        </w:rPr>
        <w:t>6</w:t>
      </w:r>
      <w:r>
        <w:rPr>
          <w:rFonts w:ascii="仿宋_GB2312" w:eastAsia="仿宋_GB2312" w:hint="eastAsia"/>
          <w:sz w:val="32"/>
          <w:szCs w:val="32"/>
        </w:rPr>
        <w:t>290.37万元，决算数</w:t>
      </w:r>
      <w:r w:rsidR="009544D8">
        <w:rPr>
          <w:rFonts w:ascii="仿宋_GB2312" w:eastAsia="仿宋_GB2312" w:hint="eastAsia"/>
          <w:sz w:val="32"/>
          <w:szCs w:val="32"/>
        </w:rPr>
        <w:t>8</w:t>
      </w:r>
      <w:r>
        <w:rPr>
          <w:rFonts w:ascii="仿宋_GB2312" w:eastAsia="仿宋_GB2312" w:hint="eastAsia"/>
          <w:sz w:val="32"/>
          <w:szCs w:val="32"/>
        </w:rPr>
        <w:t>425.51万元，预决算差异率33.94%，主要原因是：主要原因是：一是开展疫情防控工作增加疫情防控支出；二是2021年竣工验收项目（裕民县监所基础设施智慧信息化系统建设项目、裕民县国道智能化信息系统建设项目债券资金2000万元）完成相关项目资金支付。财政拨款支出年初预算数</w:t>
      </w:r>
      <w:r w:rsidR="009544D8">
        <w:rPr>
          <w:rFonts w:ascii="仿宋_GB2312" w:eastAsia="仿宋_GB2312" w:hint="eastAsia"/>
          <w:sz w:val="32"/>
          <w:szCs w:val="32"/>
        </w:rPr>
        <w:t>6</w:t>
      </w:r>
      <w:r>
        <w:rPr>
          <w:rFonts w:ascii="仿宋_GB2312" w:eastAsia="仿宋_GB2312" w:hint="eastAsia"/>
          <w:sz w:val="32"/>
          <w:szCs w:val="32"/>
        </w:rPr>
        <w:t>290.37万元，决算数</w:t>
      </w:r>
      <w:r w:rsidR="009544D8">
        <w:rPr>
          <w:rFonts w:ascii="仿宋_GB2312" w:eastAsia="仿宋_GB2312" w:hint="eastAsia"/>
          <w:sz w:val="32"/>
          <w:szCs w:val="32"/>
        </w:rPr>
        <w:t>8</w:t>
      </w:r>
      <w:r>
        <w:rPr>
          <w:rFonts w:ascii="仿宋_GB2312" w:eastAsia="仿宋_GB2312" w:hint="eastAsia"/>
          <w:sz w:val="32"/>
          <w:szCs w:val="32"/>
        </w:rPr>
        <w:t>425.51万元，预决算差异率33.94%，主要原因是：一是开展疫情防控工作增加疫情防控支出；二是2021年竣工验收项目（裕民县监所基础设施智慧信息化系统建设项目、裕民县国道智能化信息系统建设项目债券资金2000万元）完成相关项目资金支付。</w:t>
      </w:r>
    </w:p>
    <w:p w:rsidR="0045795F" w:rsidRDefault="00A765B6">
      <w:pPr>
        <w:ind w:firstLineChars="200" w:firstLine="640"/>
        <w:outlineLvl w:val="1"/>
        <w:rPr>
          <w:rFonts w:ascii="黑体" w:eastAsia="黑体" w:hAnsi="黑体" w:cs="宋体"/>
          <w:bCs/>
          <w:kern w:val="0"/>
          <w:sz w:val="32"/>
          <w:szCs w:val="32"/>
        </w:rPr>
      </w:pPr>
      <w:bookmarkStart w:id="14" w:name="_Toc13833"/>
      <w:bookmarkStart w:id="15" w:name="_Toc20360"/>
      <w:r>
        <w:rPr>
          <w:rFonts w:ascii="黑体" w:eastAsia="黑体" w:hAnsi="黑体" w:cs="宋体" w:hint="eastAsia"/>
          <w:bCs/>
          <w:kern w:val="0"/>
          <w:sz w:val="32"/>
          <w:szCs w:val="32"/>
        </w:rPr>
        <w:t>五、一般公共预算财政拨款支出决算情况说明</w:t>
      </w:r>
      <w:bookmarkEnd w:id="14"/>
      <w:bookmarkEnd w:id="15"/>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2021年度一般公共预算财政拨款支出</w:t>
      </w:r>
      <w:r w:rsidR="009544D8">
        <w:rPr>
          <w:rFonts w:ascii="仿宋_GB2312" w:eastAsia="仿宋_GB2312" w:hint="eastAsia"/>
          <w:sz w:val="32"/>
          <w:szCs w:val="32"/>
        </w:rPr>
        <w:t>8</w:t>
      </w:r>
      <w:r>
        <w:rPr>
          <w:rFonts w:ascii="仿宋_GB2312" w:eastAsia="仿宋_GB2312" w:hint="eastAsia"/>
          <w:sz w:val="32"/>
          <w:szCs w:val="32"/>
        </w:rPr>
        <w:t>425.51万元。按功能分类科目项级科目公开，其中：</w:t>
      </w:r>
    </w:p>
    <w:p w:rsidR="0045795F" w:rsidRDefault="00A765B6">
      <w:pPr>
        <w:rPr>
          <w:rFonts w:ascii="仿宋_GB2312" w:eastAsia="仿宋_GB2312"/>
          <w:b/>
          <w:bCs/>
          <w:sz w:val="32"/>
          <w:szCs w:val="32"/>
        </w:rPr>
      </w:pPr>
      <w:r>
        <w:rPr>
          <w:rFonts w:ascii="仿宋_GB2312" w:eastAsia="仿宋_GB2312" w:hint="eastAsia"/>
          <w:sz w:val="32"/>
          <w:szCs w:val="32"/>
        </w:rPr>
        <w:t xml:space="preserve">    2040201 行政运行</w:t>
      </w:r>
      <w:r w:rsidR="009544D8">
        <w:rPr>
          <w:rFonts w:ascii="仿宋_GB2312" w:eastAsia="仿宋_GB2312" w:hint="eastAsia"/>
          <w:sz w:val="32"/>
          <w:szCs w:val="32"/>
        </w:rPr>
        <w:t>5</w:t>
      </w:r>
      <w:r>
        <w:rPr>
          <w:rFonts w:ascii="仿宋_GB2312" w:eastAsia="仿宋_GB2312" w:hint="eastAsia"/>
          <w:sz w:val="32"/>
          <w:szCs w:val="32"/>
        </w:rPr>
        <w:t>053.47万元;</w:t>
      </w:r>
      <w:r>
        <w:rPr>
          <w:rFonts w:ascii="仿宋_GB2312" w:eastAsia="仿宋_GB2312" w:hint="eastAsia"/>
          <w:sz w:val="32"/>
          <w:szCs w:val="32"/>
        </w:rPr>
        <w:br/>
      </w:r>
      <w:r>
        <w:rPr>
          <w:rFonts w:ascii="仿宋_GB2312" w:eastAsia="仿宋_GB2312" w:hint="eastAsia"/>
          <w:sz w:val="32"/>
          <w:szCs w:val="32"/>
        </w:rPr>
        <w:lastRenderedPageBreak/>
        <w:t xml:space="preserve">    2040220 执法办案34.00万元;</w:t>
      </w:r>
      <w:r>
        <w:rPr>
          <w:rFonts w:ascii="仿宋_GB2312" w:eastAsia="仿宋_GB2312" w:hint="eastAsia"/>
          <w:sz w:val="32"/>
          <w:szCs w:val="32"/>
        </w:rPr>
        <w:br/>
        <w:t xml:space="preserve">    2040299 其他公安支出</w:t>
      </w:r>
      <w:r w:rsidR="009544D8">
        <w:rPr>
          <w:rFonts w:ascii="仿宋_GB2312" w:eastAsia="仿宋_GB2312" w:hint="eastAsia"/>
          <w:sz w:val="32"/>
          <w:szCs w:val="32"/>
        </w:rPr>
        <w:t>2</w:t>
      </w:r>
      <w:r>
        <w:rPr>
          <w:rFonts w:ascii="仿宋_GB2312" w:eastAsia="仿宋_GB2312" w:hint="eastAsia"/>
          <w:sz w:val="32"/>
          <w:szCs w:val="32"/>
        </w:rPr>
        <w:t>710.19万元;</w:t>
      </w:r>
      <w:r>
        <w:rPr>
          <w:rFonts w:ascii="仿宋_GB2312" w:eastAsia="仿宋_GB2312" w:hint="eastAsia"/>
          <w:sz w:val="32"/>
          <w:szCs w:val="32"/>
        </w:rPr>
        <w:br/>
        <w:t xml:space="preserve">    2049999 其他公共安全支出2.07万元;</w:t>
      </w:r>
      <w:r>
        <w:rPr>
          <w:rFonts w:ascii="仿宋_GB2312" w:eastAsia="仿宋_GB2312" w:hint="eastAsia"/>
          <w:sz w:val="32"/>
          <w:szCs w:val="32"/>
        </w:rPr>
        <w:br/>
        <w:t xml:space="preserve">    2069999 其他科学技术支出91.00万元;</w:t>
      </w:r>
      <w:r>
        <w:rPr>
          <w:rFonts w:ascii="仿宋_GB2312" w:eastAsia="仿宋_GB2312" w:hint="eastAsia"/>
          <w:sz w:val="32"/>
          <w:szCs w:val="32"/>
        </w:rPr>
        <w:br/>
        <w:t xml:space="preserve">    2080501 行政单位离退休77.56万元;</w:t>
      </w:r>
      <w:r>
        <w:rPr>
          <w:rFonts w:ascii="仿宋_GB2312" w:eastAsia="仿宋_GB2312" w:hint="eastAsia"/>
          <w:sz w:val="32"/>
          <w:szCs w:val="32"/>
        </w:rPr>
        <w:br/>
        <w:t xml:space="preserve">    2080505 机关事业单位基本养老保险缴费支出180.46万元;</w:t>
      </w:r>
      <w:r>
        <w:rPr>
          <w:rFonts w:ascii="仿宋_GB2312" w:eastAsia="仿宋_GB2312" w:hint="eastAsia"/>
          <w:sz w:val="32"/>
          <w:szCs w:val="32"/>
        </w:rPr>
        <w:br/>
        <w:t xml:space="preserve">    2101101 行政单位医疗105.98万元;</w:t>
      </w:r>
      <w:r>
        <w:rPr>
          <w:rFonts w:ascii="仿宋_GB2312" w:eastAsia="仿宋_GB2312" w:hint="eastAsia"/>
          <w:sz w:val="32"/>
          <w:szCs w:val="32"/>
        </w:rPr>
        <w:br/>
        <w:t xml:space="preserve">    2101103 公务员医疗补助35.31万元;</w:t>
      </w:r>
      <w:r>
        <w:rPr>
          <w:rFonts w:ascii="仿宋_GB2312" w:eastAsia="仿宋_GB2312" w:hint="eastAsia"/>
          <w:sz w:val="32"/>
          <w:szCs w:val="32"/>
        </w:rPr>
        <w:br/>
        <w:t xml:space="preserve">    2210201 住房公积金130.55万元;</w:t>
      </w:r>
      <w:r>
        <w:rPr>
          <w:rFonts w:ascii="仿宋_GB2312" w:eastAsia="仿宋_GB2312" w:hint="eastAsia"/>
          <w:sz w:val="32"/>
          <w:szCs w:val="32"/>
        </w:rPr>
        <w:br/>
        <w:t xml:space="preserve">    2299999 其他支出4.92万元。</w:t>
      </w:r>
    </w:p>
    <w:p w:rsidR="0045795F" w:rsidRDefault="00A765B6">
      <w:pPr>
        <w:ind w:firstLineChars="200" w:firstLine="640"/>
        <w:outlineLvl w:val="1"/>
        <w:rPr>
          <w:rFonts w:ascii="黑体" w:eastAsia="黑体" w:hAnsi="黑体" w:cs="宋体"/>
          <w:bCs/>
          <w:kern w:val="0"/>
          <w:sz w:val="32"/>
          <w:szCs w:val="32"/>
        </w:rPr>
      </w:pPr>
      <w:bookmarkStart w:id="16" w:name="_Toc30870"/>
      <w:bookmarkStart w:id="17" w:name="_Toc11146"/>
      <w:r>
        <w:rPr>
          <w:rFonts w:ascii="黑体" w:eastAsia="黑体" w:hAnsi="黑体" w:cs="宋体" w:hint="eastAsia"/>
          <w:bCs/>
          <w:kern w:val="0"/>
          <w:sz w:val="32"/>
          <w:szCs w:val="32"/>
        </w:rPr>
        <w:t>六、一般公共预算财政拨款基本支出决算情况说明</w:t>
      </w:r>
      <w:bookmarkEnd w:id="16"/>
      <w:bookmarkEnd w:id="17"/>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2021年度一般公共预算财政拨款基本支出</w:t>
      </w:r>
      <w:r w:rsidR="009544D8">
        <w:rPr>
          <w:rFonts w:ascii="仿宋_GB2312" w:eastAsia="仿宋_GB2312" w:hint="eastAsia"/>
          <w:sz w:val="32"/>
          <w:szCs w:val="32"/>
        </w:rPr>
        <w:t>5</w:t>
      </w:r>
      <w:r>
        <w:rPr>
          <w:rFonts w:ascii="仿宋_GB2312" w:eastAsia="仿宋_GB2312" w:hint="eastAsia"/>
          <w:sz w:val="32"/>
          <w:szCs w:val="32"/>
        </w:rPr>
        <w:t>893.74万元，其中：</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人员经费</w:t>
      </w:r>
      <w:r w:rsidR="009544D8">
        <w:rPr>
          <w:rFonts w:ascii="仿宋_GB2312" w:eastAsia="仿宋_GB2312" w:hint="eastAsia"/>
          <w:sz w:val="32"/>
          <w:szCs w:val="32"/>
        </w:rPr>
        <w:t>5</w:t>
      </w:r>
      <w:r>
        <w:rPr>
          <w:rFonts w:ascii="仿宋_GB2312" w:eastAsia="仿宋_GB2312" w:hint="eastAsia"/>
          <w:sz w:val="32"/>
          <w:szCs w:val="32"/>
        </w:rPr>
        <w:t>344.04万元，包括：基本工资</w:t>
      </w:r>
      <w:r w:rsidR="00101A5E">
        <w:rPr>
          <w:rFonts w:ascii="仿宋_GB2312" w:eastAsia="仿宋_GB2312" w:hint="eastAsia"/>
          <w:sz w:val="32"/>
          <w:szCs w:val="32"/>
        </w:rPr>
        <w:t>553.59万元</w:t>
      </w:r>
      <w:r>
        <w:rPr>
          <w:rFonts w:ascii="仿宋_GB2312" w:eastAsia="仿宋_GB2312" w:hint="eastAsia"/>
          <w:sz w:val="32"/>
          <w:szCs w:val="32"/>
        </w:rPr>
        <w:t>、津贴补贴</w:t>
      </w:r>
      <w:r w:rsidR="00101A5E">
        <w:rPr>
          <w:rFonts w:ascii="仿宋_GB2312" w:eastAsia="仿宋_GB2312" w:hint="eastAsia"/>
          <w:sz w:val="32"/>
          <w:szCs w:val="32"/>
        </w:rPr>
        <w:t>974.85万元</w:t>
      </w:r>
      <w:r>
        <w:rPr>
          <w:rFonts w:ascii="仿宋_GB2312" w:eastAsia="仿宋_GB2312" w:hint="eastAsia"/>
          <w:sz w:val="32"/>
          <w:szCs w:val="32"/>
        </w:rPr>
        <w:t>、奖金</w:t>
      </w:r>
      <w:r w:rsidR="00101A5E">
        <w:rPr>
          <w:rFonts w:ascii="仿宋_GB2312" w:eastAsia="仿宋_GB2312" w:hint="eastAsia"/>
          <w:sz w:val="32"/>
          <w:szCs w:val="32"/>
        </w:rPr>
        <w:t>271.72</w:t>
      </w:r>
      <w:r w:rsidR="00AC00D6">
        <w:rPr>
          <w:rFonts w:ascii="仿宋_GB2312" w:eastAsia="仿宋_GB2312" w:hint="eastAsia"/>
          <w:sz w:val="32"/>
          <w:szCs w:val="32"/>
        </w:rPr>
        <w:t>万元</w:t>
      </w:r>
      <w:r>
        <w:rPr>
          <w:rFonts w:ascii="仿宋_GB2312" w:eastAsia="仿宋_GB2312" w:hint="eastAsia"/>
          <w:sz w:val="32"/>
          <w:szCs w:val="32"/>
        </w:rPr>
        <w:t>、伙食补助费</w:t>
      </w:r>
      <w:r w:rsidR="00101A5E">
        <w:rPr>
          <w:rFonts w:ascii="仿宋_GB2312" w:eastAsia="仿宋_GB2312" w:hint="eastAsia"/>
          <w:sz w:val="32"/>
          <w:szCs w:val="32"/>
        </w:rPr>
        <w:t>66.01</w:t>
      </w:r>
      <w:r w:rsidR="00AC00D6">
        <w:rPr>
          <w:rFonts w:ascii="仿宋_GB2312" w:eastAsia="仿宋_GB2312" w:hint="eastAsia"/>
          <w:sz w:val="32"/>
          <w:szCs w:val="32"/>
        </w:rPr>
        <w:t>万元</w:t>
      </w:r>
      <w:r>
        <w:rPr>
          <w:rFonts w:ascii="仿宋_GB2312" w:eastAsia="仿宋_GB2312" w:hint="eastAsia"/>
          <w:sz w:val="32"/>
          <w:szCs w:val="32"/>
        </w:rPr>
        <w:t>、机关事业单位基本养老保险缴费</w:t>
      </w:r>
      <w:r w:rsidR="00101A5E">
        <w:rPr>
          <w:rFonts w:ascii="仿宋_GB2312" w:eastAsia="仿宋_GB2312" w:hint="eastAsia"/>
          <w:sz w:val="32"/>
          <w:szCs w:val="32"/>
        </w:rPr>
        <w:t>180.46</w:t>
      </w:r>
      <w:r w:rsidR="00AC00D6">
        <w:rPr>
          <w:rFonts w:ascii="仿宋_GB2312" w:eastAsia="仿宋_GB2312" w:hint="eastAsia"/>
          <w:sz w:val="32"/>
          <w:szCs w:val="32"/>
        </w:rPr>
        <w:t>万元</w:t>
      </w:r>
      <w:r>
        <w:rPr>
          <w:rFonts w:ascii="仿宋_GB2312" w:eastAsia="仿宋_GB2312" w:hint="eastAsia"/>
          <w:sz w:val="32"/>
          <w:szCs w:val="32"/>
        </w:rPr>
        <w:t>、职工基本医疗保险缴费</w:t>
      </w:r>
      <w:r w:rsidR="00101A5E">
        <w:rPr>
          <w:rFonts w:ascii="仿宋_GB2312" w:eastAsia="仿宋_GB2312" w:hint="eastAsia"/>
          <w:sz w:val="32"/>
          <w:szCs w:val="32"/>
        </w:rPr>
        <w:t>105.98</w:t>
      </w:r>
      <w:r w:rsidR="00AC00D6">
        <w:rPr>
          <w:rFonts w:ascii="仿宋_GB2312" w:eastAsia="仿宋_GB2312" w:hint="eastAsia"/>
          <w:sz w:val="32"/>
          <w:szCs w:val="32"/>
        </w:rPr>
        <w:t>万元</w:t>
      </w:r>
      <w:r>
        <w:rPr>
          <w:rFonts w:ascii="仿宋_GB2312" w:eastAsia="仿宋_GB2312" w:hint="eastAsia"/>
          <w:sz w:val="32"/>
          <w:szCs w:val="32"/>
        </w:rPr>
        <w:t>、公务员医疗补助缴费</w:t>
      </w:r>
      <w:r w:rsidR="00101A5E">
        <w:rPr>
          <w:rFonts w:ascii="仿宋_GB2312" w:eastAsia="仿宋_GB2312" w:hint="eastAsia"/>
          <w:sz w:val="32"/>
          <w:szCs w:val="32"/>
        </w:rPr>
        <w:t>35.31</w:t>
      </w:r>
      <w:r w:rsidR="00AC00D6">
        <w:rPr>
          <w:rFonts w:ascii="仿宋_GB2312" w:eastAsia="仿宋_GB2312" w:hint="eastAsia"/>
          <w:sz w:val="32"/>
          <w:szCs w:val="32"/>
        </w:rPr>
        <w:t>万元</w:t>
      </w:r>
      <w:r>
        <w:rPr>
          <w:rFonts w:ascii="仿宋_GB2312" w:eastAsia="仿宋_GB2312" w:hint="eastAsia"/>
          <w:sz w:val="32"/>
          <w:szCs w:val="32"/>
        </w:rPr>
        <w:t>、其他社会保障缴费</w:t>
      </w:r>
      <w:r w:rsidR="00101A5E">
        <w:rPr>
          <w:rFonts w:ascii="仿宋_GB2312" w:eastAsia="仿宋_GB2312" w:hint="eastAsia"/>
          <w:sz w:val="32"/>
          <w:szCs w:val="32"/>
        </w:rPr>
        <w:t>1.45</w:t>
      </w:r>
      <w:r w:rsidR="00AC00D6">
        <w:rPr>
          <w:rFonts w:ascii="仿宋_GB2312" w:eastAsia="仿宋_GB2312" w:hint="eastAsia"/>
          <w:sz w:val="32"/>
          <w:szCs w:val="32"/>
        </w:rPr>
        <w:t>万元</w:t>
      </w:r>
      <w:r>
        <w:rPr>
          <w:rFonts w:ascii="仿宋_GB2312" w:eastAsia="仿宋_GB2312" w:hint="eastAsia"/>
          <w:sz w:val="32"/>
          <w:szCs w:val="32"/>
        </w:rPr>
        <w:t>、住房公积金</w:t>
      </w:r>
      <w:r w:rsidR="00101A5E">
        <w:rPr>
          <w:rFonts w:ascii="仿宋_GB2312" w:eastAsia="仿宋_GB2312" w:hint="eastAsia"/>
          <w:sz w:val="32"/>
          <w:szCs w:val="32"/>
        </w:rPr>
        <w:t>130.55</w:t>
      </w:r>
      <w:r w:rsidR="00AC00D6">
        <w:rPr>
          <w:rFonts w:ascii="仿宋_GB2312" w:eastAsia="仿宋_GB2312" w:hint="eastAsia"/>
          <w:sz w:val="32"/>
          <w:szCs w:val="32"/>
        </w:rPr>
        <w:t>万元</w:t>
      </w:r>
      <w:r>
        <w:rPr>
          <w:rFonts w:ascii="仿宋_GB2312" w:eastAsia="仿宋_GB2312" w:hint="eastAsia"/>
          <w:sz w:val="32"/>
          <w:szCs w:val="32"/>
        </w:rPr>
        <w:t>、其他工资福利支出</w:t>
      </w:r>
      <w:r w:rsidR="00101A5E">
        <w:rPr>
          <w:rFonts w:ascii="仿宋_GB2312" w:eastAsia="仿宋_GB2312" w:hint="eastAsia"/>
          <w:sz w:val="32"/>
          <w:szCs w:val="32"/>
        </w:rPr>
        <w:t>2923.69</w:t>
      </w:r>
      <w:r w:rsidR="00AC00D6">
        <w:rPr>
          <w:rFonts w:ascii="仿宋_GB2312" w:eastAsia="仿宋_GB2312" w:hint="eastAsia"/>
          <w:sz w:val="32"/>
          <w:szCs w:val="32"/>
        </w:rPr>
        <w:t>万元</w:t>
      </w:r>
      <w:r>
        <w:rPr>
          <w:rFonts w:ascii="仿宋_GB2312" w:eastAsia="仿宋_GB2312" w:hint="eastAsia"/>
          <w:sz w:val="32"/>
          <w:szCs w:val="32"/>
        </w:rPr>
        <w:t>、退休费</w:t>
      </w:r>
      <w:r w:rsidR="00101A5E">
        <w:rPr>
          <w:rFonts w:ascii="仿宋_GB2312" w:eastAsia="仿宋_GB2312" w:hint="eastAsia"/>
          <w:sz w:val="32"/>
          <w:szCs w:val="32"/>
        </w:rPr>
        <w:t>6.51</w:t>
      </w:r>
      <w:r w:rsidR="00AC00D6">
        <w:rPr>
          <w:rFonts w:ascii="仿宋_GB2312" w:eastAsia="仿宋_GB2312" w:hint="eastAsia"/>
          <w:sz w:val="32"/>
          <w:szCs w:val="32"/>
        </w:rPr>
        <w:t>万元</w:t>
      </w:r>
      <w:r>
        <w:rPr>
          <w:rFonts w:ascii="仿宋_GB2312" w:eastAsia="仿宋_GB2312" w:hint="eastAsia"/>
          <w:sz w:val="32"/>
          <w:szCs w:val="32"/>
        </w:rPr>
        <w:t>、抚恤金</w:t>
      </w:r>
      <w:r w:rsidR="00101A5E">
        <w:rPr>
          <w:rFonts w:ascii="仿宋_GB2312" w:eastAsia="仿宋_GB2312" w:hint="eastAsia"/>
          <w:sz w:val="32"/>
          <w:szCs w:val="32"/>
        </w:rPr>
        <w:t>41.54</w:t>
      </w:r>
      <w:r w:rsidR="00AC00D6">
        <w:rPr>
          <w:rFonts w:ascii="仿宋_GB2312" w:eastAsia="仿宋_GB2312" w:hint="eastAsia"/>
          <w:sz w:val="32"/>
          <w:szCs w:val="32"/>
        </w:rPr>
        <w:t>万元</w:t>
      </w:r>
      <w:r>
        <w:rPr>
          <w:rFonts w:ascii="仿宋_GB2312" w:eastAsia="仿宋_GB2312" w:hint="eastAsia"/>
          <w:sz w:val="32"/>
          <w:szCs w:val="32"/>
        </w:rPr>
        <w:t>、生活补助</w:t>
      </w:r>
      <w:r w:rsidR="00101A5E">
        <w:rPr>
          <w:rFonts w:ascii="仿宋_GB2312" w:eastAsia="仿宋_GB2312" w:hint="eastAsia"/>
          <w:sz w:val="32"/>
          <w:szCs w:val="32"/>
        </w:rPr>
        <w:t>22.86</w:t>
      </w:r>
      <w:r w:rsidR="00AC00D6">
        <w:rPr>
          <w:rFonts w:ascii="仿宋_GB2312" w:eastAsia="仿宋_GB2312" w:hint="eastAsia"/>
          <w:sz w:val="32"/>
          <w:szCs w:val="32"/>
        </w:rPr>
        <w:t>万元</w:t>
      </w:r>
      <w:r>
        <w:rPr>
          <w:rFonts w:ascii="仿宋_GB2312" w:eastAsia="仿宋_GB2312" w:hint="eastAsia"/>
          <w:sz w:val="32"/>
          <w:szCs w:val="32"/>
        </w:rPr>
        <w:t>、医疗费补助</w:t>
      </w:r>
      <w:r w:rsidR="00101A5E">
        <w:rPr>
          <w:rFonts w:ascii="仿宋_GB2312" w:eastAsia="仿宋_GB2312" w:hint="eastAsia"/>
          <w:sz w:val="32"/>
          <w:szCs w:val="32"/>
        </w:rPr>
        <w:t>29.51</w:t>
      </w:r>
      <w:r w:rsidR="00AC00D6">
        <w:rPr>
          <w:rFonts w:ascii="仿宋_GB2312" w:eastAsia="仿宋_GB2312" w:hint="eastAsia"/>
          <w:sz w:val="32"/>
          <w:szCs w:val="32"/>
        </w:rPr>
        <w:t>万元</w:t>
      </w:r>
      <w:r>
        <w:rPr>
          <w:rFonts w:ascii="仿宋_GB2312" w:eastAsia="仿宋_GB2312" w:hint="eastAsia"/>
          <w:sz w:val="32"/>
          <w:szCs w:val="32"/>
        </w:rPr>
        <w:t>。</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lastRenderedPageBreak/>
        <w:t>公用经费549.70万元，包括：电费</w:t>
      </w:r>
      <w:r w:rsidR="00E4164A">
        <w:rPr>
          <w:rFonts w:ascii="仿宋_GB2312" w:eastAsia="仿宋_GB2312" w:hint="eastAsia"/>
          <w:sz w:val="32"/>
          <w:szCs w:val="32"/>
        </w:rPr>
        <w:t>76.13万元</w:t>
      </w:r>
      <w:r>
        <w:rPr>
          <w:rFonts w:ascii="仿宋_GB2312" w:eastAsia="仿宋_GB2312" w:hint="eastAsia"/>
          <w:sz w:val="32"/>
          <w:szCs w:val="32"/>
        </w:rPr>
        <w:t>、办公费</w:t>
      </w:r>
      <w:r w:rsidR="00E4164A">
        <w:rPr>
          <w:rFonts w:ascii="仿宋_GB2312" w:eastAsia="仿宋_GB2312" w:hint="eastAsia"/>
          <w:sz w:val="32"/>
          <w:szCs w:val="32"/>
        </w:rPr>
        <w:t>28.86万元</w:t>
      </w:r>
      <w:r>
        <w:rPr>
          <w:rFonts w:ascii="仿宋_GB2312" w:eastAsia="仿宋_GB2312" w:hint="eastAsia"/>
          <w:sz w:val="32"/>
          <w:szCs w:val="32"/>
        </w:rPr>
        <w:t>、手续费</w:t>
      </w:r>
      <w:r w:rsidR="00E4164A">
        <w:rPr>
          <w:rFonts w:ascii="仿宋_GB2312" w:eastAsia="仿宋_GB2312" w:hint="eastAsia"/>
          <w:sz w:val="32"/>
          <w:szCs w:val="32"/>
        </w:rPr>
        <w:t>0.05万元</w:t>
      </w:r>
      <w:r>
        <w:rPr>
          <w:rFonts w:ascii="仿宋_GB2312" w:eastAsia="仿宋_GB2312" w:hint="eastAsia"/>
          <w:sz w:val="32"/>
          <w:szCs w:val="32"/>
        </w:rPr>
        <w:t>、水费</w:t>
      </w:r>
      <w:r w:rsidR="00E4164A">
        <w:rPr>
          <w:rFonts w:ascii="仿宋_GB2312" w:eastAsia="仿宋_GB2312" w:hint="eastAsia"/>
          <w:sz w:val="32"/>
          <w:szCs w:val="32"/>
        </w:rPr>
        <w:t>2.24万元</w:t>
      </w:r>
      <w:r>
        <w:rPr>
          <w:rFonts w:ascii="仿宋_GB2312" w:eastAsia="仿宋_GB2312" w:hint="eastAsia"/>
          <w:sz w:val="32"/>
          <w:szCs w:val="32"/>
        </w:rPr>
        <w:t>、取暖费</w:t>
      </w:r>
      <w:r w:rsidR="00E4164A">
        <w:rPr>
          <w:rFonts w:ascii="仿宋_GB2312" w:eastAsia="仿宋_GB2312" w:hint="eastAsia"/>
          <w:sz w:val="32"/>
          <w:szCs w:val="32"/>
        </w:rPr>
        <w:t>46.14万元</w:t>
      </w:r>
      <w:r>
        <w:rPr>
          <w:rFonts w:ascii="仿宋_GB2312" w:eastAsia="仿宋_GB2312" w:hint="eastAsia"/>
          <w:sz w:val="32"/>
          <w:szCs w:val="32"/>
        </w:rPr>
        <w:t>、物业管理费</w:t>
      </w:r>
      <w:r w:rsidR="00E4164A">
        <w:rPr>
          <w:rFonts w:ascii="仿宋_GB2312" w:eastAsia="仿宋_GB2312" w:hint="eastAsia"/>
          <w:sz w:val="32"/>
          <w:szCs w:val="32"/>
        </w:rPr>
        <w:t>0.1万元</w:t>
      </w:r>
      <w:r>
        <w:rPr>
          <w:rFonts w:ascii="仿宋_GB2312" w:eastAsia="仿宋_GB2312" w:hint="eastAsia"/>
          <w:sz w:val="32"/>
          <w:szCs w:val="32"/>
        </w:rPr>
        <w:t>、差旅费</w:t>
      </w:r>
      <w:r w:rsidR="00E4164A">
        <w:rPr>
          <w:rFonts w:ascii="仿宋_GB2312" w:eastAsia="仿宋_GB2312" w:hint="eastAsia"/>
          <w:sz w:val="32"/>
          <w:szCs w:val="32"/>
        </w:rPr>
        <w:t>1.84万元</w:t>
      </w:r>
      <w:r>
        <w:rPr>
          <w:rFonts w:ascii="仿宋_GB2312" w:eastAsia="仿宋_GB2312" w:hint="eastAsia"/>
          <w:sz w:val="32"/>
          <w:szCs w:val="32"/>
        </w:rPr>
        <w:t>、维修（护）费</w:t>
      </w:r>
      <w:r w:rsidR="00E4164A">
        <w:rPr>
          <w:rFonts w:ascii="仿宋_GB2312" w:eastAsia="仿宋_GB2312" w:hint="eastAsia"/>
          <w:sz w:val="32"/>
          <w:szCs w:val="32"/>
        </w:rPr>
        <w:t>39.29万元</w:t>
      </w:r>
      <w:r>
        <w:rPr>
          <w:rFonts w:ascii="仿宋_GB2312" w:eastAsia="仿宋_GB2312" w:hint="eastAsia"/>
          <w:sz w:val="32"/>
          <w:szCs w:val="32"/>
        </w:rPr>
        <w:t>、租赁费</w:t>
      </w:r>
      <w:r w:rsidR="00E4164A">
        <w:rPr>
          <w:rFonts w:ascii="仿宋_GB2312" w:eastAsia="仿宋_GB2312" w:hint="eastAsia"/>
          <w:sz w:val="32"/>
          <w:szCs w:val="32"/>
        </w:rPr>
        <w:t>66.47万元</w:t>
      </w:r>
      <w:r>
        <w:rPr>
          <w:rFonts w:ascii="仿宋_GB2312" w:eastAsia="仿宋_GB2312" w:hint="eastAsia"/>
          <w:sz w:val="32"/>
          <w:szCs w:val="32"/>
        </w:rPr>
        <w:t>、被装购置费</w:t>
      </w:r>
      <w:r w:rsidR="00E4164A">
        <w:rPr>
          <w:rFonts w:ascii="仿宋_GB2312" w:eastAsia="仿宋_GB2312" w:hint="eastAsia"/>
          <w:sz w:val="32"/>
          <w:szCs w:val="32"/>
        </w:rPr>
        <w:t>1.45万元</w:t>
      </w:r>
      <w:r>
        <w:rPr>
          <w:rFonts w:ascii="仿宋_GB2312" w:eastAsia="仿宋_GB2312" w:hint="eastAsia"/>
          <w:sz w:val="32"/>
          <w:szCs w:val="32"/>
        </w:rPr>
        <w:t>、劳务费</w:t>
      </w:r>
      <w:r w:rsidR="00E4164A">
        <w:rPr>
          <w:rFonts w:ascii="仿宋_GB2312" w:eastAsia="仿宋_GB2312" w:hint="eastAsia"/>
          <w:sz w:val="32"/>
          <w:szCs w:val="32"/>
        </w:rPr>
        <w:t>7.38万元</w:t>
      </w:r>
      <w:r>
        <w:rPr>
          <w:rFonts w:ascii="仿宋_GB2312" w:eastAsia="仿宋_GB2312" w:hint="eastAsia"/>
          <w:sz w:val="32"/>
          <w:szCs w:val="32"/>
        </w:rPr>
        <w:t>、委托业务费</w:t>
      </w:r>
      <w:r w:rsidR="00E4164A">
        <w:rPr>
          <w:rFonts w:ascii="仿宋_GB2312" w:eastAsia="仿宋_GB2312" w:hint="eastAsia"/>
          <w:sz w:val="32"/>
          <w:szCs w:val="32"/>
        </w:rPr>
        <w:t>18.05万元</w:t>
      </w:r>
      <w:r>
        <w:rPr>
          <w:rFonts w:ascii="仿宋_GB2312" w:eastAsia="仿宋_GB2312" w:hint="eastAsia"/>
          <w:sz w:val="32"/>
          <w:szCs w:val="32"/>
        </w:rPr>
        <w:t>、工会经费</w:t>
      </w:r>
      <w:r w:rsidR="00E4164A">
        <w:rPr>
          <w:rFonts w:ascii="仿宋_GB2312" w:eastAsia="仿宋_GB2312" w:hint="eastAsia"/>
          <w:sz w:val="32"/>
          <w:szCs w:val="32"/>
        </w:rPr>
        <w:t>8.86万元</w:t>
      </w:r>
      <w:r>
        <w:rPr>
          <w:rFonts w:ascii="仿宋_GB2312" w:eastAsia="仿宋_GB2312" w:hint="eastAsia"/>
          <w:sz w:val="32"/>
          <w:szCs w:val="32"/>
        </w:rPr>
        <w:t>、福利费</w:t>
      </w:r>
      <w:r w:rsidR="00E4164A">
        <w:rPr>
          <w:rFonts w:ascii="仿宋_GB2312" w:eastAsia="仿宋_GB2312" w:hint="eastAsia"/>
          <w:sz w:val="32"/>
          <w:szCs w:val="32"/>
        </w:rPr>
        <w:t>11.16万元</w:t>
      </w:r>
      <w:r>
        <w:rPr>
          <w:rFonts w:ascii="仿宋_GB2312" w:eastAsia="仿宋_GB2312" w:hint="eastAsia"/>
          <w:sz w:val="32"/>
          <w:szCs w:val="32"/>
        </w:rPr>
        <w:t>、公务用车运行维护费</w:t>
      </w:r>
      <w:r w:rsidR="00E4164A">
        <w:rPr>
          <w:rFonts w:ascii="仿宋_GB2312" w:eastAsia="仿宋_GB2312" w:hint="eastAsia"/>
          <w:sz w:val="32"/>
          <w:szCs w:val="32"/>
        </w:rPr>
        <w:t>118.57万元</w:t>
      </w:r>
      <w:r>
        <w:rPr>
          <w:rFonts w:ascii="仿宋_GB2312" w:eastAsia="仿宋_GB2312" w:hint="eastAsia"/>
          <w:sz w:val="32"/>
          <w:szCs w:val="32"/>
        </w:rPr>
        <w:t>、其他交通费用</w:t>
      </w:r>
      <w:r w:rsidR="00E4164A">
        <w:rPr>
          <w:rFonts w:ascii="仿宋_GB2312" w:eastAsia="仿宋_GB2312" w:hint="eastAsia"/>
          <w:sz w:val="32"/>
          <w:szCs w:val="32"/>
        </w:rPr>
        <w:t>3.16万元</w:t>
      </w:r>
      <w:r>
        <w:rPr>
          <w:rFonts w:ascii="仿宋_GB2312" w:eastAsia="仿宋_GB2312" w:hint="eastAsia"/>
          <w:sz w:val="32"/>
          <w:szCs w:val="32"/>
        </w:rPr>
        <w:t>、公务用车购置</w:t>
      </w:r>
      <w:r w:rsidR="00E4164A">
        <w:rPr>
          <w:rFonts w:ascii="仿宋_GB2312" w:eastAsia="仿宋_GB2312" w:hint="eastAsia"/>
          <w:sz w:val="32"/>
          <w:szCs w:val="32"/>
        </w:rPr>
        <w:t>63万元</w:t>
      </w:r>
      <w:r>
        <w:rPr>
          <w:rFonts w:ascii="仿宋_GB2312" w:eastAsia="仿宋_GB2312" w:hint="eastAsia"/>
          <w:sz w:val="32"/>
          <w:szCs w:val="32"/>
        </w:rPr>
        <w:t>、其他交通工具购置</w:t>
      </w:r>
      <w:r w:rsidR="00E4164A">
        <w:rPr>
          <w:rFonts w:ascii="仿宋_GB2312" w:eastAsia="仿宋_GB2312" w:hint="eastAsia"/>
          <w:sz w:val="32"/>
          <w:szCs w:val="32"/>
        </w:rPr>
        <w:t>56.96万元</w:t>
      </w:r>
      <w:r>
        <w:rPr>
          <w:rFonts w:ascii="仿宋_GB2312" w:eastAsia="仿宋_GB2312" w:hint="eastAsia"/>
          <w:sz w:val="32"/>
          <w:szCs w:val="32"/>
        </w:rPr>
        <w:t>。</w:t>
      </w:r>
    </w:p>
    <w:p w:rsidR="0045795F" w:rsidRDefault="00A765B6">
      <w:pPr>
        <w:ind w:firstLineChars="200" w:firstLine="640"/>
        <w:outlineLvl w:val="1"/>
        <w:rPr>
          <w:rFonts w:ascii="黑体" w:eastAsia="黑体" w:hAnsi="黑体" w:cs="宋体"/>
          <w:bCs/>
          <w:kern w:val="0"/>
          <w:sz w:val="32"/>
          <w:szCs w:val="32"/>
        </w:rPr>
      </w:pPr>
      <w:bookmarkStart w:id="18" w:name="_Toc7190"/>
      <w:bookmarkStart w:id="19" w:name="_Toc21518"/>
      <w:r>
        <w:rPr>
          <w:rFonts w:ascii="黑体" w:eastAsia="黑体" w:hAnsi="黑体" w:cs="宋体" w:hint="eastAsia"/>
          <w:bCs/>
          <w:kern w:val="0"/>
          <w:sz w:val="32"/>
          <w:szCs w:val="32"/>
        </w:rPr>
        <w:t>七、一般公共预算财政拨款“三公”经费支出决算情况说明</w:t>
      </w:r>
      <w:bookmarkEnd w:id="18"/>
      <w:bookmarkEnd w:id="19"/>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2021年度一般公共预算“三公”经费支出决算277.66万元，比上年增加95.62万元，增长52.53%，</w:t>
      </w:r>
      <w:bookmarkStart w:id="20" w:name="_GoBack"/>
      <w:bookmarkEnd w:id="20"/>
      <w:r>
        <w:rPr>
          <w:rFonts w:ascii="仿宋_GB2312" w:eastAsia="仿宋_GB2312" w:hint="eastAsia"/>
          <w:sz w:val="32"/>
          <w:szCs w:val="32"/>
        </w:rPr>
        <w:t>主要原因是2021年购置10辆巡逻车，车辆</w:t>
      </w:r>
      <w:r w:rsidR="000F741E">
        <w:rPr>
          <w:rFonts w:ascii="仿宋_GB2312" w:eastAsia="仿宋_GB2312" w:hint="eastAsia"/>
          <w:sz w:val="32"/>
          <w:szCs w:val="32"/>
        </w:rPr>
        <w:t>燃油费、保险费、审验费、维修费等</w:t>
      </w:r>
      <w:r>
        <w:rPr>
          <w:rFonts w:ascii="仿宋_GB2312" w:eastAsia="仿宋_GB2312" w:hint="eastAsia"/>
          <w:sz w:val="32"/>
          <w:szCs w:val="32"/>
        </w:rPr>
        <w:t>费</w:t>
      </w:r>
      <w:r w:rsidR="000F741E">
        <w:rPr>
          <w:rFonts w:ascii="仿宋_GB2312" w:eastAsia="仿宋_GB2312" w:hint="eastAsia"/>
          <w:sz w:val="32"/>
          <w:szCs w:val="32"/>
        </w:rPr>
        <w:t>用</w:t>
      </w:r>
      <w:r>
        <w:rPr>
          <w:rFonts w:ascii="仿宋_GB2312" w:eastAsia="仿宋_GB2312" w:hint="eastAsia"/>
          <w:sz w:val="32"/>
          <w:szCs w:val="32"/>
        </w:rPr>
        <w:t>增加。其中，因公出国（境）费支出0.00万元，占0.00%，比上年增加0.00万元，增长0.00%，主要原因是：无此项预算及支出；公务用车购置及运行维护费支出277.66万元，占100%，比上年增加95.62万元，增长52.53%，主要原因是：2021年购置10辆巡逻车，</w:t>
      </w:r>
      <w:r w:rsidR="000F741E">
        <w:rPr>
          <w:rFonts w:ascii="仿宋_GB2312" w:eastAsia="仿宋_GB2312" w:hint="eastAsia"/>
          <w:sz w:val="32"/>
          <w:szCs w:val="32"/>
        </w:rPr>
        <w:t>车辆燃油费、保险费、审验费、维修费等费用增加</w:t>
      </w:r>
      <w:r>
        <w:rPr>
          <w:rFonts w:ascii="仿宋_GB2312" w:eastAsia="仿宋_GB2312" w:hint="eastAsia"/>
          <w:sz w:val="32"/>
          <w:szCs w:val="32"/>
        </w:rPr>
        <w:t>；公务接待费支出0.00万元，占0%，比上年增加0.00万元，增长0.00%，主要原因是：无此项预算及支出。具体情况如下：</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因公出国（境）费支出0.00万元，开支内容包括：无</w:t>
      </w:r>
      <w:r w:rsidR="00423FE1">
        <w:rPr>
          <w:rFonts w:ascii="仿宋_GB2312" w:eastAsia="仿宋_GB2312" w:hint="eastAsia"/>
          <w:sz w:val="32"/>
          <w:szCs w:val="32"/>
        </w:rPr>
        <w:lastRenderedPageBreak/>
        <w:t>因公出国（境）费</w:t>
      </w:r>
      <w:r>
        <w:rPr>
          <w:rFonts w:ascii="仿宋_GB2312" w:eastAsia="仿宋_GB2312" w:hint="eastAsia"/>
          <w:sz w:val="32"/>
          <w:szCs w:val="32"/>
        </w:rPr>
        <w:t>。单位全年安排的因公出国（境）团组0个，因公出国（境）0人次。</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公务用车购置及运行维护费277.66万元，其中，公务用车购置费63.00万元，公务用车运行维护费214.66万元。公务用车运行维护费开支内容包括车辆维修费、车辆燃油费、车辆审验费、车辆保险费等。公务用车购置数10辆，公务用车保有量126辆。</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公务接待费0.00万元，开支内容包括2021年无公务接待费支出。单位全年安排的国内公务接待0批次，0人次。</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与年初预算数相比情况：一般公共预算“三公”经费支出年初预算数277.66万元，决算数277.66万元，预决算差异率0.00%，主要原因是：严格控制“三公”经费支出，按照预算执行。</w:t>
      </w:r>
      <w:r>
        <w:rPr>
          <w:rFonts w:ascii="仿宋_GB2312" w:eastAsia="仿宋_GB2312" w:hAnsi="宋体" w:cs="宋体" w:hint="eastAsia"/>
          <w:kern w:val="0"/>
          <w:sz w:val="32"/>
          <w:szCs w:val="32"/>
        </w:rPr>
        <w:t>其中：因公出国（境）费预算数0.00万元，决算数0.00万元，预决算差异率0.00%</w:t>
      </w:r>
      <w:r>
        <w:rPr>
          <w:rFonts w:ascii="仿宋_GB2312" w:eastAsia="仿宋_GB2312" w:hint="eastAsia"/>
          <w:sz w:val="32"/>
          <w:szCs w:val="32"/>
        </w:rPr>
        <w:t>，主要原因是：2021年无因公出国（境）费支出；</w:t>
      </w:r>
      <w:r>
        <w:rPr>
          <w:rFonts w:ascii="仿宋_GB2312" w:eastAsia="仿宋_GB2312" w:hAnsi="宋体" w:cs="宋体" w:hint="eastAsia"/>
          <w:kern w:val="0"/>
          <w:sz w:val="32"/>
          <w:szCs w:val="32"/>
        </w:rPr>
        <w:t>公务用车购置费预算数63.00万元，决算数63.00万元，预决算差异率0.00%</w:t>
      </w:r>
      <w:r>
        <w:rPr>
          <w:rFonts w:ascii="仿宋_GB2312" w:eastAsia="仿宋_GB2312" w:hint="eastAsia"/>
          <w:sz w:val="32"/>
          <w:szCs w:val="32"/>
        </w:rPr>
        <w:t>，主要原因是：严格按照预算执行；</w:t>
      </w:r>
      <w:r>
        <w:rPr>
          <w:rFonts w:ascii="仿宋_GB2312" w:eastAsia="仿宋_GB2312" w:hAnsi="宋体" w:cs="宋体" w:hint="eastAsia"/>
          <w:kern w:val="0"/>
          <w:sz w:val="32"/>
          <w:szCs w:val="32"/>
        </w:rPr>
        <w:t>公务用车运行费预算数214.66万元，决算数214.66万元，预决算差异率0.00%</w:t>
      </w:r>
      <w:r>
        <w:rPr>
          <w:rFonts w:ascii="仿宋_GB2312" w:eastAsia="仿宋_GB2312" w:hint="eastAsia"/>
          <w:sz w:val="32"/>
          <w:szCs w:val="32"/>
        </w:rPr>
        <w:t>，主要原因是：严格按照预算执行；</w:t>
      </w:r>
      <w:r>
        <w:rPr>
          <w:rFonts w:ascii="仿宋_GB2312" w:eastAsia="仿宋_GB2312" w:hAnsi="宋体" w:cs="宋体" w:hint="eastAsia"/>
          <w:kern w:val="0"/>
          <w:sz w:val="32"/>
          <w:szCs w:val="32"/>
        </w:rPr>
        <w:t>公务接待费预算数0.00万元，决算数0.00万元，预决算差异率0.00%</w:t>
      </w:r>
      <w:r>
        <w:rPr>
          <w:rFonts w:ascii="仿宋_GB2312" w:eastAsia="仿宋_GB2312" w:hint="eastAsia"/>
          <w:sz w:val="32"/>
          <w:szCs w:val="32"/>
        </w:rPr>
        <w:t>，主要原因是：2021年无公务接待费支出。</w:t>
      </w:r>
    </w:p>
    <w:p w:rsidR="0045795F" w:rsidRDefault="00A765B6">
      <w:pPr>
        <w:ind w:firstLineChars="200" w:firstLine="640"/>
        <w:outlineLvl w:val="1"/>
        <w:rPr>
          <w:rFonts w:ascii="黑体" w:eastAsia="黑体" w:hAnsi="黑体" w:cs="宋体"/>
          <w:bCs/>
          <w:kern w:val="0"/>
          <w:sz w:val="32"/>
          <w:szCs w:val="32"/>
        </w:rPr>
      </w:pPr>
      <w:bookmarkStart w:id="21" w:name="_Toc5810"/>
      <w:bookmarkStart w:id="22" w:name="_Toc7927"/>
      <w:r>
        <w:rPr>
          <w:rFonts w:ascii="黑体" w:eastAsia="黑体" w:hAnsi="黑体" w:cs="宋体" w:hint="eastAsia"/>
          <w:bCs/>
          <w:kern w:val="0"/>
          <w:sz w:val="32"/>
          <w:szCs w:val="32"/>
        </w:rPr>
        <w:t>八、政府性基金预算收入支出决算情况说明</w:t>
      </w:r>
      <w:bookmarkEnd w:id="21"/>
      <w:bookmarkEnd w:id="22"/>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我单位本年度无政府性基金预算财政拨款收入支出，政府性基金预算财政拨款收入支出决算表为空表。</w:t>
      </w:r>
    </w:p>
    <w:p w:rsidR="0045795F" w:rsidRDefault="00A765B6">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我单位本年度无国有资本经营预算财政拨款收入支出，国有资本经营预算财政拨款收入支出决算表为空表。</w:t>
      </w:r>
    </w:p>
    <w:p w:rsidR="0045795F" w:rsidRDefault="00A765B6">
      <w:pPr>
        <w:ind w:firstLineChars="200" w:firstLine="640"/>
        <w:outlineLvl w:val="1"/>
        <w:rPr>
          <w:rFonts w:ascii="黑体" w:eastAsia="黑体" w:hAnsi="黑体" w:cs="宋体"/>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rsidR="0045795F" w:rsidRDefault="00A765B6">
      <w:pPr>
        <w:ind w:firstLineChars="200" w:firstLine="640"/>
        <w:outlineLvl w:val="2"/>
        <w:rPr>
          <w:rFonts w:ascii="黑体" w:eastAsia="黑体" w:hAnsi="黑体"/>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2021年度新疆塔城地区裕民县公安局（行政单位和参照公务员法管理事业单位）机关运行经费支出549.70万元，比上年减少364.46万元，降低39.87%，主要原因是在职人员调出、辅警人数变动减少保障基本支出，同时压缩公用经费，业务支出减少。</w:t>
      </w:r>
    </w:p>
    <w:p w:rsidR="0045795F" w:rsidRDefault="00A765B6">
      <w:pPr>
        <w:ind w:firstLineChars="200" w:firstLine="640"/>
        <w:outlineLvl w:val="2"/>
        <w:rPr>
          <w:rFonts w:ascii="黑体" w:eastAsia="黑体" w:hAnsi="黑体"/>
          <w:sz w:val="32"/>
          <w:szCs w:val="32"/>
        </w:rPr>
      </w:pPr>
      <w:bookmarkStart w:id="27" w:name="_Toc227"/>
      <w:bookmarkStart w:id="28" w:name="_Toc26704"/>
      <w:r>
        <w:rPr>
          <w:rFonts w:ascii="黑体" w:eastAsia="黑体" w:hAnsi="黑体" w:hint="eastAsia"/>
          <w:sz w:val="32"/>
          <w:szCs w:val="32"/>
        </w:rPr>
        <w:t>（二）政府采购情况</w:t>
      </w:r>
      <w:bookmarkEnd w:id="27"/>
      <w:bookmarkEnd w:id="28"/>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2021年度政府采购支出总额714.38万元，其中：政府采购货物支出706.27万元、政府采购工程支出0.00万元、政府采购服务支出8.11万元。</w:t>
      </w:r>
    </w:p>
    <w:p w:rsidR="0045795F" w:rsidRDefault="00A765B6">
      <w:pPr>
        <w:ind w:firstLineChars="200" w:firstLine="640"/>
        <w:rPr>
          <w:rFonts w:ascii="仿宋_GB2312" w:eastAsia="仿宋_GB2312"/>
          <w:sz w:val="32"/>
          <w:szCs w:val="32"/>
        </w:rPr>
      </w:pPr>
      <w:bookmarkStart w:id="29" w:name="_Toc8391"/>
      <w:bookmarkStart w:id="30" w:name="_Toc4591"/>
      <w:r>
        <w:rPr>
          <w:rFonts w:ascii="仿宋_GB2312" w:eastAsia="仿宋_GB2312" w:hint="eastAsia"/>
          <w:sz w:val="32"/>
          <w:szCs w:val="32"/>
        </w:rPr>
        <w:t>授予中小企业合同金额0.00万元，占政府采购支出总额的0%，其中：授予小微企业合同金额0.00万元，占政府采购支出总额的0.00%。</w:t>
      </w:r>
    </w:p>
    <w:p w:rsidR="0045795F" w:rsidRDefault="00A765B6">
      <w:pPr>
        <w:ind w:firstLineChars="200" w:firstLine="640"/>
        <w:outlineLvl w:val="2"/>
        <w:rPr>
          <w:rFonts w:ascii="黑体" w:eastAsia="黑体" w:hAnsi="黑体"/>
          <w:sz w:val="32"/>
          <w:szCs w:val="32"/>
        </w:rPr>
      </w:pPr>
      <w:r>
        <w:rPr>
          <w:rFonts w:ascii="黑体" w:eastAsia="黑体" w:hAnsi="黑体" w:hint="eastAsia"/>
          <w:sz w:val="32"/>
          <w:szCs w:val="32"/>
        </w:rPr>
        <w:t>（三）国有资产占用情况说明</w:t>
      </w:r>
      <w:bookmarkEnd w:id="29"/>
      <w:bookmarkEnd w:id="30"/>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截止2021年12月31日，单位共有房屋33949.29（平方米），价值</w:t>
      </w:r>
      <w:r w:rsidR="009544D8">
        <w:rPr>
          <w:rFonts w:ascii="仿宋_GB2312" w:eastAsia="仿宋_GB2312" w:hint="eastAsia"/>
          <w:sz w:val="32"/>
          <w:szCs w:val="32"/>
        </w:rPr>
        <w:t>7</w:t>
      </w:r>
      <w:r>
        <w:rPr>
          <w:rFonts w:ascii="仿宋_GB2312" w:eastAsia="仿宋_GB2312" w:hint="eastAsia"/>
          <w:sz w:val="32"/>
          <w:szCs w:val="32"/>
        </w:rPr>
        <w:t>973.89万元。车辆126辆，价值</w:t>
      </w:r>
      <w:r w:rsidR="009544D8">
        <w:rPr>
          <w:rFonts w:ascii="仿宋_GB2312" w:eastAsia="仿宋_GB2312" w:hint="eastAsia"/>
          <w:sz w:val="32"/>
          <w:szCs w:val="32"/>
        </w:rPr>
        <w:t>1</w:t>
      </w:r>
      <w:r>
        <w:rPr>
          <w:rFonts w:ascii="仿宋_GB2312" w:eastAsia="仿宋_GB2312" w:hint="eastAsia"/>
          <w:sz w:val="32"/>
          <w:szCs w:val="32"/>
        </w:rPr>
        <w:t>450.79万</w:t>
      </w:r>
      <w:r>
        <w:rPr>
          <w:rFonts w:ascii="仿宋_GB2312" w:eastAsia="仿宋_GB2312" w:hint="eastAsia"/>
          <w:sz w:val="32"/>
          <w:szCs w:val="32"/>
        </w:rPr>
        <w:lastRenderedPageBreak/>
        <w:t>元，其中：副部（省）级及以上领导用车0辆、主要领导干部用车0辆、机要通信用车0辆、应急保障用车0辆、执法执勤用车116辆、特种专业技术用车8辆、离退休干部用车0辆、其他用车2辆，其他用车主要是：警用炊事挂车、多用途乘用车；单位价值50万元以上通用设备6台（套）、单位价值100万元以上专用设备5台（套）。</w:t>
      </w:r>
    </w:p>
    <w:p w:rsidR="0045795F" w:rsidRDefault="00A765B6">
      <w:pPr>
        <w:ind w:firstLineChars="200" w:firstLine="640"/>
        <w:outlineLvl w:val="1"/>
        <w:rPr>
          <w:rFonts w:ascii="黑体" w:eastAsia="黑体" w:hAnsi="黑体" w:cs="宋体"/>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2021年度开展预算绩效评价项目25个，共涉及资金2583.07万元。预算绩效管理取得的成效：一是认真组织有关部门和单位填报预算项目绩效目标，加强绩效监控审核；二是按照部门预算绩效管理工作要求，组织对本部门及所属预算单位的项目支出开展绩效监控，推进绩效监控全覆盖。发现的问题及原因：一是存在“重投入轻管理、重支出轻绩效”的情况，对全面实施预算绩效管理的要求认识还不到位；二是项目申报、实施等环节与预算绩效管理各个环节联系够紧密。下一步改进措施：一是加强各部门的衔接，明确分工，由绩效监控小组协调各部门专人负责各部门项目，确保项目的实施；二是进一步加强绩效管理工作人员的培训和学习工作。通过对每笔资金的细致化管理来保障资金使用的合规、合法性，并据此分析各类资金支出产生的效益，使本单位的绩效监控工作上一个新台阶。具体项目自评情况附项目支出绩效自评表。具体项目</w:t>
      </w:r>
      <w:r>
        <w:rPr>
          <w:rFonts w:ascii="仿宋_GB2312" w:eastAsia="仿宋_GB2312" w:hint="eastAsia"/>
          <w:sz w:val="32"/>
          <w:szCs w:val="32"/>
        </w:rPr>
        <w:lastRenderedPageBreak/>
        <w:t>自评情况附项目支出绩效自评表。</w:t>
      </w:r>
    </w:p>
    <w:p w:rsidR="0045795F" w:rsidRDefault="00A765B6">
      <w:pPr>
        <w:rPr>
          <w:rFonts w:ascii="仿宋_GB2312" w:eastAsia="仿宋_GB2312"/>
          <w:sz w:val="32"/>
          <w:szCs w:val="32"/>
        </w:rPr>
      </w:pPr>
      <w:r>
        <w:rPr>
          <w:rFonts w:ascii="仿宋_GB2312" w:eastAsia="仿宋_GB2312" w:hint="eastAsia"/>
          <w:sz w:val="32"/>
          <w:szCs w:val="32"/>
        </w:rPr>
        <w:br w:type="page"/>
      </w:r>
    </w:p>
    <w:p w:rsidR="0045795F" w:rsidRDefault="00A765B6">
      <w:pPr>
        <w:ind w:firstLineChars="200" w:firstLine="640"/>
        <w:jc w:val="center"/>
        <w:outlineLvl w:val="0"/>
        <w:rPr>
          <w:rFonts w:ascii="黑体" w:eastAsia="黑体" w:hAnsi="黑体"/>
          <w:sz w:val="32"/>
          <w:szCs w:val="32"/>
        </w:rPr>
      </w:pPr>
      <w:bookmarkStart w:id="33" w:name="_Toc3250"/>
      <w:bookmarkStart w:id="34" w:name="_Toc24143"/>
      <w:bookmarkStart w:id="35" w:name="_Toc22784"/>
      <w:bookmarkStart w:id="36" w:name="_Toc28903"/>
      <w:r>
        <w:rPr>
          <w:rFonts w:ascii="黑体" w:eastAsia="黑体" w:hAnsi="黑体" w:hint="eastAsia"/>
          <w:sz w:val="32"/>
          <w:szCs w:val="32"/>
        </w:rPr>
        <w:lastRenderedPageBreak/>
        <w:t>第三部分 专业名词解释</w:t>
      </w:r>
      <w:bookmarkEnd w:id="33"/>
      <w:bookmarkEnd w:id="34"/>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项目支出：指在基本支出之外为完成特定行政任务和事业发展目标所发生的支出。</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45795F" w:rsidRDefault="00A765B6">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45795F" w:rsidRDefault="00A765B6">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5795F" w:rsidRDefault="00A765B6">
      <w:pPr>
        <w:rPr>
          <w:rFonts w:ascii="仿宋_GB2312" w:eastAsia="仿宋_GB2312"/>
          <w:sz w:val="32"/>
          <w:szCs w:val="32"/>
        </w:rPr>
      </w:pPr>
      <w:r>
        <w:rPr>
          <w:rFonts w:ascii="仿宋_GB2312" w:eastAsia="仿宋_GB2312" w:hint="eastAsia"/>
          <w:sz w:val="32"/>
          <w:szCs w:val="32"/>
        </w:rPr>
        <w:br w:type="page"/>
      </w:r>
    </w:p>
    <w:p w:rsidR="0045795F" w:rsidRDefault="00A765B6">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 部门决算报表（见附表）</w:t>
      </w:r>
      <w:bookmarkEnd w:id="35"/>
      <w:bookmarkEnd w:id="36"/>
    </w:p>
    <w:p w:rsidR="0045795F" w:rsidRDefault="00A765B6">
      <w:pPr>
        <w:ind w:firstLineChars="200" w:firstLine="640"/>
        <w:outlineLvl w:val="1"/>
        <w:rPr>
          <w:rFonts w:ascii="黑体" w:eastAsia="黑体" w:hAnsi="黑体" w:cs="宋体"/>
          <w:bCs/>
          <w:kern w:val="0"/>
          <w:sz w:val="32"/>
          <w:szCs w:val="32"/>
        </w:rPr>
      </w:pPr>
      <w:bookmarkStart w:id="37" w:name="_Toc6062"/>
      <w:bookmarkStart w:id="38" w:name="_Toc2183"/>
      <w:r>
        <w:rPr>
          <w:rFonts w:ascii="黑体" w:eastAsia="黑体" w:hAnsi="黑体" w:cs="宋体" w:hint="eastAsia"/>
          <w:bCs/>
          <w:kern w:val="0"/>
          <w:sz w:val="32"/>
          <w:szCs w:val="32"/>
        </w:rPr>
        <w:t>一、《收入支出决算总表》</w:t>
      </w:r>
      <w:bookmarkEnd w:id="37"/>
      <w:bookmarkEnd w:id="38"/>
    </w:p>
    <w:p w:rsidR="0045795F" w:rsidRDefault="00A765B6">
      <w:pPr>
        <w:ind w:firstLineChars="200" w:firstLine="640"/>
        <w:outlineLvl w:val="1"/>
        <w:rPr>
          <w:rFonts w:ascii="黑体" w:eastAsia="黑体" w:hAnsi="黑体" w:cs="宋体"/>
          <w:bCs/>
          <w:kern w:val="0"/>
          <w:sz w:val="32"/>
          <w:szCs w:val="32"/>
        </w:rPr>
      </w:pPr>
      <w:bookmarkStart w:id="39" w:name="_Toc24532"/>
      <w:bookmarkStart w:id="40" w:name="_Toc30364"/>
      <w:r>
        <w:rPr>
          <w:rFonts w:ascii="黑体" w:eastAsia="黑体" w:hAnsi="黑体" w:cs="宋体" w:hint="eastAsia"/>
          <w:bCs/>
          <w:kern w:val="0"/>
          <w:sz w:val="32"/>
          <w:szCs w:val="32"/>
        </w:rPr>
        <w:t>二、《收入决算表》</w:t>
      </w:r>
      <w:bookmarkEnd w:id="39"/>
      <w:bookmarkEnd w:id="40"/>
    </w:p>
    <w:p w:rsidR="0045795F" w:rsidRDefault="00A765B6">
      <w:pPr>
        <w:ind w:firstLineChars="200" w:firstLine="640"/>
        <w:outlineLvl w:val="1"/>
        <w:rPr>
          <w:rFonts w:ascii="黑体" w:eastAsia="黑体" w:hAnsi="黑体" w:cs="宋体"/>
          <w:bCs/>
          <w:kern w:val="0"/>
          <w:sz w:val="32"/>
          <w:szCs w:val="32"/>
        </w:rPr>
      </w:pPr>
      <w:bookmarkStart w:id="41" w:name="_Toc21304"/>
      <w:bookmarkStart w:id="42" w:name="_Toc32434"/>
      <w:r>
        <w:rPr>
          <w:rFonts w:ascii="黑体" w:eastAsia="黑体" w:hAnsi="黑体" w:cs="宋体" w:hint="eastAsia"/>
          <w:bCs/>
          <w:kern w:val="0"/>
          <w:sz w:val="32"/>
          <w:szCs w:val="32"/>
        </w:rPr>
        <w:t>三、《支出决算表》</w:t>
      </w:r>
      <w:bookmarkEnd w:id="41"/>
      <w:bookmarkEnd w:id="42"/>
    </w:p>
    <w:p w:rsidR="0045795F" w:rsidRDefault="00A765B6">
      <w:pPr>
        <w:ind w:firstLineChars="200" w:firstLine="640"/>
        <w:outlineLvl w:val="1"/>
        <w:rPr>
          <w:rFonts w:ascii="黑体" w:eastAsia="黑体" w:hAnsi="黑体" w:cs="宋体"/>
          <w:bCs/>
          <w:kern w:val="0"/>
          <w:sz w:val="32"/>
          <w:szCs w:val="32"/>
        </w:rPr>
      </w:pPr>
      <w:bookmarkStart w:id="43" w:name="_Toc28786"/>
      <w:bookmarkStart w:id="44" w:name="_Toc14238"/>
      <w:r>
        <w:rPr>
          <w:rFonts w:ascii="黑体" w:eastAsia="黑体" w:hAnsi="黑体" w:cs="宋体" w:hint="eastAsia"/>
          <w:bCs/>
          <w:kern w:val="0"/>
          <w:sz w:val="32"/>
          <w:szCs w:val="32"/>
        </w:rPr>
        <w:t>四、《财政拨款收入支出决算总表》</w:t>
      </w:r>
      <w:bookmarkEnd w:id="43"/>
      <w:bookmarkEnd w:id="44"/>
    </w:p>
    <w:p w:rsidR="0045795F" w:rsidRDefault="00A765B6">
      <w:pPr>
        <w:ind w:firstLineChars="200" w:firstLine="640"/>
        <w:outlineLvl w:val="1"/>
        <w:rPr>
          <w:rFonts w:ascii="黑体" w:eastAsia="黑体" w:hAnsi="黑体" w:cs="宋体"/>
          <w:bCs/>
          <w:kern w:val="0"/>
          <w:sz w:val="32"/>
          <w:szCs w:val="32"/>
        </w:rPr>
      </w:pPr>
      <w:bookmarkStart w:id="45" w:name="_Toc10347"/>
      <w:bookmarkStart w:id="46" w:name="_Toc14869"/>
      <w:r>
        <w:rPr>
          <w:rFonts w:ascii="黑体" w:eastAsia="黑体" w:hAnsi="黑体" w:cs="宋体" w:hint="eastAsia"/>
          <w:bCs/>
          <w:kern w:val="0"/>
          <w:sz w:val="32"/>
          <w:szCs w:val="32"/>
        </w:rPr>
        <w:t>五、《一般公共预算财政拨款支出决算表》</w:t>
      </w:r>
      <w:bookmarkEnd w:id="45"/>
      <w:bookmarkEnd w:id="46"/>
    </w:p>
    <w:p w:rsidR="0045795F" w:rsidRDefault="00A765B6">
      <w:pPr>
        <w:ind w:firstLineChars="200" w:firstLine="640"/>
        <w:outlineLvl w:val="1"/>
        <w:rPr>
          <w:rFonts w:ascii="黑体" w:eastAsia="黑体" w:hAnsi="黑体" w:cs="宋体"/>
          <w:bCs/>
          <w:kern w:val="0"/>
          <w:sz w:val="32"/>
          <w:szCs w:val="32"/>
        </w:rPr>
      </w:pPr>
      <w:bookmarkStart w:id="47" w:name="_Toc8884"/>
      <w:bookmarkStart w:id="48" w:name="_Toc5626"/>
      <w:r>
        <w:rPr>
          <w:rFonts w:ascii="黑体" w:eastAsia="黑体" w:hAnsi="黑体" w:cs="宋体" w:hint="eastAsia"/>
          <w:bCs/>
          <w:kern w:val="0"/>
          <w:sz w:val="32"/>
          <w:szCs w:val="32"/>
        </w:rPr>
        <w:t>六、《一般公共预算财政拨款基本支出决算表》</w:t>
      </w:r>
      <w:bookmarkEnd w:id="47"/>
      <w:bookmarkEnd w:id="48"/>
    </w:p>
    <w:p w:rsidR="0045795F" w:rsidRDefault="00A765B6">
      <w:pPr>
        <w:ind w:firstLineChars="200" w:firstLine="640"/>
        <w:outlineLvl w:val="1"/>
        <w:rPr>
          <w:rFonts w:ascii="黑体" w:eastAsia="黑体" w:hAnsi="黑体" w:cs="宋体"/>
          <w:bCs/>
          <w:kern w:val="0"/>
          <w:sz w:val="32"/>
          <w:szCs w:val="32"/>
        </w:rPr>
      </w:pPr>
      <w:bookmarkStart w:id="49" w:name="_Toc32663"/>
      <w:bookmarkStart w:id="50" w:name="_Toc29106"/>
      <w:r>
        <w:rPr>
          <w:rFonts w:ascii="黑体" w:eastAsia="黑体" w:hAnsi="黑体" w:cs="宋体" w:hint="eastAsia"/>
          <w:bCs/>
          <w:kern w:val="0"/>
          <w:sz w:val="32"/>
          <w:szCs w:val="32"/>
        </w:rPr>
        <w:t>七、《一般公共预算财政拨款“三公”经费支出决算表》</w:t>
      </w:r>
      <w:bookmarkEnd w:id="49"/>
      <w:bookmarkEnd w:id="50"/>
    </w:p>
    <w:p w:rsidR="0045795F" w:rsidRDefault="00A765B6">
      <w:pPr>
        <w:ind w:firstLineChars="200" w:firstLine="640"/>
        <w:outlineLvl w:val="1"/>
        <w:rPr>
          <w:rFonts w:ascii="黑体" w:eastAsia="黑体" w:hAnsi="黑体" w:cs="宋体"/>
          <w:bCs/>
          <w:kern w:val="0"/>
          <w:sz w:val="32"/>
          <w:szCs w:val="32"/>
        </w:rPr>
      </w:pPr>
      <w:bookmarkStart w:id="51" w:name="_Toc7643"/>
      <w:bookmarkStart w:id="52" w:name="_Toc5453"/>
      <w:r>
        <w:rPr>
          <w:rFonts w:ascii="黑体" w:eastAsia="黑体" w:hAnsi="黑体" w:cs="宋体" w:hint="eastAsia"/>
          <w:bCs/>
          <w:kern w:val="0"/>
          <w:sz w:val="32"/>
          <w:szCs w:val="32"/>
        </w:rPr>
        <w:t>八、《政府性基金预算财政拨款收入支出决算表》</w:t>
      </w:r>
      <w:bookmarkEnd w:id="51"/>
      <w:bookmarkEnd w:id="52"/>
    </w:p>
    <w:p w:rsidR="0045795F" w:rsidRDefault="00A765B6">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sectPr w:rsidR="0045795F" w:rsidSect="0045795F">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D46" w:rsidRDefault="001F4D46" w:rsidP="0045795F">
      <w:r>
        <w:separator/>
      </w:r>
    </w:p>
  </w:endnote>
  <w:endnote w:type="continuationSeparator" w:id="0">
    <w:p w:rsidR="001F4D46" w:rsidRDefault="001F4D46" w:rsidP="004579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95F" w:rsidRDefault="00002C48">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filled="f" stroked="f">
          <v:textbox style="mso-fit-shape-to-text:t" inset="0,0,0,0">
            <w:txbxContent>
              <w:p w:rsidR="0045795F" w:rsidRDefault="00002C48">
                <w:pPr>
                  <w:pStyle w:val="a4"/>
                </w:pPr>
                <w:r>
                  <w:rPr>
                    <w:rFonts w:hint="eastAsia"/>
                  </w:rPr>
                  <w:fldChar w:fldCharType="begin"/>
                </w:r>
                <w:r w:rsidR="00A765B6">
                  <w:rPr>
                    <w:rFonts w:hint="eastAsia"/>
                  </w:rPr>
                  <w:instrText xml:space="preserve"> PAGE  \* MERGEFORMAT </w:instrText>
                </w:r>
                <w:r>
                  <w:rPr>
                    <w:rFonts w:hint="eastAsia"/>
                  </w:rPr>
                  <w:fldChar w:fldCharType="separate"/>
                </w:r>
                <w:r w:rsidR="00E4164A">
                  <w:rPr>
                    <w:noProof/>
                  </w:rPr>
                  <w:t>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D46" w:rsidRDefault="001F4D46" w:rsidP="0045795F">
      <w:r>
        <w:separator/>
      </w:r>
    </w:p>
  </w:footnote>
  <w:footnote w:type="continuationSeparator" w:id="0">
    <w:p w:rsidR="001F4D46" w:rsidRDefault="001F4D46" w:rsidP="004579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WMyZTUwOTVhYWZlY2FmMjU5NzQyMmRmMjQ5Nzk4NzEifQ=="/>
  </w:docVars>
  <w:rsids>
    <w:rsidRoot w:val="0045795F"/>
    <w:rsid w:val="00002C48"/>
    <w:rsid w:val="000F741E"/>
    <w:rsid w:val="00101A5E"/>
    <w:rsid w:val="001F4D46"/>
    <w:rsid w:val="00372515"/>
    <w:rsid w:val="00423FE1"/>
    <w:rsid w:val="0045795F"/>
    <w:rsid w:val="00585391"/>
    <w:rsid w:val="009544D8"/>
    <w:rsid w:val="00A765B6"/>
    <w:rsid w:val="00AC00D6"/>
    <w:rsid w:val="00D21C57"/>
    <w:rsid w:val="00D44E05"/>
    <w:rsid w:val="00E4164A"/>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795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5795F"/>
    <w:pPr>
      <w:jc w:val="left"/>
    </w:pPr>
  </w:style>
  <w:style w:type="paragraph" w:styleId="3">
    <w:name w:val="toc 3"/>
    <w:basedOn w:val="a"/>
    <w:next w:val="a"/>
    <w:qFormat/>
    <w:rsid w:val="0045795F"/>
    <w:pPr>
      <w:ind w:leftChars="400" w:left="840"/>
    </w:pPr>
  </w:style>
  <w:style w:type="paragraph" w:styleId="a4">
    <w:name w:val="footer"/>
    <w:basedOn w:val="a"/>
    <w:qFormat/>
    <w:rsid w:val="0045795F"/>
    <w:pPr>
      <w:tabs>
        <w:tab w:val="center" w:pos="4153"/>
        <w:tab w:val="right" w:pos="8306"/>
      </w:tabs>
      <w:snapToGrid w:val="0"/>
      <w:jc w:val="left"/>
    </w:pPr>
    <w:rPr>
      <w:sz w:val="18"/>
    </w:rPr>
  </w:style>
  <w:style w:type="paragraph" w:styleId="a5">
    <w:name w:val="header"/>
    <w:basedOn w:val="a"/>
    <w:qFormat/>
    <w:rsid w:val="0045795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45795F"/>
  </w:style>
  <w:style w:type="paragraph" w:styleId="2">
    <w:name w:val="toc 2"/>
    <w:basedOn w:val="a"/>
    <w:next w:val="a"/>
    <w:qFormat/>
    <w:rsid w:val="0045795F"/>
    <w:pPr>
      <w:ind w:leftChars="200" w:left="420"/>
    </w:pPr>
  </w:style>
  <w:style w:type="paragraph" w:customStyle="1" w:styleId="WPSOffice3">
    <w:name w:val="WPSOffice手动目录 3"/>
    <w:qFormat/>
    <w:rsid w:val="0045795F"/>
    <w:pPr>
      <w:ind w:leftChars="400" w:left="400"/>
    </w:pPr>
  </w:style>
  <w:style w:type="paragraph" w:customStyle="1" w:styleId="WPSOffice2">
    <w:name w:val="WPSOffice手动目录 2"/>
    <w:qFormat/>
    <w:rsid w:val="0045795F"/>
    <w:pPr>
      <w:ind w:leftChars="200" w:left="200"/>
    </w:pPr>
  </w:style>
  <w:style w:type="paragraph" w:customStyle="1" w:styleId="WPSOffice1">
    <w:name w:val="WPSOffice手动目录 1"/>
    <w:qFormat/>
    <w:rsid w:val="0045795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1017</Words>
  <Characters>5800</Characters>
  <Application>Microsoft Office Word</Application>
  <DocSecurity>0</DocSecurity>
  <Lines>48</Lines>
  <Paragraphs>13</Paragraphs>
  <ScaleCrop>false</ScaleCrop>
  <Company/>
  <LinksUpToDate>false</LinksUpToDate>
  <CharactersWithSpaces>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8</cp:revision>
  <dcterms:created xsi:type="dcterms:W3CDTF">2014-10-29T20:08:00Z</dcterms:created>
  <dcterms:modified xsi:type="dcterms:W3CDTF">2023-09-19T05:28:00Z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58240A701613457BB24A0FE0F01EE863</vt:lpwstr>
  </property>
</Properties>
</file>