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新疆塔城地区裕民县第一小学</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实施义务教育，保障适龄儿童少年接受义务教育，贯彻落实党的教育方针，按国家规定标准完成教育教学任务，遵循办学规律和积极开展各项教育活动，为培养人才奠定基础。完成上级下达的各项任务。</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一、全面负责学校工作，认真贯彻落实党和国家的方针、政策，正确执行上级主管部门的决议和指示，全面实施素质教育，培养德、智、体、美等方面全面发展的社会主义事业的建设者和接班人。</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二、根据教育规律、社会要求和学校实际，组织制定学校发展的远景规划、近期目标、学年和学期各项工作计划以及各项工作指标并组织实施。</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三、加强学校的科学化管理，制定和健全各项规章制度，规范办学行为，培养良好校风，逐步实现管理决策的科学化，管理方法的定量化和管理手段的现代化。</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四、负责教师队伍建设工作，决定校内教职工的工作安排，组织对教职工进行考核，实施奖惩、制定教师队伍建设规划，不断提高他们的政治素质、文化业务水平和科研水平。</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五、领导和组织学校的思想政治工作，把德育工作放在首位。研究思想政治工作的要求、内容、方法和规律，不断加强对学生的思想政治、法制纪律和道德品质教育以及做好管理工作。教育全体教职工做到教书育人、管理育人、服务育人，搞好学校、社会、家庭三结合教育。</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六、负责领导和组织学校的教学工作，坚持以教学为中心，保证教学计划的贯彻执行。要有计划地参加教研活动，有目的地深入教学第一线，了解教师教学和学生学习情况要大力推进教学改革，加强科研工作的组织领导。有计划组织质量检查、分析，提出提高教学质量的方法。</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七、组织制定和实施校舍建设和校园建设规划，加强对财务工作的领导，正确使用各项经费，不断改善办学条件，强化安全工作管理，创造良好的育人环境。改善教职工的福利生活，提高福利待遇，努力解除教职工的后顾之忧。</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八、加强与党支部的合作，主动接受学校党组织的监督搞好领导班子的团结和协作。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九、依靠群众办学，实行民主管理和民主监督。负责定期向教代会报告工作，充分发挥教代会参与学校民主管理和民主监督的作用，支持其在职权范围内所做的有关决定。督促和检查教代会提案的办理与落实。</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十、主持学校与学生家长及社会的联系工作和外来工作。搞好校际闻的交往做好与社会各界的联系工作，争取各方面力量对学校的支持为协好学校创造良好的外部条件。</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新疆塔城地区裕民县第一小学2021年度，实有人数242人，其中：在职人员120人，离休人员0人，退休人员122人。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第一小学部门决算包括：新疆塔城地区裕民县第一小学决算。单位无下属预算单位，下设8个处室，分别是：总务处、教研室、教务处、德育室、办公室、党建室、工会办公室、财务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2021年度本年收入2,377.71万元，与上年相比，增加280.64万元，增长13.38%</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人员考核调资、调增地方性津贴补贴</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本年支出2,330.45万元，与上年相比，增加22.63万元，增长0.98%</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人员考核调资、调增地方性津贴补贴</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2,377.71万元，其中：财政拨款收入2,276.02万元，占95.72%；上级补助收入0.00万元，占0.00%；事业收入0.00万元，占0.00%；经营收入0.00万元，占0.00%；附属单位上缴收入0.00万元，占0.00%；其他收入101.69万元，占4.28%。</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2021年度本年支出2,330.45万元，其中：基本支出1,913.33万元，占82.10%；项目支出417.12万元，占17.90%；上缴上级支出0.00万元，占0.00%；经营支出0.00万元，占0.00%；对附属单位补助支出0.00万元，占0.00%。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2021年度财政拨款收入2,276.02万元，与上年相比，增加178.95万元，增长8.53%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人员考核调资、调增地方性津贴补贴</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财政拨款支出2,276.02万元，与上年相比，减少27.87万元，降低1.21%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项目减少，支出减少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与年初预算数相比情况：财政拨款收入年初预算数2,088.92万元，决算数2,276.02万元，预决算差异率8.96%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人员考核调资、调增地方性津贴补贴</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财政拨款支出年初预算数2,088.92万元，决算数2,276.02万元，预决算差异率8.96%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人员考核调资、调增地方性津贴补贴</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2021年度一般公共预算财政拨款支出2,276.02万元。按功能分类科目项级科目公开，其中：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2050202 小学教育1,875.44万元;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2080502 事业单位离退休12.69万元;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机关事业单位基本养老保险缴费支出157.31万元;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2080506 机关事业单位职业年金缴费支出19.90万元;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事业单位医疗91.32万元;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住房公积金114.36万元;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2299999 其他支出5.00万元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2021年度一般公共预算财政拨款基本支出1,913.33万元，其中：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1,880.01万元，包括：基本工资606.55万元、津贴补贴533.86万元、奖金199.96万元、机关事业单位基本养老保险缴费159.7万元、职业年金缴费19.9万元、职工基本医疗保险缴费92.72万元、其他社会保障缴费76.86万元、住房公积金114.36万元、其他工资福利支出14.85万元、退休费12.69万元、抚恤金20.75万元、生活补助27.82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公用经费33.31万元，包括：工会经费20.89万元、福利费12.43万元。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2021年度一般公共预算“三公”经费支出决算0.00万元，比上年增加0.00万元，增长0.00%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主要原因是本年度无此项支出</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主要原因是：本年度无此项支出</w:t>
      </w:r>
      <w:r>
        <w:rPr>
          <w:rFonts w:hint="eastAsia" w:ascii="仿宋_GB2312" w:eastAsia="仿宋_GB2312"/>
          <w:color w:val="auto"/>
          <w:sz w:val="32"/>
          <w:szCs w:val="32"/>
          <w:highlight w:val="none"/>
          <w:lang w:val="en-US" w:eastAsia="zh-CN"/>
        </w:rPr>
        <w:t>。公务用车购置及运行维护费支出0.00万元，占0%，比上年增加0.00万元，增长0.00%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主要原因是：本年度无此项支出</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主要原因是：本年度无此项支出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eastAsia="zh-CN"/>
        </w:rPr>
        <w:t>本年度无此项支出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eastAsia="zh-CN"/>
        </w:rPr>
        <w:t>本年度无此项支出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eastAsia="zh-CN"/>
        </w:rPr>
        <w:t>本年度无此项支出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本单位无“三公”经费支付</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本单位无“三公”经费支付</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本单位无“三公”经费支付</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本单位无“三公”经费支付</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本单位无“三公”经费支付</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7314"/>
      <w:bookmarkStart w:id="23"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3105"/>
      <w:bookmarkStart w:id="25"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2021年度新疆塔城地区裕民县第一小学（事业单位）公用经费33.31万元，比上年减少30.63万元，降低47.90%</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城乡义务教育补助经费列入一般公共预算项目支出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2021年度政府采购支出总额119.69万元，其中：政府采购货物支出119.69万元、政府采购工程支出0.00万元、政府采购服务支出0.00万元。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7359.52（平方米），价值310.20万元。车辆0辆，价值0.00万元，其中：副部（省）级及以上领导用车0辆、主要领导干部用车0辆、机要通信用车0辆、应急保障用车0辆、执法执勤用车0辆、特种专业技术用车0辆、离退休干部用车0辆、其他用车0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本单位无车辆；单位价值50万元以上通用设备0台（套）、单位价值100万元以上专用设备0台（套）</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11283"/>
      <w:bookmarkStart w:id="31" w:name="_Toc435"/>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5</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1.本年度驻村工作队定期开展座谈交流，分享工作经验，共享又是资源，与村民商讨热难点问题，不断突破热难点问题，提升工作成效。2.加大指导帮扶力度，通过健全完善制度，加强统筹协调，化解成员矛盾，让工作队和社会合力共为，同频共振。</w:t>
      </w:r>
      <w:bookmarkStart w:id="52" w:name="_GoBack"/>
      <w:bookmarkEnd w:id="52"/>
      <w:r>
        <w:rPr>
          <w:rFonts w:hint="eastAsia" w:ascii="仿宋_GB2312" w:eastAsia="仿宋_GB2312"/>
          <w:color w:val="auto"/>
          <w:sz w:val="32"/>
          <w:szCs w:val="32"/>
          <w:highlight w:val="none"/>
          <w:lang w:val="en-US" w:eastAsia="zh-CN"/>
        </w:rPr>
        <w:t>确保按时落实各项工作的正常运行，最大限度保证阶段正常运转，完成驻村宣传活动和其他日常工作任务，提高村民思想意识，集体感，荣誉感，是资金合理应用，发挥最大效益。做到了专款专用</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发现的问题及原因：无</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发现的问题及原因：无</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30364"/>
      <w:bookmarkStart w:id="39" w:name="_Toc24532"/>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2434"/>
      <w:bookmarkStart w:id="41" w:name="_Toc2130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14238"/>
      <w:bookmarkStart w:id="43" w:name="_Toc28786"/>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5626"/>
      <w:bookmarkStart w:id="47" w:name="_Toc8884"/>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wYWU0YTNhNjM0NDUzZWRkOGYxNjFkODcwNjIzNzc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5E5AE2"/>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3B44D9"/>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444BD7"/>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DFA0AF7"/>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934ADA"/>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556BF5"/>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4B76BC"/>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5117</Words>
  <Characters>5700</Characters>
  <Lines>0</Lines>
  <Paragraphs>0</Paragraphs>
  <TotalTime>18</TotalTime>
  <ScaleCrop>false</ScaleCrop>
  <LinksUpToDate>false</LinksUpToDate>
  <CharactersWithSpaces>5785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WPS_1595301579</cp:lastModifiedBy>
  <dcterms:modified xsi:type="dcterms:W3CDTF">2023-09-19T10:28:07Z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58240A701613457BB24A0FE0F01EE863</vt:lpwstr>
  </property>
</Properties>
</file>