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Y="377"/>
        <w:tblW w:w="83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"/>
        <w:gridCol w:w="328"/>
        <w:gridCol w:w="211"/>
        <w:gridCol w:w="850"/>
        <w:gridCol w:w="263"/>
        <w:gridCol w:w="628"/>
        <w:gridCol w:w="609"/>
        <w:gridCol w:w="910"/>
        <w:gridCol w:w="992"/>
        <w:gridCol w:w="426"/>
        <w:gridCol w:w="283"/>
        <w:gridCol w:w="709"/>
        <w:gridCol w:w="283"/>
        <w:gridCol w:w="920"/>
        <w:gridCol w:w="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0"/>
                <w:szCs w:val="20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</w:trPr>
        <w:tc>
          <w:tcPr>
            <w:tcW w:w="8379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</w:rPr>
              <w:t>(2021年度)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2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重大疫情防控救治体系建设项目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34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裕民县疾病预防控制中心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裕民县疾病预防控制中心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10.00分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2.40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6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 xml:space="preserve">  其他资金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采用先进、成熟的信息共享与互操作技术，运用现场流调设备使功能完备、标准统一规范、系统安全可靠。完成防疫工作的开展。</w:t>
            </w:r>
          </w:p>
        </w:tc>
        <w:tc>
          <w:tcPr>
            <w:tcW w:w="425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采用先进、成熟的信息共享与互操作技术，运用现场流调设备使功能完备、标准统一规范、系统安全可靠。完成防疫工作的开展。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5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年度绩效指标完成情况</w:t>
            </w: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购置设备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设备验收合格率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购置设备资金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&lt;=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2.4万元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提高工作人员办公效率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达成年度指标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被服务人员满意度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&gt;=95%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51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100.00分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</w:tbl>
    <w:p>
      <w:pPr>
        <w:pStyle w:val="2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74E75"/>
    <w:rsid w:val="06CC7A83"/>
    <w:rsid w:val="1B574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2023-09-04T04:31:00Z</dcterms:created>
  <dc:creator>Administrator</dc:creator>
  <cp:lastModifiedBy>Administrator</cp:lastModifiedBy>
  <dcterms:modified xsi:type="dcterms:W3CDTF">2023-09-21T09:44:46Z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