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70" w:lineRule="exact"/>
        <w:rPr>
          <w:b/>
          <w:color w:val="000000"/>
          <w:spacing w:val="8"/>
          <w:kern w:val="0"/>
          <w:sz w:val="32"/>
          <w:szCs w:val="32"/>
        </w:rPr>
      </w:pPr>
      <w:r>
        <w:rPr>
          <w:rFonts w:hint="eastAsia"/>
          <w:b/>
          <w:color w:val="000000"/>
          <w:spacing w:val="8"/>
          <w:kern w:val="0"/>
          <w:sz w:val="32"/>
          <w:szCs w:val="32"/>
        </w:rPr>
        <w:t>（社会公开稿）</w:t>
      </w:r>
    </w:p>
    <w:p>
      <w:pPr>
        <w:widowControl/>
        <w:snapToGrid w:val="0"/>
        <w:spacing w:line="570" w:lineRule="exact"/>
        <w:jc w:val="center"/>
        <w:rPr>
          <w:rFonts w:hint="eastAsia" w:ascii="方正小标宋简体" w:hAnsi="方正小标宋简体" w:eastAsia="方正小标宋简体" w:cs="方正小标宋简体"/>
          <w:b/>
          <w:color w:val="000000"/>
          <w:spacing w:val="8"/>
          <w:kern w:val="0"/>
          <w:sz w:val="44"/>
          <w:szCs w:val="44"/>
        </w:rPr>
      </w:pPr>
      <w:r>
        <w:rPr>
          <w:rFonts w:hint="eastAsia" w:ascii="方正小标宋简体" w:hAnsi="方正小标宋简体" w:eastAsia="方正小标宋简体" w:cs="方正小标宋简体"/>
          <w:b/>
          <w:color w:val="000000"/>
          <w:spacing w:val="8"/>
          <w:kern w:val="0"/>
          <w:sz w:val="44"/>
          <w:szCs w:val="44"/>
        </w:rPr>
        <w:t>裕民县市场监督管理局党组关于巡察整改进展情况的通报</w:t>
      </w:r>
    </w:p>
    <w:p>
      <w:pPr>
        <w:widowControl/>
        <w:snapToGrid w:val="0"/>
        <w:spacing w:line="570" w:lineRule="exact"/>
        <w:ind w:firstLine="672" w:firstLineChars="200"/>
        <w:jc w:val="center"/>
        <w:rPr>
          <w:rFonts w:eastAsia="方正小标宋_GBK"/>
          <w:b/>
          <w:color w:val="000000"/>
          <w:spacing w:val="8"/>
          <w:kern w:val="0"/>
          <w:sz w:val="32"/>
          <w:szCs w:val="32"/>
        </w:rPr>
      </w:pPr>
    </w:p>
    <w:p>
      <w:pPr>
        <w:pStyle w:val="13"/>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根据县委统一安排，2023年6月16日-7月16日</w:t>
      </w:r>
      <w:r>
        <w:rPr>
          <w:rFonts w:hint="eastAsia" w:ascii="仿宋_GB2312" w:hAnsi="仿宋_GB2312" w:eastAsia="仿宋_GB2312" w:cs="仿宋_GB2312"/>
          <w:b/>
          <w:color w:val="000000"/>
          <w:spacing w:val="8"/>
          <w:kern w:val="0"/>
          <w:sz w:val="32"/>
          <w:szCs w:val="32"/>
        </w:rPr>
        <w:t>，</w:t>
      </w:r>
      <w:r>
        <w:rPr>
          <w:rFonts w:hint="eastAsia" w:ascii="仿宋_GB2312" w:hAnsi="仿宋_GB2312" w:eastAsia="仿宋_GB2312" w:cs="仿宋_GB2312"/>
          <w:color w:val="000000"/>
          <w:sz w:val="32"/>
          <w:szCs w:val="32"/>
        </w:rPr>
        <w:t>裕民县委第一巡察组对裕民县市场监督管理局党组开展了常规巡察，并于2023年9月18日反馈了巡察意见，根据党务公开和巡</w:t>
      </w:r>
      <w:r>
        <w:rPr>
          <w:rFonts w:hint="eastAsia" w:ascii="仿宋_GB2312" w:hAnsi="仿宋_GB2312" w:eastAsia="仿宋_GB2312" w:cs="仿宋_GB2312"/>
          <w:color w:val="000000"/>
          <w:sz w:val="32"/>
          <w:szCs w:val="32"/>
          <w:lang w:eastAsia="zh-CN"/>
        </w:rPr>
        <w:t>察</w:t>
      </w:r>
      <w:r>
        <w:rPr>
          <w:rFonts w:hint="eastAsia" w:ascii="仿宋_GB2312" w:hAnsi="仿宋_GB2312" w:eastAsia="仿宋_GB2312" w:cs="仿宋_GB2312"/>
          <w:color w:val="000000"/>
          <w:sz w:val="32"/>
          <w:szCs w:val="32"/>
        </w:rPr>
        <w:t>工作有关要求，现将整改进展</w:t>
      </w:r>
      <w:r>
        <w:rPr>
          <w:rFonts w:hint="eastAsia" w:ascii="仿宋_GB2312" w:hAnsi="仿宋_GB2312" w:eastAsia="仿宋_GB2312" w:cs="仿宋_GB2312"/>
          <w:color w:val="000000"/>
          <w:sz w:val="32"/>
          <w:szCs w:val="32"/>
          <w:lang w:eastAsia="zh-CN"/>
        </w:rPr>
        <w:t>情况</w:t>
      </w:r>
      <w:r>
        <w:rPr>
          <w:rFonts w:hint="eastAsia" w:ascii="仿宋_GB2312" w:hAnsi="仿宋_GB2312" w:eastAsia="仿宋_GB2312" w:cs="仿宋_GB2312"/>
          <w:color w:val="000000"/>
          <w:sz w:val="32"/>
          <w:szCs w:val="32"/>
        </w:rPr>
        <w:t>予以公布。</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一、强化组织领导，夯实主体责任</w:t>
      </w:r>
    </w:p>
    <w:p>
      <w:pPr>
        <w:spacing w:line="560" w:lineRule="exact"/>
        <w:ind w:firstLine="643" w:firstLineChars="200"/>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rPr>
        <w:t>一是</w:t>
      </w:r>
      <w:r>
        <w:rPr>
          <w:rFonts w:hint="eastAsia" w:ascii="楷体_GB2312" w:hAnsi="楷体_GB2312" w:eastAsia="楷体_GB2312" w:cs="楷体_GB2312"/>
          <w:b/>
          <w:bCs/>
          <w:color w:val="000000"/>
          <w:sz w:val="32"/>
          <w:szCs w:val="32"/>
          <w:lang w:eastAsia="zh-CN"/>
        </w:rPr>
        <w:t>增强政治意识。</w:t>
      </w:r>
      <w:r>
        <w:rPr>
          <w:rFonts w:hint="eastAsia" w:ascii="仿宋_GB2312" w:hAnsi="仿宋_GB2312" w:eastAsia="仿宋_GB2312" w:cs="仿宋_GB2312"/>
          <w:color w:val="000000"/>
          <w:sz w:val="32"/>
          <w:szCs w:val="32"/>
        </w:rPr>
        <w:t>局党组坚持把巡察整改工作作为当前和今后一个时期的重大政治任务，以高度的政治责任和强烈的政治担当，深化思想认识，坚决扛起巡察整改政治责任，聚焦反馈问题，逐项逐条研究，确保组织到位、措施到位、整改到位。</w:t>
      </w:r>
      <w:r>
        <w:rPr>
          <w:rFonts w:hint="eastAsia" w:ascii="楷体_GB2312" w:hAnsi="楷体_GB2312" w:eastAsia="楷体_GB2312" w:cs="楷体_GB2312"/>
          <w:b/>
          <w:bCs/>
          <w:color w:val="000000"/>
          <w:sz w:val="32"/>
          <w:szCs w:val="32"/>
        </w:rPr>
        <w:t>二是</w:t>
      </w:r>
      <w:r>
        <w:rPr>
          <w:rFonts w:hint="eastAsia" w:ascii="楷体_GB2312" w:hAnsi="楷体_GB2312" w:eastAsia="楷体_GB2312" w:cs="楷体_GB2312"/>
          <w:b/>
          <w:bCs/>
          <w:color w:val="000000"/>
          <w:sz w:val="32"/>
          <w:szCs w:val="32"/>
          <w:lang w:eastAsia="zh-CN"/>
        </w:rPr>
        <w:t>压实整改责任。</w:t>
      </w:r>
      <w:r>
        <w:rPr>
          <w:rFonts w:hint="eastAsia" w:ascii="仿宋_GB2312" w:hAnsi="仿宋_GB2312" w:eastAsia="仿宋_GB2312" w:cs="仿宋_GB2312"/>
          <w:kern w:val="36"/>
          <w:sz w:val="32"/>
          <w:szCs w:val="32"/>
        </w:rPr>
        <w:t>自巡察反馈会议结束后，裕民县市场监督管理局高度重视巡察整改工作，成立领导小组，并</w:t>
      </w:r>
      <w:r>
        <w:rPr>
          <w:rFonts w:hint="eastAsia" w:ascii="仿宋_GB2312" w:hAnsi="仿宋_GB2312" w:eastAsia="仿宋_GB2312" w:cs="仿宋_GB2312"/>
          <w:color w:val="000000"/>
          <w:sz w:val="32"/>
          <w:szCs w:val="32"/>
        </w:rPr>
        <w:t>立即召开专题会议全盘认领并进行研究部署，</w:t>
      </w:r>
      <w:r>
        <w:rPr>
          <w:rFonts w:hint="eastAsia" w:ascii="仿宋_GB2312" w:hAnsi="仿宋_GB2312" w:eastAsia="仿宋_GB2312" w:cs="仿宋_GB2312"/>
          <w:color w:val="000000"/>
          <w:sz w:val="32"/>
          <w:szCs w:val="32"/>
          <w:lang w:eastAsia="zh-CN"/>
        </w:rPr>
        <w:t>落实一岗双责</w:t>
      </w:r>
      <w:r>
        <w:rPr>
          <w:rFonts w:hint="eastAsia" w:ascii="仿宋_GB2312" w:hAnsi="仿宋_GB2312" w:eastAsia="仿宋_GB2312" w:cs="仿宋_GB2312"/>
          <w:color w:val="000000"/>
          <w:sz w:val="32"/>
          <w:szCs w:val="32"/>
        </w:rPr>
        <w:t>细化分解任务，以最坚决的态度、最果断的举措、最有力的保障，切实抓好巡察反馈问题的整改落实。</w:t>
      </w: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是</w:t>
      </w:r>
      <w:r>
        <w:rPr>
          <w:rFonts w:hint="eastAsia" w:ascii="楷体_GB2312" w:hAnsi="楷体_GB2312" w:eastAsia="楷体_GB2312" w:cs="楷体_GB2312"/>
          <w:b/>
          <w:bCs/>
          <w:color w:val="000000"/>
          <w:sz w:val="32"/>
          <w:szCs w:val="32"/>
          <w:lang w:eastAsia="zh-CN"/>
        </w:rPr>
        <w:t>突出问题导向。</w:t>
      </w:r>
      <w:r>
        <w:rPr>
          <w:rFonts w:hint="eastAsia" w:ascii="仿宋_GB2312" w:hAnsi="仿宋_GB2312" w:eastAsia="仿宋_GB2312" w:cs="仿宋_GB2312"/>
          <w:color w:val="000000"/>
          <w:sz w:val="32"/>
          <w:szCs w:val="32"/>
          <w:lang w:eastAsia="zh-CN"/>
        </w:rPr>
        <w:t>局党组坚持问题导向，制定出台整改工作方案，将反馈的</w:t>
      </w:r>
      <w:r>
        <w:rPr>
          <w:rFonts w:hint="eastAsia" w:ascii="仿宋_GB2312" w:hAnsi="仿宋_GB2312" w:eastAsia="仿宋_GB2312" w:cs="仿宋_GB2312"/>
          <w:color w:val="000000"/>
          <w:sz w:val="32"/>
          <w:szCs w:val="32"/>
          <w:lang w:val="en-US" w:eastAsia="zh-CN"/>
        </w:rPr>
        <w:t>4个方面22个问题逐项制定整改措施，建立问题和整改台账，逐项核销，力求解决问题，促进整改到位。</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二、整改情况</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（一）学习贯彻习近平总书记重要讲话精神不够深入，贯彻落实党中央重大决策部署方面。</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 1</w:t>
      </w:r>
      <w:r>
        <w:rPr>
          <w:rFonts w:hint="eastAsia" w:ascii="仿宋_GB2312" w:hAnsi="仿宋_GB2312" w:eastAsia="仿宋_GB2312" w:cs="仿宋_GB2312"/>
          <w:b/>
          <w:sz w:val="32"/>
          <w:szCs w:val="32"/>
        </w:rPr>
        <w:t>. 深入学习贯彻习近平总书记重要讲话和重要指示批示精神</w:t>
      </w:r>
      <w:r>
        <w:rPr>
          <w:rFonts w:hint="eastAsia" w:ascii="仿宋_GB2312" w:hAnsi="仿宋_GB2312" w:eastAsia="仿宋_GB2312" w:cs="仿宋_GB2312"/>
          <w:b/>
          <w:color w:val="000000"/>
          <w:sz w:val="32"/>
          <w:szCs w:val="32"/>
        </w:rPr>
        <w:t>。</w:t>
      </w:r>
      <w:r>
        <w:rPr>
          <w:rStyle w:val="10"/>
          <w:rFonts w:hint="eastAsia" w:ascii="仿宋_GB2312" w:hAnsi="Times New Roman" w:eastAsia="仿宋_GB2312"/>
          <w:color w:val="000000"/>
          <w:spacing w:val="15"/>
          <w:sz w:val="32"/>
          <w:szCs w:val="32"/>
          <w:shd w:val="clear" w:color="auto" w:fill="FFFFFF"/>
        </w:rPr>
        <w:t>一是</w:t>
      </w:r>
      <w:r>
        <w:rPr>
          <w:rFonts w:hint="eastAsia" w:ascii="仿宋_GB2312" w:hAnsi="Times New Roman" w:eastAsia="仿宋_GB2312"/>
          <w:color w:val="000000"/>
          <w:spacing w:val="15"/>
          <w:sz w:val="32"/>
          <w:szCs w:val="32"/>
          <w:shd w:val="clear" w:color="auto" w:fill="FFFFFF"/>
        </w:rPr>
        <w:t>完善学习制度，制定学习计划。整理习近平新时代中国特色社会主义思想和党的二十大精神、习近平总书记关于国有企业改革发展和党的建设</w:t>
      </w:r>
      <w:r>
        <w:rPr>
          <w:rFonts w:hint="eastAsia" w:ascii="仿宋_GB2312" w:eastAsia="仿宋_GB2312"/>
          <w:color w:val="000000"/>
          <w:spacing w:val="15"/>
          <w:sz w:val="32"/>
          <w:szCs w:val="32"/>
          <w:shd w:val="clear" w:color="auto" w:fill="FFFFFF"/>
        </w:rPr>
        <w:t>的</w:t>
      </w:r>
      <w:r>
        <w:rPr>
          <w:rFonts w:hint="eastAsia" w:ascii="仿宋_GB2312" w:hAnsi="Times New Roman" w:eastAsia="仿宋_GB2312"/>
          <w:color w:val="000000"/>
          <w:spacing w:val="15"/>
          <w:sz w:val="32"/>
          <w:szCs w:val="32"/>
          <w:shd w:val="clear" w:color="auto" w:fill="FFFFFF"/>
        </w:rPr>
        <w:t>重要论述等学习内容，按照</w:t>
      </w:r>
      <w:r>
        <w:rPr>
          <w:rFonts w:ascii="Times New Roman" w:hAnsi="Times New Roman"/>
          <w:color w:val="000000"/>
          <w:spacing w:val="15"/>
          <w:sz w:val="32"/>
          <w:szCs w:val="32"/>
          <w:shd w:val="clear" w:color="auto" w:fill="FFFFFF"/>
        </w:rPr>
        <w:t>“</w:t>
      </w:r>
      <w:r>
        <w:rPr>
          <w:rFonts w:hint="eastAsia" w:ascii="仿宋_GB2312" w:hAnsi="Times New Roman" w:eastAsia="仿宋_GB2312"/>
          <w:color w:val="000000"/>
          <w:spacing w:val="15"/>
          <w:sz w:val="32"/>
          <w:szCs w:val="32"/>
          <w:shd w:val="clear" w:color="auto" w:fill="FFFFFF"/>
        </w:rPr>
        <w:t>第一议题</w:t>
      </w:r>
      <w:r>
        <w:rPr>
          <w:rFonts w:ascii="Times New Roman" w:hAnsi="Times New Roman"/>
          <w:color w:val="000000"/>
          <w:spacing w:val="15"/>
          <w:sz w:val="32"/>
          <w:szCs w:val="32"/>
          <w:shd w:val="clear" w:color="auto" w:fill="FFFFFF"/>
        </w:rPr>
        <w:t>”</w:t>
      </w:r>
      <w:r>
        <w:rPr>
          <w:rFonts w:hint="eastAsia" w:ascii="仿宋_GB2312" w:hAnsi="Times New Roman" w:eastAsia="仿宋_GB2312"/>
          <w:color w:val="000000"/>
          <w:spacing w:val="15"/>
          <w:sz w:val="32"/>
          <w:szCs w:val="32"/>
          <w:shd w:val="clear" w:color="auto" w:fill="FFFFFF"/>
        </w:rPr>
        <w:t>制度，第一时间组织传达学习，</w:t>
      </w:r>
      <w:r>
        <w:rPr>
          <w:rFonts w:hint="eastAsia" w:ascii="仿宋_GB2312" w:eastAsia="仿宋_GB2312"/>
          <w:color w:val="000000"/>
          <w:spacing w:val="15"/>
          <w:sz w:val="32"/>
          <w:szCs w:val="32"/>
          <w:shd w:val="clear" w:color="auto" w:fill="FFFFFF"/>
        </w:rPr>
        <w:t>组织集中学习24次</w:t>
      </w:r>
      <w:r>
        <w:rPr>
          <w:rFonts w:hint="eastAsia" w:ascii="仿宋_GB2312" w:hAnsi="Times New Roman" w:eastAsia="仿宋_GB2312"/>
          <w:color w:val="000000"/>
          <w:spacing w:val="15"/>
          <w:sz w:val="32"/>
          <w:szCs w:val="32"/>
          <w:shd w:val="clear" w:color="auto" w:fill="FFFFFF"/>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修改完善党组会议制度，分管领导会前对学习内容、上会议题进行审核。</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2.严格落实食药安全“四个最严”。</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加强药品从业人员的培训，督促企业落实责任意识，主体意识，共同保障群众用药安全。</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充分发挥食品安全委员会办公室牵头抓总作用</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对校园及周边食品安全开展集中排查整治，对全县校园周边台球室、酒吧等文化娱乐行业开展集中治理，组织人员开展食品安全进校园宣传活动，普及垃圾食品、三无食品的危害。</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对执法人员开展业务的培训，及时传达学习上级文件精神。</w:t>
      </w:r>
    </w:p>
    <w:p>
      <w:pPr>
        <w:pStyle w:val="3"/>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 进一步提升依法行政能力。</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加强对行政处罚案件审核，成立裕民县市场监督管理局案件审核委员会，对审核事项逐项审核，并对已结案的行政处罚案卷开展案卷评查工作。二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加强市场监督领域法律法规培训，组织开展市场监管领域法律法规学习，明确行使行政处罚自由裁量权，做到秩序合法、事实清楚、证据确凿、过罚相当、综合考量。</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4.牢固树立监管为民思想。</w:t>
      </w:r>
      <w:r>
        <w:rPr>
          <w:rFonts w:hint="eastAsia" w:ascii="仿宋_GB2312" w:hAnsi="仿宋_GB2312" w:eastAsia="仿宋_GB2312" w:cs="仿宋_GB2312"/>
          <w:sz w:val="32"/>
          <w:szCs w:val="32"/>
        </w:rPr>
        <w:t>对粮食流通领域、计量器具使用进行执法检查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强制检定计量器具使用单位全部纳入新疆计量智慧管理系统并开展计量器具监督检查工作，对拒不开展计量器具检验检定的企业按照《中华人民共和国计量法》依法予以行政处罚，开展加油机专项监督检查、粮食领域专项监督检查、并签订诚信计量放心消费公开承诺书。</w:t>
      </w:r>
    </w:p>
    <w:p>
      <w:pPr>
        <w:pStyle w:val="7"/>
        <w:shd w:val="clear" w:color="auto" w:fill="FFFFFF"/>
        <w:spacing w:before="0" w:beforeAutospacing="0" w:after="0" w:afterAutospacing="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shd w:val="clear" w:color="auto" w:fill="auto"/>
        </w:rPr>
        <w:t>5. 严格落实保密和意识形态工作责任制。一是</w:t>
      </w:r>
      <w:r>
        <w:rPr>
          <w:rFonts w:hint="eastAsia" w:ascii="仿宋_GB2312" w:hAnsi="仿宋_GB2312" w:eastAsia="仿宋_GB2312" w:cs="仿宋_GB2312"/>
          <w:sz w:val="32"/>
          <w:szCs w:val="32"/>
          <w:shd w:val="clear" w:color="auto" w:fill="auto"/>
        </w:rPr>
        <w:t>压实党组意识形态工作的主体责任、党组书记第一责任人责任，召开了2023年度意识形态工作专题会议和季度分析研判会。</w:t>
      </w:r>
      <w:r>
        <w:rPr>
          <w:rFonts w:hint="eastAsia" w:ascii="仿宋_GB2312" w:hAnsi="仿宋_GB2312" w:eastAsia="仿宋_GB2312" w:cs="仿宋_GB2312"/>
          <w:b/>
          <w:sz w:val="32"/>
          <w:szCs w:val="32"/>
          <w:shd w:val="clear" w:color="auto" w:fill="auto"/>
        </w:rPr>
        <w:t>二是</w:t>
      </w:r>
      <w:r>
        <w:rPr>
          <w:rFonts w:hint="eastAsia" w:ascii="仿宋_GB2312" w:hAnsi="仿宋_GB2312" w:eastAsia="仿宋_GB2312" w:cs="仿宋_GB2312"/>
          <w:sz w:val="32"/>
          <w:szCs w:val="32"/>
          <w:shd w:val="clear" w:color="auto" w:fill="auto"/>
        </w:rPr>
        <w:t>认真贯彻执行《中华人</w:t>
      </w:r>
      <w:r>
        <w:rPr>
          <w:rFonts w:hint="eastAsia" w:ascii="仿宋_GB2312" w:hAnsi="仿宋_GB2312" w:eastAsia="仿宋_GB2312" w:cs="仿宋_GB2312"/>
          <w:sz w:val="32"/>
          <w:szCs w:val="32"/>
        </w:rPr>
        <w:t>民共和国保守国家秘密法》等相关法律法规，明确主要负责人为第一责任人，专题研究保密工作，压实主体责任和“一岗双责”。</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加强保密日常监管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组织各部室开展经常性保密检查，</w:t>
      </w:r>
      <w:r>
        <w:rPr>
          <w:rFonts w:hint="eastAsia" w:ascii="仿宋_GB2312" w:hAnsi="仿宋_GB2312" w:eastAsia="仿宋_GB2312" w:cs="仿宋_GB2312"/>
          <w:sz w:val="32"/>
          <w:szCs w:val="32"/>
          <w:lang w:eastAsia="zh-CN"/>
        </w:rPr>
        <w:t>对涉密文件</w:t>
      </w:r>
      <w:r>
        <w:rPr>
          <w:rFonts w:hint="eastAsia" w:ascii="仿宋_GB2312" w:hAnsi="仿宋_GB2312" w:eastAsia="仿宋_GB2312" w:cs="仿宋_GB2312"/>
          <w:sz w:val="32"/>
          <w:szCs w:val="32"/>
        </w:rPr>
        <w:t>实行专人专柜管理，加强对微信工作群的规范管理。</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加强干部职工保密教育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签订《保密承诺书》，</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已组织开展保密专项学习教育4次。</w:t>
      </w:r>
    </w:p>
    <w:p>
      <w:pPr>
        <w:spacing w:line="560" w:lineRule="exact"/>
        <w:ind w:firstLine="643" w:firstLineChars="200"/>
        <w:rPr>
          <w:rFonts w:ascii="仿宋_GB2312" w:hAnsi="仿宋_GB2312" w:eastAsia="仿宋_GB2312" w:cs="仿宋_GB2312"/>
          <w:b/>
          <w:sz w:val="32"/>
          <w:szCs w:val="32"/>
        </w:rPr>
      </w:pPr>
      <w:r>
        <w:rPr>
          <w:rFonts w:hint="eastAsia" w:ascii="楷体_GB2312" w:hAnsi="楷体_GB2312" w:eastAsia="楷体_GB2312" w:cs="楷体_GB2312"/>
          <w:b/>
          <w:bCs/>
          <w:sz w:val="32"/>
          <w:szCs w:val="32"/>
        </w:rPr>
        <w:t>（二）严格落实党要管党全面从严治党，加大作风建设力度。</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1.精准运用党组“第一种形态”。</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认真组织学习《党委（党组）运用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第一种形态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实施办法》，落实党组全面履行从严治党主体责任，深化运用好“第一种形态”，在不断加大惩治腐败力度的同时，更加注重加强日常监督管理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准确把握、严格规范运用“第一种形态”的处置情形、处置方式、工作程序和方法步骤，精准区分类型、综合施策分类处置。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b/>
          <w:sz w:val="32"/>
          <w:szCs w:val="32"/>
        </w:rPr>
        <w:t>严格贯彻执行中央八项规定精神，正规财务运行管理。</w:t>
      </w:r>
      <w:r>
        <w:rPr>
          <w:rFonts w:hint="eastAsia" w:ascii="仿宋_GB2312" w:hAnsi="仿宋_GB2312" w:eastAsia="仿宋_GB2312" w:cs="仿宋_GB2312"/>
          <w:b/>
          <w:bCs/>
          <w:sz w:val="32"/>
          <w:szCs w:val="32"/>
        </w:rPr>
        <w:t>一</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注重从强化责任、认真核实、规范管理等方面入手，严格财务人员配备。</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对财务凭证与后附票据不符问题，对不符的票据追溯原因，逐项写清情况说明。</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规范“访惠聚”经费支付；坚决杜绝“访惠聚”保障支出、油费及其他不应打入个人账户款项问题的发生，消除和杜绝廉洁风险隐患。</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完善公车管理制度，统一实行派车制，做到“一车一档”，对车辆的维修、保险购买、加油等操作详细记录，严格把关。</w:t>
      </w:r>
    </w:p>
    <w:p>
      <w:pPr>
        <w:pStyle w:val="3"/>
        <w:spacing w:after="0" w:line="560" w:lineRule="exact"/>
        <w:ind w:firstLine="643" w:firstLineChars="200"/>
        <w:rPr>
          <w:rFonts w:ascii="仿宋_GB2312" w:hAnsi="仿宋_GB2312" w:cs="仿宋_GB2312"/>
          <w:sz w:val="32"/>
          <w:szCs w:val="32"/>
        </w:rPr>
      </w:pPr>
      <w:r>
        <w:rPr>
          <w:rFonts w:hint="eastAsia" w:ascii="楷体_GB2312" w:hAnsi="楷体_GB2312" w:eastAsia="楷体_GB2312" w:cs="楷体_GB2312"/>
          <w:b/>
          <w:bCs/>
          <w:sz w:val="32"/>
          <w:szCs w:val="32"/>
        </w:rPr>
        <w:t>（三）发挥党建引领作用，加强人才队伍建设。</w:t>
      </w:r>
      <w:r>
        <w:rPr>
          <w:rFonts w:hint="eastAsia" w:ascii="仿宋_GB2312" w:hAnsi="仿宋_GB2312" w:cs="仿宋_GB2312"/>
          <w:sz w:val="32"/>
          <w:szCs w:val="32"/>
        </w:rPr>
        <w:t xml:space="preserve"> </w:t>
      </w:r>
    </w:p>
    <w:p>
      <w:pPr>
        <w:pStyle w:val="3"/>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1.严格落实“三重一大”决策制度。</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强化制度约束力，领导干部及相关人员带头学习，自觉遵守“三重一大”制度规定，切实提升单位全体人员制度意识，形成按制度办事、用制度规范行为的长效机制，发挥制度约束力；</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制度执行力，落实“三重一大”制度落实的监督检查，修订《裕民县市场监督管理局党组议事规则》，进一步健全决策失误责任追究和纠错机制，有效遏制行政不作为、乱作为，推动法治机关、效能机关建设。</w:t>
      </w:r>
    </w:p>
    <w:p>
      <w:pPr>
        <w:pStyle w:val="12"/>
        <w:rPr>
          <w:b w:val="0"/>
          <w:bCs/>
          <w:kern w:val="0"/>
        </w:rPr>
      </w:pPr>
      <w:r>
        <w:rPr>
          <w:rFonts w:hint="eastAsia"/>
        </w:rPr>
        <w:t>2. 全面谋划人才队伍建设，加快</w:t>
      </w:r>
      <w:r>
        <w:rPr>
          <w:rFonts w:hint="eastAsia"/>
          <w:kern w:val="0"/>
        </w:rPr>
        <w:t>推进机构建</w:t>
      </w:r>
      <w:r>
        <w:rPr>
          <w:rFonts w:hint="eastAsia"/>
        </w:rPr>
        <w:t>设。</w:t>
      </w:r>
      <w:r>
        <w:rPr>
          <w:rFonts w:hint="eastAsia"/>
          <w:bCs/>
        </w:rPr>
        <w:t>一是</w:t>
      </w:r>
      <w:r>
        <w:rPr>
          <w:rFonts w:hint="eastAsia"/>
          <w:b w:val="0"/>
          <w:bCs/>
          <w:kern w:val="0"/>
        </w:rPr>
        <w:t>组织学习《中国共产党机构编制工作条例》等相关文件，与编办对接推进机构改革步伐。</w:t>
      </w:r>
      <w:r>
        <w:rPr>
          <w:rFonts w:hint="eastAsia"/>
          <w:kern w:val="0"/>
        </w:rPr>
        <w:t>二是</w:t>
      </w:r>
      <w:r>
        <w:rPr>
          <w:rFonts w:hint="eastAsia"/>
          <w:b w:val="0"/>
          <w:bCs/>
          <w:kern w:val="0"/>
        </w:rPr>
        <w:t>提升选人用人素质水平，</w:t>
      </w:r>
      <w:r>
        <w:rPr>
          <w:rFonts w:hint="eastAsia"/>
          <w:b w:val="0"/>
        </w:rPr>
        <w:t>学习《党政领导干部选拔任用工作条例》《裕民县股级干部管理工作规定》等有关规定</w:t>
      </w:r>
      <w:r>
        <w:rPr>
          <w:rFonts w:hint="eastAsia"/>
          <w:b w:val="0"/>
          <w:bCs/>
          <w:kern w:val="0"/>
        </w:rPr>
        <w:t>，培养选拔了1名股级干部，设立“AB”岗，满足岗位需求，为人才规范工作提供了支撑。</w:t>
      </w:r>
    </w:p>
    <w:p>
      <w:pPr>
        <w:pStyle w:val="13"/>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sz w:val="32"/>
          <w:szCs w:val="32"/>
        </w:rPr>
        <w:t>.</w:t>
      </w:r>
      <w:r>
        <w:rPr>
          <w:rFonts w:hint="eastAsia" w:ascii="仿宋_GB2312" w:hAnsi="仿宋_GB2312" w:eastAsia="仿宋_GB2312" w:cs="仿宋_GB2312"/>
          <w:b/>
          <w:bCs/>
          <w:kern w:val="0"/>
          <w:sz w:val="32"/>
          <w:szCs w:val="32"/>
        </w:rPr>
        <w:t>加强党建与业务工作深度融合，发挥引领作用。一是</w:t>
      </w:r>
      <w:r>
        <w:rPr>
          <w:rFonts w:hint="eastAsia" w:ascii="仿宋_GB2312" w:hAnsi="仿宋_GB2312" w:eastAsia="仿宋_GB2312" w:cs="仿宋_GB2312"/>
          <w:kern w:val="0"/>
          <w:sz w:val="32"/>
          <w:szCs w:val="32"/>
        </w:rPr>
        <w:t>以党建为引领，统一思想压实监管责任。学习贯彻习近平新时代中国特色社会主义思想，充分发挥党员的先锋模范作用和基层党组织的战斗堡垒作用，落实党建主体责任。</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积极创建“五个好”党支部并与业务工作深度融合，定期召开党建专题会议安排部署党建工作，依托主题党日、三会一课、三学三亮三比等活动，发挥党员带头引领作用，打造“四个合格”党员队伍，以“人人过硬”的综合素养切实提高市监队伍的整体素质和业务能力。</w:t>
      </w:r>
    </w:p>
    <w:p>
      <w:pPr>
        <w:pStyle w:val="3"/>
        <w:spacing w:after="0"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（四）在巡察、审计监督反馈问题整改还不够到位，整改长效机制未真正建立方面。</w:t>
      </w:r>
    </w:p>
    <w:p>
      <w:pPr>
        <w:pStyle w:val="12"/>
        <w:rPr>
          <w:b w:val="0"/>
          <w:bCs/>
        </w:rPr>
      </w:pPr>
      <w:r>
        <w:rPr>
          <w:rFonts w:hint="eastAsia" w:ascii="仿宋_GB2312" w:hAnsi="仿宋_GB2312" w:eastAsia="仿宋_GB2312" w:cs="仿宋_GB2312"/>
          <w:b/>
          <w:bCs/>
          <w:kern w:val="0"/>
          <w:sz w:val="32"/>
          <w:szCs w:val="32"/>
          <w:lang w:val="en-US" w:eastAsia="zh-CN" w:bidi="ar-SA"/>
        </w:rPr>
        <w:t>全面推进审计、</w:t>
      </w:r>
      <w:r>
        <w:rPr>
          <w:rFonts w:hint="eastAsia"/>
        </w:rPr>
        <w:t>巡察反馈问题整改力度。</w:t>
      </w:r>
      <w:r>
        <w:rPr>
          <w:rFonts w:hint="eastAsia"/>
          <w:bCs/>
        </w:rPr>
        <w:t>一是</w:t>
      </w:r>
      <w:r>
        <w:rPr>
          <w:rFonts w:hint="eastAsia"/>
          <w:b w:val="0"/>
          <w:bCs/>
        </w:rPr>
        <w:t>对上一轮巡察反馈问题进行逐项研究梳理，对本次反馈问题多次研究，坚持问题导向，强化纠改意识，切实抓好新老问题合并归类抓落实。</w:t>
      </w:r>
      <w:r>
        <w:rPr>
          <w:rFonts w:hint="eastAsia"/>
          <w:bCs/>
        </w:rPr>
        <w:t>二是</w:t>
      </w:r>
      <w:r>
        <w:rPr>
          <w:rFonts w:hint="eastAsia"/>
          <w:b w:val="0"/>
          <w:bCs/>
        </w:rPr>
        <w:t>认真梳理巡察反馈问题改了又犯和容易犯的问题，每半年落实1次“回头看”，结合半年、年度工作总结、民主生活会等工作，全面梳理查找问题，推进整改落到实处，完善长效机制，坚决克服改了又犯问题。</w:t>
      </w:r>
      <w:r>
        <w:rPr>
          <w:rFonts w:hint="eastAsia"/>
          <w:bCs/>
        </w:rPr>
        <w:t>三是</w:t>
      </w:r>
      <w:r>
        <w:rPr>
          <w:rFonts w:hint="eastAsia"/>
          <w:b w:val="0"/>
          <w:bCs/>
        </w:rPr>
        <w:t>班子成员将落实“一岗双责”情况纳入年底述职述廉、民主生活会汇报内容中，坚决落实分管领域的整改任务，按照各自分工，各司其职，推动各项整改任务按期完成。</w:t>
      </w:r>
      <w:r>
        <w:rPr>
          <w:rFonts w:hint="eastAsia"/>
          <w:bCs/>
        </w:rPr>
        <w:t>四是</w:t>
      </w:r>
      <w:r>
        <w:rPr>
          <w:rFonts w:hint="eastAsia"/>
          <w:b w:val="0"/>
          <w:bCs/>
        </w:rPr>
        <w:t>严格通过摸清资产底数、建立资产台账、着力解决资产历史遗留的问题</w:t>
      </w:r>
      <w:r>
        <w:rPr>
          <w:rFonts w:hint="eastAsia"/>
          <w:b w:val="0"/>
          <w:bCs/>
          <w:lang w:eastAsia="zh-CN"/>
        </w:rPr>
        <w:t>核销了有账无物的房产及车辆</w:t>
      </w:r>
      <w:r>
        <w:rPr>
          <w:rFonts w:hint="eastAsia"/>
          <w:b w:val="0"/>
          <w:bCs/>
        </w:rPr>
        <w:t>。</w:t>
      </w:r>
    </w:p>
    <w:p>
      <w:pPr>
        <w:spacing w:line="56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三、巩固深化巡察成果运用</w:t>
      </w:r>
      <w:r>
        <w:rPr>
          <w:rFonts w:hint="eastAsia" w:ascii="黑体" w:hAnsi="黑体" w:eastAsia="黑体" w:cs="黑体"/>
          <w:color w:val="000000"/>
          <w:sz w:val="32"/>
          <w:szCs w:val="32"/>
          <w:lang w:eastAsia="zh-CN"/>
        </w:rPr>
        <w:t>，推进常态长效</w:t>
      </w:r>
    </w:p>
    <w:p>
      <w:pPr>
        <w:pBdr>
          <w:bottom w:val="single" w:color="FFFFFF" w:sz="4" w:space="31"/>
        </w:pBd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裕民县市场监督管理局把巡察整改作为重大政治任务来抓，始终站在讲政治、讲大局、讲党性的高度，深刻认识整改工作的重要性和紧迫性，切实将思想和行动统一到市场监管工作的部署要求上来，以高度的思想自觉正视问题，以强烈的紧迫意识改正问题，切实做好整改工作。下一步，裕民县市场监督管理局将深入贯彻习近平新时代中国特色社会主义思想，深化整改落实，</w:t>
      </w:r>
      <w:r>
        <w:rPr>
          <w:rFonts w:hint="eastAsia" w:ascii="仿宋_GB2312" w:hAnsi="Times New Roman" w:eastAsia="仿宋_GB2312"/>
          <w:sz w:val="32"/>
          <w:szCs w:val="32"/>
          <w:lang w:eastAsia="zh-CN"/>
        </w:rPr>
        <w:t>建章立制，推动长效常态，</w:t>
      </w:r>
      <w:r>
        <w:rPr>
          <w:rFonts w:hint="eastAsia" w:ascii="仿宋_GB2312" w:hAnsi="Times New Roman" w:eastAsia="仿宋_GB2312"/>
          <w:sz w:val="32"/>
          <w:szCs w:val="32"/>
        </w:rPr>
        <w:t>进一步巩固整改成果，以巡察整改成效促进市场监管事业持续高质量发展。</w:t>
      </w:r>
    </w:p>
    <w:p>
      <w:pPr>
        <w:pBdr>
          <w:bottom w:val="single" w:color="FFFFFF" w:sz="4" w:space="31"/>
        </w:pBdr>
        <w:spacing w:line="560" w:lineRule="exact"/>
        <w:ind w:firstLine="420" w:firstLineChars="200"/>
      </w:pPr>
    </w:p>
    <w:p>
      <w:pPr>
        <w:pBdr>
          <w:bottom w:val="single" w:color="FFFFFF" w:sz="4" w:space="31"/>
        </w:pBdr>
        <w:spacing w:line="560" w:lineRule="exact"/>
        <w:ind w:firstLine="675" w:firstLineChars="200"/>
        <w:rPr>
          <w:b/>
          <w:color w:val="000000"/>
          <w:spacing w:val="8"/>
          <w:kern w:val="0"/>
          <w:sz w:val="32"/>
          <w:szCs w:val="32"/>
        </w:rPr>
      </w:pPr>
    </w:p>
    <w:p>
      <w:pPr>
        <w:pBdr>
          <w:bottom w:val="single" w:color="FFFFFF" w:sz="4" w:space="31"/>
        </w:pBdr>
        <w:spacing w:line="560" w:lineRule="exact"/>
        <w:ind w:firstLine="2880" w:firstLineChars="900"/>
        <w:rPr>
          <w:rFonts w:hint="eastAsia" w:ascii="仿宋_GB2312" w:hAnsi="仿宋_GB2312" w:eastAsia="仿宋_GB2312" w:cs="仿宋_GB2312"/>
          <w:sz w:val="32"/>
          <w:szCs w:val="32"/>
        </w:rPr>
      </w:pPr>
    </w:p>
    <w:p>
      <w:pPr>
        <w:pBdr>
          <w:bottom w:val="single" w:color="FFFFFF" w:sz="4" w:space="31"/>
        </w:pBdr>
        <w:spacing w:line="560" w:lineRule="exact"/>
        <w:ind w:firstLine="2880" w:firstLineChars="900"/>
        <w:rPr>
          <w:rFonts w:hint="eastAsia" w:ascii="仿宋_GB2312" w:hAnsi="仿宋_GB2312" w:eastAsia="仿宋_GB2312" w:cs="仿宋_GB2312"/>
          <w:sz w:val="32"/>
          <w:szCs w:val="32"/>
        </w:rPr>
      </w:pPr>
    </w:p>
    <w:p>
      <w:pPr>
        <w:pBdr>
          <w:bottom w:val="single" w:color="FFFFFF" w:sz="4" w:space="31"/>
        </w:pBdr>
        <w:spacing w:line="560" w:lineRule="exact"/>
        <w:ind w:firstLine="2880" w:firstLineChars="9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裕民县市场监督管理局党组</w:t>
      </w:r>
    </w:p>
    <w:p>
      <w:pPr>
        <w:pBdr>
          <w:bottom w:val="single" w:color="FFFFFF" w:sz="4" w:space="31"/>
        </w:pBd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pStyle w:val="12"/>
        <w:jc w:val="right"/>
      </w:pPr>
    </w:p>
    <w:p>
      <w:pPr>
        <w:pStyle w:val="12"/>
        <w:rPr>
          <w:lang w:val="zh-CN"/>
        </w:rPr>
      </w:pPr>
    </w:p>
    <w:p>
      <w:pPr>
        <w:pStyle w:val="12"/>
      </w:pPr>
    </w:p>
    <w:p>
      <w:pPr>
        <w:spacing w:line="520" w:lineRule="exact"/>
        <w:ind w:firstLine="420" w:firstLineChars="200"/>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1DA31316"/>
    <w:rsid w:val="000E58AE"/>
    <w:rsid w:val="001468FB"/>
    <w:rsid w:val="00416D18"/>
    <w:rsid w:val="0043414E"/>
    <w:rsid w:val="007335B6"/>
    <w:rsid w:val="007C2E3E"/>
    <w:rsid w:val="00B1527C"/>
    <w:rsid w:val="00B647E1"/>
    <w:rsid w:val="00BE7A84"/>
    <w:rsid w:val="00C551A0"/>
    <w:rsid w:val="00C95610"/>
    <w:rsid w:val="00D30134"/>
    <w:rsid w:val="00E25456"/>
    <w:rsid w:val="00E52E39"/>
    <w:rsid w:val="00F85A34"/>
    <w:rsid w:val="083A2006"/>
    <w:rsid w:val="09892B45"/>
    <w:rsid w:val="0B3307E5"/>
    <w:rsid w:val="0B3E7800"/>
    <w:rsid w:val="0DEF283A"/>
    <w:rsid w:val="11AC0F9F"/>
    <w:rsid w:val="13C3026D"/>
    <w:rsid w:val="13F37987"/>
    <w:rsid w:val="168F4FF8"/>
    <w:rsid w:val="16D50314"/>
    <w:rsid w:val="16F41221"/>
    <w:rsid w:val="179C710D"/>
    <w:rsid w:val="188641D7"/>
    <w:rsid w:val="18A00E79"/>
    <w:rsid w:val="1C1D4A99"/>
    <w:rsid w:val="1D456E97"/>
    <w:rsid w:val="1D625BAB"/>
    <w:rsid w:val="1DA31316"/>
    <w:rsid w:val="1F6521E6"/>
    <w:rsid w:val="1F7E1934"/>
    <w:rsid w:val="1FCA2893"/>
    <w:rsid w:val="20615D52"/>
    <w:rsid w:val="21B02464"/>
    <w:rsid w:val="258413E7"/>
    <w:rsid w:val="2B153F33"/>
    <w:rsid w:val="2F712018"/>
    <w:rsid w:val="31347DAB"/>
    <w:rsid w:val="31CD1CFC"/>
    <w:rsid w:val="35A00198"/>
    <w:rsid w:val="3D320D6C"/>
    <w:rsid w:val="3E685802"/>
    <w:rsid w:val="3ECF26DE"/>
    <w:rsid w:val="41440CAA"/>
    <w:rsid w:val="439C167B"/>
    <w:rsid w:val="43BD41CE"/>
    <w:rsid w:val="43BE5682"/>
    <w:rsid w:val="46FF1E40"/>
    <w:rsid w:val="472C038D"/>
    <w:rsid w:val="492E2D8A"/>
    <w:rsid w:val="494F3729"/>
    <w:rsid w:val="496847B3"/>
    <w:rsid w:val="4CB774DB"/>
    <w:rsid w:val="4FB153FE"/>
    <w:rsid w:val="5475772E"/>
    <w:rsid w:val="55616257"/>
    <w:rsid w:val="575D1037"/>
    <w:rsid w:val="57743A33"/>
    <w:rsid w:val="5C762761"/>
    <w:rsid w:val="5EA47CBD"/>
    <w:rsid w:val="5F8A7CF4"/>
    <w:rsid w:val="61450A0A"/>
    <w:rsid w:val="61CF775E"/>
    <w:rsid w:val="620B60FD"/>
    <w:rsid w:val="625F2525"/>
    <w:rsid w:val="63051B35"/>
    <w:rsid w:val="65160D6D"/>
    <w:rsid w:val="65E00F0B"/>
    <w:rsid w:val="66663A97"/>
    <w:rsid w:val="66F350A1"/>
    <w:rsid w:val="69CF5C19"/>
    <w:rsid w:val="69F4222B"/>
    <w:rsid w:val="6B356DBC"/>
    <w:rsid w:val="6D72588A"/>
    <w:rsid w:val="75A62ECE"/>
    <w:rsid w:val="76F37390"/>
    <w:rsid w:val="78BA0BCF"/>
    <w:rsid w:val="79D31B69"/>
    <w:rsid w:val="7D700082"/>
    <w:rsid w:val="7FC22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keepNext/>
      <w:keepLines/>
      <w:spacing w:line="412" w:lineRule="auto"/>
      <w:outlineLvl w:val="2"/>
    </w:pPr>
    <w:rPr>
      <w:b/>
      <w:bC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semiHidden/>
    <w:qFormat/>
    <w:uiPriority w:val="99"/>
    <w:pPr>
      <w:spacing w:after="120"/>
    </w:pPr>
    <w:rPr>
      <w:rFonts w:ascii="Times New Roman" w:hAnsi="Times New Roman"/>
      <w:kern w:val="0"/>
      <w:szCs w:val="21"/>
    </w:rPr>
  </w:style>
  <w:style w:type="paragraph" w:styleId="4">
    <w:name w:val="Body Text First Indent"/>
    <w:basedOn w:val="3"/>
    <w:next w:val="1"/>
    <w:autoRedefine/>
    <w:qFormat/>
    <w:uiPriority w:val="99"/>
    <w:pPr>
      <w:ind w:firstLine="420" w:firstLineChars="100"/>
    </w:pPr>
    <w:rPr>
      <w:rFonts w:eastAsia="仿宋_GB2312"/>
      <w:sz w:val="32"/>
      <w:szCs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autoRedefine/>
    <w:qFormat/>
    <w:uiPriority w:val="22"/>
    <w:rPr>
      <w:b/>
      <w:bCs/>
    </w:rPr>
  </w:style>
  <w:style w:type="character" w:styleId="11">
    <w:name w:val="page number"/>
    <w:basedOn w:val="9"/>
    <w:autoRedefine/>
    <w:qFormat/>
    <w:uiPriority w:val="0"/>
  </w:style>
  <w:style w:type="paragraph" w:customStyle="1" w:styleId="12">
    <w:name w:val="Char"/>
    <w:basedOn w:val="1"/>
    <w:autoRedefine/>
    <w:qFormat/>
    <w:uiPriority w:val="99"/>
    <w:pPr>
      <w:widowControl/>
      <w:spacing w:line="560" w:lineRule="exact"/>
      <w:ind w:firstLine="640" w:firstLineChars="200"/>
      <w:jc w:val="left"/>
    </w:pPr>
    <w:rPr>
      <w:rFonts w:ascii="仿宋_GB2312" w:hAnsi="仿宋_GB2312" w:eastAsia="仿宋_GB2312" w:cs="仿宋_GB2312"/>
      <w:b/>
      <w:sz w:val="32"/>
      <w:szCs w:val="32"/>
    </w:rPr>
  </w:style>
  <w:style w:type="paragraph" w:customStyle="1" w:styleId="13">
    <w:name w:val="样式1"/>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Company>
  <Pages>6</Pages>
  <Words>442</Words>
  <Characters>2520</Characters>
  <Lines>21</Lines>
  <Paragraphs>5</Paragraphs>
  <TotalTime>4</TotalTime>
  <ScaleCrop>false</ScaleCrop>
  <LinksUpToDate>false</LinksUpToDate>
  <CharactersWithSpaces>2957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2024-02-19T12:01:00Z</dcterms:created>
  <dc:creator>Administrator</dc:creator>
  <cp:lastModifiedBy>裴国强</cp:lastModifiedBy>
  <cp:lastPrinted>2024-02-26T06:12:00Z</cp:lastPrinted>
  <dcterms:modified xsi:type="dcterms:W3CDTF">2024-02-26T11:11:24Z</dcterms:modified>
  <dc:title>地委第五巡察组巡察乌苏市白杨沟镇党委</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7CE6CA4F6C1F4CB1A6F478C80D2B0F3F_13</vt:lpwstr>
  </property>
</Properties>
</file>