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jc w:val="center"/>
        <w:rPr>
          <w:rFonts w:hint="eastAsia" w:ascii="宋体" w:hAnsi="宋体" w:eastAsia="宋体" w:cs="宋体"/>
          <w:i w:val="0"/>
          <w:iCs w:val="0"/>
          <w:caps w:val="0"/>
          <w:color w:val="auto"/>
          <w:spacing w:val="0"/>
          <w:sz w:val="44"/>
          <w:szCs w:val="44"/>
          <w:u w:val="none"/>
          <w:bdr w:val="none" w:color="auto" w:sz="0" w:space="0"/>
          <w:shd w:val="clear" w:fill="FFFFFF"/>
        </w:rPr>
      </w:pPr>
      <w:r>
        <w:rPr>
          <w:rFonts w:hint="eastAsia" w:ascii="宋体" w:hAnsi="宋体" w:eastAsia="宋体" w:cs="宋体"/>
          <w:color w:val="auto"/>
          <w:kern w:val="0"/>
          <w:sz w:val="44"/>
          <w:szCs w:val="44"/>
          <w:shd w:val="clear" w:fill="FFFFFF"/>
          <w:lang w:val="en-US" w:eastAsia="zh-CN" w:bidi="ar"/>
        </w:rPr>
        <w:t>新生儿疾病筛查管理办法</w:t>
      </w:r>
      <w:bookmarkStart w:id="19" w:name="_GoBack"/>
      <w:bookmarkEnd w:id="19"/>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ascii="微软雅黑" w:hAnsi="微软雅黑" w:eastAsia="微软雅黑" w:cs="微软雅黑"/>
          <w:i w:val="0"/>
          <w:iCs w:val="0"/>
          <w:caps w:val="0"/>
          <w:color w:val="auto"/>
          <w:spacing w:val="0"/>
          <w:sz w:val="21"/>
          <w:szCs w:val="21"/>
        </w:rPr>
      </w:pP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"https://baike.so.com/doc/2137166-2261240.html"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6"/>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第一条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ascii="Arial" w:hAnsi="Arial" w:cs="Arial"/>
          <w:i w:val="0"/>
          <w:iCs w:val="0"/>
          <w:caps w:val="0"/>
          <w:color w:val="auto"/>
          <w:spacing w:val="0"/>
          <w:sz w:val="21"/>
          <w:szCs w:val="21"/>
          <w:bdr w:val="none" w:color="auto" w:sz="0" w:space="0"/>
          <w:shd w:val="clear" w:fill="FFFFFF"/>
        </w:rPr>
        <w:t>为规范新生儿疾病筛查的管理，保证新生儿疾病筛查工作质量，依据《</w:t>
      </w:r>
      <w:r>
        <w:rPr>
          <w:rFonts w:hint="default" w:ascii="Arial" w:hAnsi="Arial" w:cs="Arial"/>
          <w:i w:val="0"/>
          <w:iCs w:val="0"/>
          <w:caps w:val="0"/>
          <w:color w:val="auto"/>
          <w:spacing w:val="0"/>
          <w:sz w:val="21"/>
          <w:szCs w:val="21"/>
          <w:u w:val="none"/>
          <w:bdr w:val="none" w:color="auto" w:sz="0" w:space="0"/>
          <w:shd w:val="clear" w:fill="FFFFFF"/>
        </w:rPr>
        <w:fldChar w:fldCharType="begin"/>
      </w:r>
      <w:r>
        <w:rPr>
          <w:rFonts w:hint="default" w:ascii="Arial" w:hAnsi="Arial" w:cs="Arial"/>
          <w:i w:val="0"/>
          <w:iCs w:val="0"/>
          <w:caps w:val="0"/>
          <w:color w:val="auto"/>
          <w:spacing w:val="0"/>
          <w:sz w:val="21"/>
          <w:szCs w:val="21"/>
          <w:u w:val="none"/>
          <w:bdr w:val="none" w:color="auto" w:sz="0" w:space="0"/>
          <w:shd w:val="clear" w:fill="FFFFFF"/>
        </w:rPr>
        <w:instrText xml:space="preserve"> HYPERLINK "https://baike.so.com/doc/5374689-5610741.html" \t "https://baike.so.com/doc/_blank" </w:instrText>
      </w:r>
      <w:r>
        <w:rPr>
          <w:rFonts w:hint="default" w:ascii="Arial" w:hAnsi="Arial" w:cs="Arial"/>
          <w:i w:val="0"/>
          <w:iCs w:val="0"/>
          <w:caps w:val="0"/>
          <w:color w:val="auto"/>
          <w:spacing w:val="0"/>
          <w:sz w:val="21"/>
          <w:szCs w:val="21"/>
          <w:u w:val="none"/>
          <w:bdr w:val="none" w:color="auto" w:sz="0" w:space="0"/>
          <w:shd w:val="clear" w:fill="FFFFFF"/>
        </w:rPr>
        <w:fldChar w:fldCharType="separate"/>
      </w:r>
      <w:r>
        <w:rPr>
          <w:rStyle w:val="6"/>
          <w:rFonts w:hint="default" w:ascii="Arial" w:hAnsi="Arial" w:cs="Arial"/>
          <w:i w:val="0"/>
          <w:iCs w:val="0"/>
          <w:caps w:val="0"/>
          <w:color w:val="auto"/>
          <w:spacing w:val="0"/>
          <w:sz w:val="21"/>
          <w:szCs w:val="21"/>
          <w:u w:val="none"/>
          <w:bdr w:val="none" w:color="auto" w:sz="0" w:space="0"/>
          <w:shd w:val="clear" w:fill="FFFFFF"/>
        </w:rPr>
        <w:t>中华人民共和国母婴保健法</w:t>
      </w:r>
      <w:r>
        <w:rPr>
          <w:rFonts w:hint="default" w:ascii="Arial" w:hAnsi="Arial" w:cs="Arial"/>
          <w:i w:val="0"/>
          <w:iCs w:val="0"/>
          <w:caps w:val="0"/>
          <w:color w:val="auto"/>
          <w:spacing w:val="0"/>
          <w:sz w:val="21"/>
          <w:szCs w:val="21"/>
          <w:u w:val="none"/>
          <w:bdr w:val="none" w:color="auto" w:sz="0" w:space="0"/>
          <w:shd w:val="clear" w:fill="FFFFFF"/>
        </w:rPr>
        <w:fldChar w:fldCharType="end"/>
      </w:r>
      <w:r>
        <w:rPr>
          <w:rFonts w:hint="default" w:ascii="Arial" w:hAnsi="Arial" w:cs="Arial"/>
          <w:i w:val="0"/>
          <w:iCs w:val="0"/>
          <w:caps w:val="0"/>
          <w:color w:val="auto"/>
          <w:spacing w:val="0"/>
          <w:sz w:val="21"/>
          <w:szCs w:val="21"/>
          <w:bdr w:val="none" w:color="auto" w:sz="0" w:space="0"/>
          <w:shd w:val="clear" w:fill="FFFFFF"/>
        </w:rPr>
        <w:t>》和《</w:t>
      </w:r>
      <w:r>
        <w:rPr>
          <w:rFonts w:hint="default" w:ascii="Arial" w:hAnsi="Arial" w:cs="Arial"/>
          <w:i w:val="0"/>
          <w:iCs w:val="0"/>
          <w:caps w:val="0"/>
          <w:color w:val="auto"/>
          <w:spacing w:val="0"/>
          <w:sz w:val="21"/>
          <w:szCs w:val="21"/>
          <w:u w:val="none"/>
          <w:bdr w:val="none" w:color="auto" w:sz="0" w:space="0"/>
          <w:shd w:val="clear" w:fill="FFFFFF"/>
        </w:rPr>
        <w:fldChar w:fldCharType="begin"/>
      </w:r>
      <w:r>
        <w:rPr>
          <w:rFonts w:hint="default" w:ascii="Arial" w:hAnsi="Arial" w:cs="Arial"/>
          <w:i w:val="0"/>
          <w:iCs w:val="0"/>
          <w:caps w:val="0"/>
          <w:color w:val="auto"/>
          <w:spacing w:val="0"/>
          <w:sz w:val="21"/>
          <w:szCs w:val="21"/>
          <w:u w:val="none"/>
          <w:bdr w:val="none" w:color="auto" w:sz="0" w:space="0"/>
          <w:shd w:val="clear" w:fill="FFFFFF"/>
        </w:rPr>
        <w:instrText xml:space="preserve"> HYPERLINK "https://baike.so.com/doc/6706612-6920610.html" \t "https://baike.so.com/doc/_blank" </w:instrText>
      </w:r>
      <w:r>
        <w:rPr>
          <w:rFonts w:hint="default" w:ascii="Arial" w:hAnsi="Arial" w:cs="Arial"/>
          <w:i w:val="0"/>
          <w:iCs w:val="0"/>
          <w:caps w:val="0"/>
          <w:color w:val="auto"/>
          <w:spacing w:val="0"/>
          <w:sz w:val="21"/>
          <w:szCs w:val="21"/>
          <w:u w:val="none"/>
          <w:bdr w:val="none" w:color="auto" w:sz="0" w:space="0"/>
          <w:shd w:val="clear" w:fill="FFFFFF"/>
        </w:rPr>
        <w:fldChar w:fldCharType="separate"/>
      </w:r>
      <w:r>
        <w:rPr>
          <w:rStyle w:val="6"/>
          <w:rFonts w:hint="default" w:ascii="Arial" w:hAnsi="Arial" w:cs="Arial"/>
          <w:i w:val="0"/>
          <w:iCs w:val="0"/>
          <w:caps w:val="0"/>
          <w:color w:val="auto"/>
          <w:spacing w:val="0"/>
          <w:sz w:val="21"/>
          <w:szCs w:val="21"/>
          <w:u w:val="none"/>
          <w:bdr w:val="none" w:color="auto" w:sz="0" w:space="0"/>
          <w:shd w:val="clear" w:fill="FFFFFF"/>
        </w:rPr>
        <w:t>中华人民共和国母婴保健法实施办法</w:t>
      </w:r>
      <w:r>
        <w:rPr>
          <w:rFonts w:hint="default" w:ascii="Arial" w:hAnsi="Arial" w:cs="Arial"/>
          <w:i w:val="0"/>
          <w:iCs w:val="0"/>
          <w:caps w:val="0"/>
          <w:color w:val="auto"/>
          <w:spacing w:val="0"/>
          <w:sz w:val="21"/>
          <w:szCs w:val="21"/>
          <w:u w:val="none"/>
          <w:bdr w:val="none" w:color="auto" w:sz="0" w:space="0"/>
          <w:shd w:val="clear" w:fill="FFFFFF"/>
        </w:rPr>
        <w:fldChar w:fldCharType="end"/>
      </w:r>
      <w:r>
        <w:rPr>
          <w:rFonts w:hint="default" w:ascii="Arial" w:hAnsi="Arial" w:cs="Arial"/>
          <w:i w:val="0"/>
          <w:iCs w:val="0"/>
          <w:caps w:val="0"/>
          <w:color w:val="auto"/>
          <w:spacing w:val="0"/>
          <w:sz w:val="21"/>
          <w:szCs w:val="21"/>
          <w:bdr w:val="none" w:color="auto" w:sz="0" w:space="0"/>
          <w:shd w:val="clear" w:fill="FFFFFF"/>
        </w:rPr>
        <w:t>》，制定本办法。</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0" w:name="2137166-2261240-2_2"/>
      <w:bookmarkEnd w:id="0"/>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"https://baike.so.com/doc/2137166-2261240.html"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6"/>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第二条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本办法所称新生儿疾病筛查是指在新生儿期对严重危害新生儿健康的先天性、遗传性疾病施行专项检查，提供早期诊断和治疗的母婴保健技术。</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1" w:name="2137166-2261240-2_3"/>
      <w:bookmarkEnd w:id="1"/>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"https://baike.so.com/doc/2137166-2261240.html"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6"/>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第三条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本办法规定的全国新生儿疾病筛查病种包括先天性甲状腺功能减低症、苯丙酮尿症等新生儿遗传代谢病和听力障碍。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卫生部根据需要对全国新生儿疾病筛查病种进行调整。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省、自治区、直辖市人民政府卫生行政部门可以根据本行政区域的医疗资源、群众需求、疾病发生率等实际情况，增加本行政区域内新生儿疾病筛查病种，并报卫生部备案。</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2" w:name="2137166-2261240-2_4"/>
      <w:bookmarkEnd w:id="2"/>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"https://baike.so.com/doc/2137166-2261240.html"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6"/>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第四条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新生儿遗传代谢病筛查程序包括血片采集、送检、实验室检测、阳性病例确诊和治疗。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新生儿听力筛查程序包括初筛、复筛、阳性病例确诊和治疗。</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3" w:name="2137166-2261240-2_5"/>
      <w:bookmarkEnd w:id="3"/>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"https://baike.so.com/doc/2137166-2261240.html"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6"/>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第五条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新生儿疾病筛查是提高出生人口素质，减少出生缺陷的预防措施之一。各级各类医疗机构和医务人员应当在工作中开展新生儿疾病筛查的宣传教育工作。</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4" w:name="2137166-2261240-2_6"/>
      <w:bookmarkEnd w:id="4"/>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"https://baike.so.com/doc/2137166-2261240.html"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6"/>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第六条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卫生部负责全国新生儿疾病筛查的监督管理工作，根据医疗需求、技术发展状况、组织与管理的需要等实际情况制定全国新生儿疾病筛查工作规划和技术规范。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省、自治区、直辖市人民政府卫生行政部门负责本行政区域新生儿疾病筛查的监督管理工作，建立新生儿疾病筛查管理网络，组织医疗机构开展新生儿疾病筛查工作。</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5" w:name="2137166-2261240-2_7"/>
      <w:bookmarkEnd w:id="5"/>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"https://baike.so.com/doc/2137166-2261240.html"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6"/>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第七条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省、自治区、直辖市人民政府卫生行政部门应当根据本行政区域的实际情况，制定本地区新生儿遗传代谢病筛查中心和新生儿听力筛查中心(以下简称新生儿疾病筛查中心)设置规划，指定具备能力的医疗机构为本行政区域新生儿疾病筛查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新生儿疾病筛查中心应当开展以下工作: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(一)开展新生儿遗传代谢疾病筛查的实验室检测、阳性病例确诊和治疗或者听力筛查阳性病例确诊、治疗;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(二)掌握本地区新生儿疾病筛查、诊断、治疗、转诊情况;</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(三)负责本地区新生儿疾病筛查人员培训、技术指导、质量管理和相关的健康宣传教育;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(四)承担本地区新生儿疾病筛查有关信息的收集、统计、分析、上报和反馈工作。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开展新生儿疾病筛查的医疗机构应当及时提供病例信息，协助新生儿疾病筛查中心做好前款工作。</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6" w:name="2137166-2261240-2_8"/>
      <w:bookmarkEnd w:id="6"/>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"https://baike.so.com/doc/2137166-2261240.html"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6"/>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第八条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诊疗科目中设有产科或者儿科的医疗机构，应当按照《新生儿疾病筛查技术规范》的要求，开展新生儿遗传代谢病血片采集及送检、新生儿听力初筛及复筛工作。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不具备开展新生儿疾病筛查血片采集、新生儿听力初筛和复筛服务条件的医疗机构，应当告知新生儿监护人到有条件的医疗机构进行新生儿疾病筛查血片采集及听力筛查。</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7" w:name="2137166-2261240-2_9"/>
      <w:bookmarkEnd w:id="7"/>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"https://baike.so.com/doc/2137166-2261240.html"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6"/>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第九条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新生儿遗传代谢病筛查实验室设在新生儿疾病筛查中心，并应当具备下列条件: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(一)具有与所开展工作相适应的卫生专业技术人员，具有与所开展工作相适应的技术和设备;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(二)符合《医疗机构临床实验室管理办法》的规定;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(三)符合《新生儿疾病筛查技术规范》的要求。</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8" w:name="2137166-2261240-2_10"/>
      <w:bookmarkEnd w:id="8"/>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"https://baike.so.com/doc/2137166-2261240.html"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6"/>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第十条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新生儿遗传代谢病筛查中心发现新生儿遗传代谢病阳性病例时，应当及时通知新生儿监护人进行确诊。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开展新生儿听力初筛、复筛的医疗机构发现新生儿疑似听力障碍的，应当及时通知新生儿监护人到新生儿听力筛查中心进行听力确诊。</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9" w:name="2137166-2261240-2_11"/>
      <w:bookmarkEnd w:id="9"/>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"https://baike.so.com/doc/2137166-2261240.html"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6"/>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第十一条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新生儿疾病筛查遵循自愿和知情选择的原则。医疗机构在实施新生儿疾病筛查前，应当将新生儿疾病筛查的项目、条件、方式、灵敏度和费用等情况如实告知新生儿的监护人，并取得签字同意。</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10" w:name="2137166-2261240-2_12"/>
      <w:bookmarkEnd w:id="10"/>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"https://baike.so.com/doc/2137166-2261240.html"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6"/>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第十二条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从事新生儿疾病筛查的医疗机构和人员，应当严格执行新生儿疾病筛查技术规范，保证筛查质量。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医疗机构发现新生儿患有遗传代谢病和听力障碍的，应当及时告知其监护人，并提出治疗和随诊建议。</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11" w:name="2137166-2261240-2_13"/>
      <w:bookmarkEnd w:id="11"/>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"https://baike.so.com/doc/2137166-2261240.html"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6"/>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第十三条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省、自治区、直辖市人民政府卫生行政部门根据本行政区域的具体情况，协调有关部门，采取措施，为患有遗传代谢病和听力障碍的新生儿提供治疗方面的便利条件。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有条件的医疗机构应当开展新生儿遗传代谢病的治疗工作。</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12" w:name="2137166-2261240-2_14"/>
      <w:bookmarkEnd w:id="12"/>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"https://baike.so.com/doc/2137166-2261240.html"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6"/>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第十四条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卫生部组织专家定期对新生儿疾病筛查中心进行抽查评估。经评估不合格的，省级人民政府卫生行政部门应当及时撤销其资格。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新生儿遗传代谢病筛查实验室应当接受卫生部临床检验中心的质量监测和检查。</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13" w:name="2137166-2261240-2_15"/>
      <w:bookmarkEnd w:id="13"/>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"https://baike.so.com/doc/2137166-2261240.html"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6"/>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第十五条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县级以上地方人民政府卫生行政部门应当对本行政区域内开展新生儿疾病筛查工作的医疗机构进行监督检查。</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14" w:name="2137166-2261240-2_16"/>
      <w:bookmarkEnd w:id="14"/>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"https://baike.so.com/doc/2137166-2261240.html"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6"/>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第十六条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医疗机构未经省、自治区、直辖市人民政府卫生行政部门指定擅自开展新生儿遗传代谢病筛查实验室检测的，按照《医疗机构管理条例》第四十七条的规定予以处罚。</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15" w:name="2137166-2261240-2_17"/>
      <w:bookmarkEnd w:id="15"/>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"https://baike.so.com/doc/2137166-2261240.html"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6"/>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第十七条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开展新生儿疾病筛查的医疗机构违反本办法规定，有下列行为之一的，由县级以上地方人民政府卫生行政部门责令改正，通报批评，给予警告: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(一)违反《新生儿疾病筛查技术规范》的;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(二)未履行告知程序擅自进行新生儿疾病筛查的;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(三)未按规定进行实验室质量监测、检查的;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(四)违反本办法其他规定的。</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16" w:name="2137166-2261240-2_18"/>
      <w:bookmarkEnd w:id="16"/>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"https://baike.so.com/doc/2137166-2261240.html"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6"/>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第十八条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省、自治区、直辖市人民政府卫生行政部门可以依据本办法和当地实际制定实施细则。</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17" w:name="2137166-2261240-2_19"/>
      <w:bookmarkEnd w:id="17"/>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"https://baike.so.com/doc/2137166-2261240.html"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6"/>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第十九条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本办法公布后6个月内，省、自治区、直辖市人民政府卫生行政部门应当组织专家对开展新生儿疾病筛查的医疗机构进行评估考核，指定新生儿疾病筛查中心。</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18" w:name="2137166-2261240-2_20"/>
      <w:bookmarkEnd w:id="18"/>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"https://baike.so.com/doc/2137166-2261240.html"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6"/>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第二十条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本办法自2009年6月1日起施行。</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GQ0ZjljMDQ2MjE1ZTNlZmM3NTA0ZWI3M2MzYTUifQ=="/>
  </w:docVars>
  <w:rsids>
    <w:rsidRoot w:val="382A58EE"/>
    <w:rsid w:val="382A5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2023-02-02T06:06:00Z</dcterms:created>
  <dc:creator>WPS_1667296491</dc:creator>
  <cp:lastModifiedBy>WPS_1667296491</cp:lastModifiedBy>
  <dcterms:modified xsi:type="dcterms:W3CDTF">2023-02-02T06:07:06Z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7C1B8D641013415A8CB5682B1BDEE2AF</vt:lpwstr>
  </property>
</Properties>
</file>