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>裕民县庭院经济高质量发展项目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  <w:t>实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  <w:t>施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  <w:t>方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  <w:t>案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ind w:left="1800" w:hanging="1800" w:hangingChars="500"/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highlight w:val="none"/>
        </w:rPr>
        <w:t>项目名称：</w:t>
      </w:r>
      <w:r>
        <w:rPr>
          <w:rFonts w:hint="eastAsia" w:ascii="宋体" w:hAnsi="宋体" w:eastAsia="宋体" w:cs="宋体"/>
          <w:sz w:val="36"/>
          <w:szCs w:val="36"/>
          <w:highlight w:val="none"/>
          <w:lang w:eastAsia="zh-CN"/>
        </w:rPr>
        <w:t>裕民县庭院经济高质量发展项目</w:t>
      </w:r>
    </w:p>
    <w:p>
      <w:pPr>
        <w:rPr>
          <w:rFonts w:hint="default" w:ascii="宋体" w:hAnsi="宋体" w:eastAsia="宋体" w:cs="宋体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highlight w:val="none"/>
        </w:rPr>
        <w:t>项目主管单位：</w:t>
      </w:r>
      <w:r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  <w:t>裕民县乡村振兴局</w:t>
      </w:r>
    </w:p>
    <w:p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highlight w:val="none"/>
        </w:rPr>
        <w:t>编制时间：</w:t>
      </w:r>
      <w:r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  <w:t>2022年12月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一、项目概况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（一）项目名称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3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裕民县庭院经济高质量发展项目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3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建设地点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各乡镇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53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4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对采取“庭院经济+订单”的农牧民庭院经济，根据投入成本，给予适当补助资金奖励，起到示范带动引领作用。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53" w:firstLineChars="0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建设期限及实施进度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2023年3月-2023年8月；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2023年3月，进行农户确定工作；2023年4月-8月示范户种植期并发放补助。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53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资金来源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中央财政衔接推进乡村振兴补助资金50万元.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53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建设性质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553" w:leftChars="0"/>
        <w:textAlignment w:val="auto"/>
        <w:rPr>
          <w:rFonts w:hint="default" w:ascii="仿宋_GB2312" w:hAnsi="仿宋_GB2312" w:eastAsia="仿宋_GB2312" w:cs="仿宋_GB2312"/>
          <w:b w:val="0"/>
          <w:bCs w:val="0"/>
          <w:spacing w:val="-11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-11"/>
          <w:kern w:val="2"/>
          <w:sz w:val="32"/>
          <w:szCs w:val="32"/>
          <w:lang w:val="en-US" w:eastAsia="zh-CN" w:bidi="ar-SA"/>
        </w:rPr>
        <w:t xml:space="preserve"> 补助类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53" w:firstLineChars="0"/>
        <w:textAlignment w:val="auto"/>
        <w:rPr>
          <w:rFonts w:hint="eastAsia" w:ascii="仿宋_GB2312" w:hAnsi="仿宋_GB2312" w:eastAsia="仿宋_GB2312" w:cs="仿宋_GB2312"/>
          <w:b/>
          <w:bCs/>
          <w:spacing w:val="-11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pacing w:val="-11"/>
          <w:kern w:val="2"/>
          <w:sz w:val="32"/>
          <w:szCs w:val="32"/>
          <w:lang w:val="en-US" w:eastAsia="zh-CN" w:bidi="ar-SA"/>
        </w:rPr>
        <w:t>项目类别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553" w:leftChars="0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1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-11"/>
          <w:kern w:val="2"/>
          <w:sz w:val="32"/>
          <w:szCs w:val="32"/>
          <w:lang w:val="en-US" w:eastAsia="zh-CN" w:bidi="ar-SA"/>
        </w:rPr>
        <w:t>其他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74" w:lef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项目实施的可行性与必要性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2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项目实施的可行性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根据各地区各部门贯彻落实《中共中央 国务院关于实现巩固拓展脱贫攻坚成果同乡村振兴有效衔接的意见》支持发展特色产业。鼓励地方从实际出发发展短期难见效、未来能够持续发挥效益的产业。规范和推动资产收益工作，确保当地人民民获得稳定收益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2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项目实施的必要性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3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2023年，裕民县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坚持以点带面、梯次推进，确定以为试点，采取“党支部+产业示范点+农户”的集体经济发展模式，免费发放茄子、辣椒、西红柿等菜苗。根据上年度</w:t>
      </w: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村民人居环境改善，庭院经济促收建设项目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收益分析，2023年</w:t>
      </w: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裕民县庭院经济高质量发展项目不仅是必要的，也是及时的。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74" w:lef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项目区概况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textAlignment w:val="auto"/>
        <w:rPr>
          <w:rFonts w:hint="default" w:ascii="Calibri" w:hAnsi="Calibri" w:eastAsia="宋体" w:cs="Times New Roman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项目位于塔城地区裕民县乡镇辖区内，项目所在地供水、供电等基础配套设施完全能满足该项目的建设及运营需要。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74" w:leftChars="0" w:firstLine="0" w:firstLineChars="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项目效益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1" w:firstLineChars="1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经济效益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9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1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kern w:val="2"/>
          <w:sz w:val="32"/>
          <w:szCs w:val="32"/>
          <w:lang w:val="en-US" w:eastAsia="zh-CN" w:bidi="ar-SA"/>
        </w:rPr>
        <w:t>通过项目实施，结合订单式农业发展，大力推进庭院经济，让村民通过庭院种植、牧家乐等方式促进经济收入，切实提高村民生活生产条件，预计每户经济收入提高1000-3000元不等。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1" w:firstLineChars="1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社会效益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项目建成后可以提高乡村群众村内生活质量，改善人居环境条件，庭院建设得到进一步提高，进一步提高了村民群众的生活水平，提升了群众的幸福感、获得感及满意度，促进了群众安居乐业，对乡村振兴有着积极的促进作用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五、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项目实施保障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1" w:firstLineChars="131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（一）组织领导机构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由主管单位统筹规划，乡政府负责实施项目，项目所在村队派专人现场监督，明确职责分工，统一协调解决项目实施过程中出现的各类问题，确保项目的顺利实施。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1" w:firstLineChars="131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（二）运营模式和运营管理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该项目为补助类项目。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 Light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9F8BD9"/>
    <w:multiLevelType w:val="singleLevel"/>
    <w:tmpl w:val="DA9F8BD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5526C62"/>
    <w:multiLevelType w:val="singleLevel"/>
    <w:tmpl w:val="F5526C62"/>
    <w:lvl w:ilvl="0" w:tentative="0">
      <w:start w:val="1"/>
      <w:numFmt w:val="chineseCounting"/>
      <w:suff w:val="nothing"/>
      <w:lvlText w:val="（%1）"/>
      <w:lvlJc w:val="left"/>
      <w:pPr>
        <w:ind w:left="320" w:leftChars="0" w:firstLine="0" w:firstLineChars="0"/>
      </w:pPr>
      <w:rPr>
        <w:rFonts w:hint="eastAsia"/>
      </w:rPr>
    </w:lvl>
  </w:abstractNum>
  <w:abstractNum w:abstractNumId="2">
    <w:nsid w:val="55BE1A7A"/>
    <w:multiLevelType w:val="singleLevel"/>
    <w:tmpl w:val="55BE1A7A"/>
    <w:lvl w:ilvl="0" w:tentative="0">
      <w:start w:val="2"/>
      <w:numFmt w:val="chineseCounting"/>
      <w:suff w:val="nothing"/>
      <w:lvlText w:val="%1、"/>
      <w:lvlJc w:val="left"/>
      <w:pPr>
        <w:ind w:left="574" w:leftChars="0" w:firstLine="0" w:firstLineChars="0"/>
      </w:pPr>
      <w:rPr>
        <w:rFonts w:hint="eastAsia"/>
      </w:rPr>
    </w:lvl>
  </w:abstractNum>
  <w:abstractNum w:abstractNumId="3">
    <w:nsid w:val="70670C2E"/>
    <w:multiLevelType w:val="singleLevel"/>
    <w:tmpl w:val="70670C2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ZjM4YTk5ZTk5ODFkNmY0OGQyYTg2ZDkxOTM2NmEifQ=="/>
  </w:docVars>
  <w:rsids>
    <w:rsidRoot w:val="7E397530"/>
    <w:rsid w:val="090137FA"/>
    <w:rsid w:val="12191804"/>
    <w:rsid w:val="189973B0"/>
    <w:rsid w:val="190B2BD3"/>
    <w:rsid w:val="2CC76C0B"/>
    <w:rsid w:val="2DE871ED"/>
    <w:rsid w:val="2E7B6714"/>
    <w:rsid w:val="38267BE5"/>
    <w:rsid w:val="3E8120E2"/>
    <w:rsid w:val="410D345B"/>
    <w:rsid w:val="416621CF"/>
    <w:rsid w:val="44512235"/>
    <w:rsid w:val="44FE4948"/>
    <w:rsid w:val="47C42485"/>
    <w:rsid w:val="50BC5321"/>
    <w:rsid w:val="5F8301A1"/>
    <w:rsid w:val="64F751C5"/>
    <w:rsid w:val="7824424F"/>
    <w:rsid w:val="7B04044E"/>
    <w:rsid w:val="7E39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99"/>
    <w:pPr>
      <w:keepNext/>
      <w:keepLines/>
      <w:spacing w:before="260" w:after="260" w:line="416" w:lineRule="auto"/>
      <w:jc w:val="left"/>
      <w:outlineLvl w:val="1"/>
    </w:pPr>
    <w:rPr>
      <w:rFonts w:ascii="等线 Light" w:hAnsi="等线 Light" w:eastAsia="宋体" w:cs="Times New Roman"/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tabs>
        <w:tab w:val="left" w:pos="-105"/>
      </w:tabs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customStyle="1" w:styleId="9">
    <w:name w:val="1  正  文"/>
    <w:qFormat/>
    <w:uiPriority w:val="0"/>
    <w:pPr>
      <w:widowControl w:val="0"/>
      <w:adjustRightInd w:val="0"/>
      <w:snapToGrid w:val="0"/>
      <w:spacing w:line="360" w:lineRule="auto"/>
      <w:ind w:firstLine="493"/>
      <w:jc w:val="both"/>
    </w:pPr>
    <w:rPr>
      <w:rFonts w:ascii="宋体" w:hAnsi="Calibri" w:eastAsia="宋体" w:cs="宋体"/>
      <w:color w:val="000000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856</Words>
  <Characters>889</Characters>
  <Lines>0</Lines>
  <Paragraphs>0</Paragraphs>
  <TotalTime>0</TotalTime>
  <ScaleCrop>false</ScaleCrop>
  <LinksUpToDate>false</LinksUpToDate>
  <CharactersWithSpaces>903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2021-11-01T02:53:00Z</dcterms:created>
  <dc:creator>657ax</dc:creator>
  <cp:lastModifiedBy>Administrator</cp:lastModifiedBy>
  <cp:lastPrinted>2021-11-01T06:51:00Z</cp:lastPrinted>
  <dcterms:modified xsi:type="dcterms:W3CDTF">2023-01-11T10:08:03Z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D27C20DA649442CD8C258136505FF81A</vt:lpwstr>
  </property>
</Properties>
</file>