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B6592A">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Times New Roman" w:hAnsi="Times New Roman" w:eastAsia="方正小标宋简体" w:cs="Times New Roman"/>
          <w:color w:val="000000"/>
          <w:sz w:val="44"/>
          <w:szCs w:val="44"/>
        </w:rPr>
      </w:pPr>
      <w:r>
        <w:rPr>
          <w:rFonts w:hint="default" w:ascii="Times New Roman" w:hAnsi="Times New Roman" w:eastAsia="方正小标宋简体" w:cs="Times New Roman"/>
          <w:color w:val="000000"/>
          <w:sz w:val="44"/>
          <w:szCs w:val="44"/>
        </w:rPr>
        <w:t>裕民县医疗保障局202</w:t>
      </w:r>
      <w:r>
        <w:rPr>
          <w:rFonts w:hint="default" w:ascii="Times New Roman" w:hAnsi="Times New Roman" w:eastAsia="方正小标宋简体" w:cs="Times New Roman"/>
          <w:color w:val="000000"/>
          <w:sz w:val="44"/>
          <w:szCs w:val="44"/>
          <w:lang w:val="en-US" w:eastAsia="zh-CN"/>
        </w:rPr>
        <w:t>4</w:t>
      </w:r>
      <w:r>
        <w:rPr>
          <w:rFonts w:hint="default" w:ascii="Times New Roman" w:hAnsi="Times New Roman" w:eastAsia="方正小标宋简体" w:cs="Times New Roman"/>
          <w:color w:val="000000"/>
          <w:sz w:val="44"/>
          <w:szCs w:val="44"/>
        </w:rPr>
        <w:t>年度法治政府建设</w:t>
      </w:r>
    </w:p>
    <w:p w14:paraId="1F8EBDF9">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left="0" w:right="0" w:firstLine="0"/>
        <w:jc w:val="center"/>
        <w:textAlignment w:val="auto"/>
        <w:rPr>
          <w:rFonts w:hint="default" w:ascii="Times New Roman" w:hAnsi="Times New Roman" w:cs="Times New Roman"/>
        </w:rPr>
      </w:pPr>
      <w:bookmarkStart w:id="0" w:name="_GoBack"/>
      <w:bookmarkEnd w:id="0"/>
      <w:r>
        <w:rPr>
          <w:rFonts w:hint="default" w:ascii="Times New Roman" w:hAnsi="Times New Roman" w:eastAsia="方正小标宋简体" w:cs="Times New Roman"/>
          <w:color w:val="000000"/>
          <w:sz w:val="44"/>
          <w:szCs w:val="44"/>
        </w:rPr>
        <w:t>工作总结</w:t>
      </w:r>
    </w:p>
    <w:p w14:paraId="2B46C56E">
      <w:pPr>
        <w:pStyle w:val="4"/>
        <w:keepNext w:val="0"/>
        <w:keepLines w:val="0"/>
        <w:widowControl w:val="0"/>
        <w:suppressLineNumbers w:val="0"/>
        <w:pBdr>
          <w:top w:val="none" w:color="auto" w:sz="0" w:space="0"/>
          <w:left w:val="none" w:color="auto" w:sz="0" w:space="0"/>
          <w:bottom w:val="none" w:color="auto" w:sz="0" w:space="0"/>
          <w:right w:val="none" w:color="auto" w:sz="0" w:space="0"/>
          <w:between w:val="none" w:color="auto" w:sz="0" w:space="0"/>
        </w:pBdr>
        <w:spacing w:before="0" w:beforeAutospacing="0" w:after="0" w:afterAutospacing="0" w:line="0" w:lineRule="atLeast"/>
        <w:ind w:left="0" w:firstLine="640"/>
        <w:jc w:val="both"/>
        <w:rPr>
          <w:rFonts w:hint="default" w:ascii="Times New Roman" w:hAnsi="Times New Roman" w:cs="Times New Roman"/>
        </w:rPr>
      </w:pPr>
      <w:r>
        <w:rPr>
          <w:rFonts w:hint="default" w:ascii="Times New Roman" w:hAnsi="Times New Roman" w:cs="Times New Roman"/>
        </w:rPr>
        <w:t> </w:t>
      </w:r>
    </w:p>
    <w:p w14:paraId="02574763">
      <w:pPr>
        <w:pStyle w:val="4"/>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2024年在县委、县政府的领导下，我局以习近平法治思想为指引，全面贯彻落实党中央、国务院关于全面依法治国、坚持依法行政的重大决策部署</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法治建设及普法依法治理工作稳步推进。现将有关情况总结如下：</w:t>
      </w:r>
    </w:p>
    <w:p w14:paraId="1B5F51BA">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一、2024年法治政府建设情况</w:t>
      </w:r>
    </w:p>
    <w:p w14:paraId="2FC0C2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firstLine="643" w:firstLineChars="200"/>
        <w:jc w:val="both"/>
        <w:textAlignment w:val="auto"/>
        <w:rPr>
          <w:rFonts w:hint="default" w:ascii="Times New Roman" w:hAnsi="Times New Roman" w:eastAsia="楷体" w:cs="Times New Roman"/>
          <w:b/>
          <w:bCs/>
          <w:kern w:val="0"/>
          <w:sz w:val="32"/>
          <w:szCs w:val="32"/>
          <w:lang w:val="en-US" w:eastAsia="zh-CN" w:bidi="ar"/>
        </w:rPr>
      </w:pPr>
      <w:r>
        <w:rPr>
          <w:rFonts w:hint="default" w:ascii="Times New Roman" w:hAnsi="Times New Roman" w:eastAsia="楷体" w:cs="Times New Roman"/>
          <w:b/>
          <w:bCs/>
          <w:kern w:val="0"/>
          <w:sz w:val="32"/>
          <w:szCs w:val="32"/>
          <w:lang w:val="en-US" w:eastAsia="zh-CN" w:bidi="ar"/>
        </w:rPr>
        <w:t>（一）强化党的领导，切实推进法治政府建设</w:t>
      </w:r>
    </w:p>
    <w:p w14:paraId="312EF34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深入学习贯彻习近平法治思想。2024年，裕民县医疗保障局把学习贯彻习近平法治思想作为本部门法治学习和依法治理工作的首要任务抓紧抓实。一是通过党组集中学习、党组理论学习中心组专题学习研讨、专题培训等形式，充分认识习近平法治思想的重大意义，准确领会习近平法治思想的核心要义，不断提高全局干部尤其是党员领导干部运用法治思维和法治方式开展工作的能力。通过学习培训，党员干部能自觉用习近平法治思想指导解决实际问题，不断提高运用法治思维和法治方式深化改革、推动发展、化解矛盾、应对风险的能力，以法治建设促进医保高质量发展。</w:t>
      </w:r>
    </w:p>
    <w:p w14:paraId="69F82E21">
      <w:pPr>
        <w:pStyle w:val="4"/>
        <w:keepNext w:val="0"/>
        <w:keepLines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spacing w:before="0" w:beforeAutospacing="0" w:after="0" w:afterAutospacing="0" w:line="0" w:lineRule="atLeast"/>
        <w:ind w:firstLine="643" w:firstLineChars="200"/>
        <w:jc w:val="both"/>
        <w:rPr>
          <w:rFonts w:hint="default" w:ascii="Times New Roman" w:hAnsi="Times New Roman" w:eastAsia="楷体" w:cs="Times New Roman"/>
          <w:b/>
          <w:bCs/>
          <w:kern w:val="0"/>
          <w:sz w:val="32"/>
          <w:szCs w:val="32"/>
          <w:lang w:val="en-US" w:eastAsia="zh-CN" w:bidi="ar"/>
        </w:rPr>
      </w:pPr>
      <w:r>
        <w:rPr>
          <w:rFonts w:hint="default" w:ascii="Times New Roman" w:hAnsi="Times New Roman" w:eastAsia="楷体" w:cs="Times New Roman"/>
          <w:b/>
          <w:bCs/>
          <w:kern w:val="0"/>
          <w:sz w:val="32"/>
          <w:szCs w:val="32"/>
          <w:lang w:val="en-US" w:eastAsia="zh-CN" w:bidi="ar"/>
        </w:rPr>
        <w:t>（二）加强制度建设，推进依法行政</w:t>
      </w:r>
    </w:p>
    <w:p w14:paraId="2A8A7E0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规范执法程序。以《中华人民共和国社会保险法》《中华人民共和国基本医疗卫生与健康促进法》《医疗保障基金使用监督管理条例》为基础，依托医保定点协议管理，牢固树立法治思维，规范执法程序。在开展打击欺诈骗保专项治理行动中，坚持做到检查执法全过程记录，确保执法程序公平、合法、高效。二是梳理权力清单。按照《关于转发</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自治区医疗保障系统区地县三级权责清单指导目录</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的通知》精神及要求，根据自治区医疗保障局《医疗保障系统区地县三级权责清单指导目录》</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将每一项行政权力落实到具体科室、具体工作岗位，比对认领权责清单19项，其中行政检查9项，行政处罚5项，行政给付1项，行政奖励1项，行政强制1项，行政确认1项，其他行政权力1项。</w:t>
      </w:r>
    </w:p>
    <w:p w14:paraId="3307598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firstLine="643" w:firstLineChars="200"/>
        <w:jc w:val="both"/>
        <w:textAlignment w:val="auto"/>
        <w:rPr>
          <w:rFonts w:hint="default" w:ascii="Times New Roman" w:hAnsi="Times New Roman" w:eastAsia="楷体" w:cs="Times New Roman"/>
          <w:b/>
          <w:bCs/>
          <w:kern w:val="0"/>
          <w:sz w:val="32"/>
          <w:szCs w:val="32"/>
          <w:lang w:val="en-US" w:eastAsia="zh-CN" w:bidi="ar"/>
        </w:rPr>
      </w:pPr>
      <w:r>
        <w:rPr>
          <w:rFonts w:hint="default" w:ascii="Times New Roman" w:hAnsi="Times New Roman" w:eastAsia="楷体" w:cs="Times New Roman"/>
          <w:b/>
          <w:bCs/>
          <w:kern w:val="0"/>
          <w:sz w:val="32"/>
          <w:szCs w:val="32"/>
          <w:lang w:val="en-US" w:eastAsia="zh-CN" w:bidi="ar"/>
        </w:rPr>
        <w:t>（三）坚持依法行政，促进严格规范公正文明执法</w:t>
      </w:r>
    </w:p>
    <w:p w14:paraId="0405C601">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裕民县医保局认真贯彻落实行政执法“三项制度”。一是推行行政执法公示，提高执法工作透明度。按照“谁执法谁公示”的要求，认真落实医疗保障行政执法公示制度，统筹推进行政执法事前公开与政务信息公开，及时公开执法主体资格、部门权责清单、执法人员信息等；在开展执法工作中主动出示执法证件、主动告知当事人执法事由、执法依据和权利义务；执法决定作出后及时向社会公示，充分保障社会公众知情权、参与权、表达权和监督权。二是规范执法过程记录，做到全程留痕可追溯。认真落实行政执法全过程记录制度，规范医疗保障执法文书格式，为执法人员配备执法记录仪、摄像机、笔记本电脑等设备，在行政检查和调查取证过程中做到执法全过程留痕和可追溯管理。三是完善法制审核制度，确保重大执法决定合法有效。重大执法决定坚持实行“法律顾问+法制审核+集体讨论”工作机制，严格按照标准开展行政执法案卷评查，重点检查在实施行政处罚执法程序和法律适用是否严格依法规范，重大执法决定案件法制审核是否规范、审核内容是否全面等。</w:t>
      </w:r>
    </w:p>
    <w:p w14:paraId="47024ABD">
      <w:pPr>
        <w:pStyle w:val="4"/>
        <w:keepNext w:val="0"/>
        <w:keepLines w:val="0"/>
        <w:pageBreakBefore w:val="0"/>
        <w:widowControl w:val="0"/>
        <w:numPr>
          <w:ilvl w:val="0"/>
          <w:numId w:val="1"/>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0" w:firstLine="643" w:firstLineChars="200"/>
        <w:jc w:val="both"/>
        <w:textAlignment w:val="auto"/>
        <w:rPr>
          <w:rFonts w:hint="default" w:ascii="Times New Roman" w:hAnsi="Times New Roman" w:eastAsia="楷体" w:cs="Times New Roman"/>
          <w:b/>
          <w:color w:val="000000"/>
          <w:sz w:val="32"/>
          <w:szCs w:val="32"/>
          <w:shd w:val="clear" w:fill="FFFFFF"/>
        </w:rPr>
      </w:pPr>
      <w:r>
        <w:rPr>
          <w:rFonts w:hint="default" w:ascii="Times New Roman" w:hAnsi="Times New Roman" w:eastAsia="楷体" w:cs="Times New Roman"/>
          <w:b/>
          <w:color w:val="000000"/>
          <w:sz w:val="32"/>
          <w:szCs w:val="32"/>
          <w:shd w:val="clear" w:fill="FFFFFF"/>
        </w:rPr>
        <w:t>持续推进“放管服”改革</w:t>
      </w:r>
    </w:p>
    <w:p w14:paraId="42693F7A">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按照证明材料最少、办事流程最简、办理时限最短、服务质量最优的四最要求，落实医保经办服务事项清单管理，根据业务类型和特点，实行即办件、承诺件、联办件、上报件、四件管理制度。通过减材料、减环节、减时限等工作的开展，方便群众办事，提高服务质量。二是落实医保经办服务窗口“综合柜员制”，为更好的推进综合柜员制服务，设置综合柜员岗位2人。通过实行“前台综合受理、后台分办联办、窗口统一出件”的经办服务模式，做到“只进一个门、只到一个窗口、只报一次材料”，实现所有业务一窗受理、一窗通办。全面落实窗口工作人员一次性告知制度、首问负责制、限时办结制，推进好差评制度，窗口设置评价器，加强结果运用，开展创先争优。</w:t>
      </w:r>
    </w:p>
    <w:p w14:paraId="230A69D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lang w:val="en-US" w:eastAsia="zh-CN"/>
        </w:rPr>
        <w:t>五</w:t>
      </w: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rPr>
        <w:t>积极参加培训、强化责任落实</w:t>
      </w:r>
    </w:p>
    <w:p w14:paraId="5B70312C">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我局积极参加自治区、地区医保局举办的医保行政执法培训，通过对医保法律法规知识及相关案例的讲解，使干部对医保相关法律法规知识有了更深入的理解，努力提高执法干部法规意识，依法行政氛围明显提升。</w:t>
      </w:r>
    </w:p>
    <w:p w14:paraId="3F2C05C2">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right="0" w:rightChars="0" w:firstLine="643" w:firstLineChars="200"/>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lang w:val="en-US" w:eastAsia="zh-CN"/>
        </w:rPr>
        <w:t>六</w:t>
      </w:r>
      <w:r>
        <w:rPr>
          <w:rFonts w:hint="default" w:ascii="Times New Roman" w:hAnsi="Times New Roman" w:eastAsia="楷体_GB2312" w:cs="Times New Roman"/>
          <w:b/>
          <w:color w:val="000000"/>
          <w:sz w:val="32"/>
          <w:szCs w:val="32"/>
          <w:shd w:val="clear" w:fill="FFFFFF"/>
          <w:lang w:eastAsia="zh-CN"/>
        </w:rPr>
        <w:t>）</w:t>
      </w:r>
      <w:r>
        <w:rPr>
          <w:rFonts w:hint="default" w:ascii="Times New Roman" w:hAnsi="Times New Roman" w:eastAsia="楷体_GB2312" w:cs="Times New Roman"/>
          <w:b/>
          <w:color w:val="000000"/>
          <w:sz w:val="32"/>
          <w:szCs w:val="32"/>
          <w:shd w:val="clear" w:fill="FFFFFF"/>
        </w:rPr>
        <w:t>主要负责人履行推进法治政府建设第一责任人职责情况</w:t>
      </w:r>
    </w:p>
    <w:p w14:paraId="7BCF2FD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医保局主要负责人高度重视推进法治建设工作，切实履行推进法治建设第一责任人职责，加强对法治建设的组织领导。坚持把法治建设摆在医疗保障工作全局的重要位置来谋划和落实，做好法治建设的重要组织者、推动者和实践者。一是深入学习传达贯彻习近平总书记全面依法治国新理念新思想新战略精神，将习近平法治思想学习纲要、法治中国建设规划（2020－2025年）、法治政府建设实施纲要（2021－2025年）、法治社会建设实施纲要（2020－2025年）、中央全面依法治国工作会议、党内法规及医疗保障相关法律内容作为机关学习的重要内容予以保障。二是充分发挥主要负责人在法治建设中的核心作用，听取工作汇报，及时研究解决法治建设有关问题，亲自谋划部署法治建设工作，与医疗保障工作同部署、同推进。三是积极推进医疗保障法治宣传，高度重视医保民生政策的普法宣传，大力丰富普法载体和普法形式，坚持做到普法工作亲自部署、亲自审定，努力营造全社会关心支持医保工作的良好氛围。四是全面依法履行政府部门职能，积极落实</w:t>
      </w:r>
      <w:r>
        <w:rPr>
          <w:rFonts w:hint="eastAsia" w:ascii="Times New Roman" w:hAnsi="Times New Roman" w:eastAsia="仿宋_GB2312" w:cs="Times New Roman"/>
          <w:kern w:val="0"/>
          <w:sz w:val="32"/>
          <w:szCs w:val="32"/>
          <w:lang w:val="en-US" w:eastAsia="zh-CN" w:bidi="ar"/>
        </w:rPr>
        <w:t>“放管服”改革</w:t>
      </w:r>
      <w:r>
        <w:rPr>
          <w:rFonts w:hint="default" w:ascii="Times New Roman" w:hAnsi="Times New Roman" w:eastAsia="仿宋_GB2312" w:cs="Times New Roman"/>
          <w:kern w:val="0"/>
          <w:sz w:val="32"/>
          <w:szCs w:val="32"/>
          <w:lang w:val="en-US" w:eastAsia="zh-CN" w:bidi="ar"/>
        </w:rPr>
        <w:t>有关工作要求，安排部署医疗保障政务服务工作，推动医疗保障公共服务不断优化。五是不断健全依法行政制度体系，建立规范性文件制定和管理制度，严格落实行政执法“三项制度”要求，全面推进政务公开，建立完善投诉举报登记和办理机制，行政权力制约运行机制有效建立。</w:t>
      </w:r>
    </w:p>
    <w:p w14:paraId="1E4FB08F">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二、2024年普法依法治理工作情况</w:t>
      </w:r>
    </w:p>
    <w:p w14:paraId="26A10374">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（一）精心组织，周密安排</w:t>
      </w:r>
    </w:p>
    <w:p w14:paraId="12835958">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2024年我局紧紧围绕工作要点和工作目标任务，按照“谁执法谁普法”要求，完善医保普法、执法检查制度，制定了《裕民县医疗保障局2024年医保法治工作要点》，积极开展医保普法、执法检查工作，做到年初有计划，确保医保法治工作取得成效。</w:t>
      </w:r>
    </w:p>
    <w:p w14:paraId="548720F8">
      <w:pPr>
        <w:pStyle w:val="4"/>
        <w:keepNext w:val="0"/>
        <w:keepLines w:val="0"/>
        <w:pageBreakBefore w:val="0"/>
        <w:widowControl w:val="0"/>
        <w:numPr>
          <w:ilvl w:val="0"/>
          <w:numId w:val="2"/>
        </w:numPr>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0" w:lineRule="atLeast"/>
        <w:ind w:left="420" w:leftChars="200" w:right="0" w:rightChars="0" w:firstLine="0" w:firstLineChars="0"/>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rPr>
        <w:t>健全制度，依法行政</w:t>
      </w:r>
    </w:p>
    <w:p w14:paraId="2535711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按照要求，组织3名申领执法证的工作人员参加考试，全部合格，目前3人已取得执法证，并根据要求录入行政执法平台，我局执法人员严格按照执法程序开展执法工作，没有发生被追究执法责任情况。没有接到投诉、举报和行政复议的案件，也没有发生行政诉讼的案件。</w:t>
      </w:r>
    </w:p>
    <w:p w14:paraId="0BE1A996">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（二）注重宣传培训、强化责任落实</w:t>
      </w:r>
    </w:p>
    <w:p w14:paraId="2761309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一是认真组织对习近平法治思想的学习，将宪法和重要法律法规学习列入局机关学习重要学习内容，并通过党组</w:t>
      </w:r>
      <w:r>
        <w:rPr>
          <w:rFonts w:hint="eastAsia" w:ascii="Times New Roman" w:hAnsi="Times New Roman" w:eastAsia="仿宋_GB2312" w:cs="Times New Roman"/>
          <w:kern w:val="0"/>
          <w:sz w:val="32"/>
          <w:szCs w:val="32"/>
          <w:lang w:val="en-US" w:eastAsia="zh-CN" w:bidi="ar"/>
        </w:rPr>
        <w:t>理论学习中心组</w:t>
      </w:r>
      <w:r>
        <w:rPr>
          <w:rFonts w:hint="default" w:ascii="Times New Roman" w:hAnsi="Times New Roman" w:eastAsia="仿宋_GB2312" w:cs="Times New Roman"/>
          <w:kern w:val="0"/>
          <w:sz w:val="32"/>
          <w:szCs w:val="32"/>
          <w:lang w:val="en-US" w:eastAsia="zh-CN" w:bidi="ar"/>
        </w:rPr>
        <w:t>学习、法宣在线等，开展常态化的法治教育学习，同时领导干部及干部职工积极参加“法治讲堂·逢九必讲”法治培训，强化了我局干部职工的法律意识和法律知识，提高了干部职工尊法学法守法用法的自觉性。二是我局积极参加自治区、地区医保局举办的各类加强医保行政执法培训，通过对医保法律法规知识及相关案例的讲解，使干部对医保相关法律法规知识有了更深入的理解，努力提高执法干部法规意识，依法行政氛围明显提升。</w:t>
      </w:r>
    </w:p>
    <w:p w14:paraId="60B545D0">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（三）多渠道、多形式进行普法宣传</w:t>
      </w:r>
    </w:p>
    <w:p w14:paraId="141F9D1F">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一是加大宣传力度，强化舆论引导。今年7月在全县范围内开展了为期一个月主题为“打击欺诈骗保 维护基金安全”医保基金监管集中宣传月活动，通过微信公众号、海报、折页、宣传栏、横幅、LED大屏等</w:t>
      </w:r>
      <w:r>
        <w:rPr>
          <w:rFonts w:hint="eastAsia" w:ascii="仿宋_GB2312" w:hAnsi="仿宋_GB2312" w:eastAsia="仿宋_GB2312" w:cs="仿宋_GB2312"/>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运用群众喜闻乐见、通俗易懂、印象深刻的宣传形式开展</w:t>
      </w:r>
      <w:r>
        <w:rPr>
          <w:rFonts w:hint="eastAsia" w:ascii="Times New Roman" w:hAnsi="Times New Roman" w:eastAsia="仿宋_GB2312" w:cs="Times New Roman"/>
          <w:kern w:val="0"/>
          <w:sz w:val="32"/>
          <w:szCs w:val="32"/>
          <w:lang w:val="en-US" w:eastAsia="zh-CN" w:bidi="ar"/>
        </w:rPr>
        <w:t>，</w:t>
      </w:r>
      <w:r>
        <w:rPr>
          <w:rFonts w:hint="default" w:ascii="Times New Roman" w:hAnsi="Times New Roman" w:eastAsia="仿宋_GB2312" w:cs="Times New Roman"/>
          <w:kern w:val="0"/>
          <w:sz w:val="32"/>
          <w:szCs w:val="32"/>
          <w:lang w:val="en-US" w:eastAsia="zh-CN" w:bidi="ar"/>
        </w:rPr>
        <w:t>共进定点医药机构22家、进社区5家，村队12家，机关5 家，企业12家，并向各定点医药机构、机关、学校、单位发放宣传单、折页、海报等40000余份。二是利用裕民县医疗保障局微信公众号开展《医保基金监督管理条例》及各类医疗保障政策宣传，通过线上形式让广大参保群众更加了解医保法律法规及政策，提高参保群众政策知晓率，从而守护好医保基金安全。三是为增强全县各定点医疗机构医保政策知晓度，提高工作人员业务素质，精准落实医疗保障政策，提升“以人民健康为中心”的经办服务能力。裕民县医疗保障局组织县域内定点医药机构就医保相关政策进行培训。培训会上，医保局工作人员系统解读了两定协议、基金监管及欺诈骗保工作、基本医疗保险待遇政策。通过培训宣传学习，作为医保政策贯彻落实的最前沿窗口，医疗机构要切实负起责任，学习好、领会好各项医保政策的精髓，确保其精准实施。</w:t>
      </w:r>
    </w:p>
    <w:p w14:paraId="46E9125B">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0" w:lineRule="atLeast"/>
        <w:ind w:right="0" w:rightChars="0" w:firstLine="643" w:firstLineChars="200"/>
        <w:jc w:val="both"/>
        <w:textAlignment w:val="auto"/>
        <w:rPr>
          <w:rFonts w:hint="default" w:ascii="Times New Roman" w:hAnsi="Times New Roman" w:eastAsia="楷体_GB2312" w:cs="Times New Roman"/>
          <w:b/>
          <w:color w:val="000000"/>
          <w:sz w:val="32"/>
          <w:szCs w:val="32"/>
          <w:shd w:val="clear" w:fill="FFFFFF"/>
          <w:lang w:val="en-US" w:eastAsia="zh-CN"/>
        </w:rPr>
      </w:pPr>
      <w:r>
        <w:rPr>
          <w:rFonts w:hint="default" w:ascii="Times New Roman" w:hAnsi="Times New Roman" w:eastAsia="楷体_GB2312" w:cs="Times New Roman"/>
          <w:b/>
          <w:color w:val="000000"/>
          <w:sz w:val="32"/>
          <w:szCs w:val="32"/>
          <w:shd w:val="clear" w:fill="FFFFFF"/>
          <w:lang w:val="en-US" w:eastAsia="zh-CN"/>
        </w:rPr>
        <w:t>（四）加大检查力度，规范医保行为</w:t>
      </w:r>
    </w:p>
    <w:p w14:paraId="1484C457">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加强定点医疗机构、定点药店协议管理。健全和完善管理制度，规范两定医药机构的服务行为，保证参保人员的合法权益。裕民县现有医药机构22家，医疗机构9家（其中公立8家、民营1家），零售药店13家。已与全县22家定点医药机构签订服务协议，对定点医疗机构严格实行准入制，严格界定执业范围，严禁超范围执业，开展不定期深入检查协议执行情况。二是积极开展打击欺诈骗保专项行动。以定点医疗机构和定点药店为主要检查对象，逐一排查定点医疗机构违约违规违法行为，实现定点医疗机构现场检查覆盖率100%，塔城地区医保基金监管交叉检查组于8月对裕民县医药机构开展了数据检查，本次交叉检查，共发现我县4家医疗机构存在违规使用医保基金问题4896条，涉及金额44348.87元；3家零售药店问题336条，涉及金额38072.78元。后续我县与第三方机构再次进行合作，对剩余的6家医疗机构进行检查，发现问题8744条，涉及金额88265.06元，10家零售药店发现问题235项，涉及金额8100元，目前已追回违约金12万。</w:t>
      </w:r>
    </w:p>
    <w:p w14:paraId="4E56F73E">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三、存在的问题</w:t>
      </w:r>
    </w:p>
    <w:p w14:paraId="34273773">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一是创新力度方面仍存在差距。在推进法治政府建设的方式方法上创新力度不够，特别是医疗保障领域监管模式仍需进一步创新，医保普法宣传有待进一步增强。</w:t>
      </w:r>
    </w:p>
    <w:p w14:paraId="23A2FC69">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二是政务公开和宣传有待提高。医疗保险政策较复杂多变，涉及人群广，我局在工作日常动态宣传、相关政策文件解读、法治文化宣传方面做得还不够充分，宣传手段有待创新、内容载体有待丰富。</w:t>
      </w:r>
    </w:p>
    <w:p w14:paraId="7854BBA3">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kern w:val="0"/>
          <w:sz w:val="32"/>
          <w:szCs w:val="32"/>
          <w:lang w:val="en-US" w:eastAsia="zh-CN" w:bidi="ar"/>
        </w:rPr>
      </w:pPr>
      <w:r>
        <w:rPr>
          <w:rFonts w:hint="default" w:ascii="Times New Roman" w:hAnsi="Times New Roman" w:eastAsia="黑体" w:cs="Times New Roman"/>
          <w:kern w:val="0"/>
          <w:sz w:val="32"/>
          <w:szCs w:val="32"/>
          <w:lang w:val="en-US" w:eastAsia="zh-CN" w:bidi="ar"/>
        </w:rPr>
        <w:t>四、2025年重点工作</w:t>
      </w:r>
    </w:p>
    <w:p w14:paraId="0D57E1C1">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rPr>
        <w:t>（一）202</w:t>
      </w:r>
      <w:r>
        <w:rPr>
          <w:rFonts w:hint="default" w:ascii="Times New Roman" w:hAnsi="Times New Roman" w:eastAsia="楷体_GB2312" w:cs="Times New Roman"/>
          <w:b/>
          <w:color w:val="000000"/>
          <w:sz w:val="32"/>
          <w:szCs w:val="32"/>
          <w:shd w:val="clear" w:fill="FFFFFF"/>
          <w:lang w:val="en-US" w:eastAsia="zh-CN"/>
        </w:rPr>
        <w:t>5</w:t>
      </w:r>
      <w:r>
        <w:rPr>
          <w:rFonts w:hint="default" w:ascii="Times New Roman" w:hAnsi="Times New Roman" w:eastAsia="楷体_GB2312" w:cs="Times New Roman"/>
          <w:b/>
          <w:color w:val="000000"/>
          <w:sz w:val="32"/>
          <w:szCs w:val="32"/>
          <w:shd w:val="clear" w:fill="FFFFFF"/>
        </w:rPr>
        <w:t>年主要目标任务。</w:t>
      </w:r>
    </w:p>
    <w:p w14:paraId="52410875">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深入学习贯彻习近平法治思想。坚持把学习宣传贯彻党的二十大精神作为首要政治任务，深入学习习近平新时代中国特色社会主义思想特别是关于全面依法治国的重要论述，自觉运用习近平总书记全面依法治国新思想、新要求指导全局法治工作。</w:t>
      </w:r>
    </w:p>
    <w:p w14:paraId="3E26747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二是进一步深化法治工作内容。狠抓工作落实和创新，持续围绕提升能力、健全制度、规范行为、加强培训四个重点，着力推进法治建设工作，为推动</w:t>
      </w:r>
      <w:r>
        <w:rPr>
          <w:rFonts w:hint="eastAsia" w:ascii="Times New Roman" w:hAnsi="Times New Roman" w:eastAsia="仿宋_GB2312" w:cs="Times New Roman"/>
          <w:kern w:val="0"/>
          <w:sz w:val="32"/>
          <w:szCs w:val="32"/>
          <w:lang w:val="en-US" w:eastAsia="zh-CN" w:bidi="ar"/>
        </w:rPr>
        <w:t>裕民县</w:t>
      </w:r>
      <w:r>
        <w:rPr>
          <w:rFonts w:hint="default" w:ascii="Times New Roman" w:hAnsi="Times New Roman" w:eastAsia="仿宋_GB2312" w:cs="Times New Roman"/>
          <w:kern w:val="0"/>
          <w:sz w:val="32"/>
          <w:szCs w:val="32"/>
          <w:lang w:val="en-US" w:eastAsia="zh-CN" w:bidi="ar"/>
        </w:rPr>
        <w:t>医疗保障事业科学发展，保障</w:t>
      </w:r>
      <w:r>
        <w:rPr>
          <w:rFonts w:hint="eastAsia" w:ascii="Times New Roman" w:hAnsi="Times New Roman" w:eastAsia="仿宋_GB2312" w:cs="Times New Roman"/>
          <w:kern w:val="0"/>
          <w:sz w:val="32"/>
          <w:szCs w:val="32"/>
          <w:lang w:val="en-US" w:eastAsia="zh-CN" w:bidi="ar"/>
        </w:rPr>
        <w:t>裕民县</w:t>
      </w:r>
      <w:r>
        <w:rPr>
          <w:rFonts w:hint="default" w:ascii="Times New Roman" w:hAnsi="Times New Roman" w:eastAsia="仿宋_GB2312" w:cs="Times New Roman"/>
          <w:kern w:val="0"/>
          <w:sz w:val="32"/>
          <w:szCs w:val="32"/>
          <w:lang w:val="en-US" w:eastAsia="zh-CN" w:bidi="ar"/>
        </w:rPr>
        <w:t>医保基金安全，发挥应有的职责和作用。</w:t>
      </w:r>
    </w:p>
    <w:p w14:paraId="0A7BBAE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三是积极贯彻“谁执法谁普法”，开展具有医保特色的法治宣传活动，丰富宣传方式和手段。将廉政教育与医保普法教育相结合，加强执法人员能力建设，着重干部法治素养和法治能力培养。</w:t>
      </w:r>
    </w:p>
    <w:p w14:paraId="30478DC3">
      <w:pPr>
        <w:pStyle w:val="4"/>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43" w:firstLineChars="200"/>
        <w:jc w:val="left"/>
        <w:textAlignment w:val="auto"/>
        <w:rPr>
          <w:rFonts w:hint="default" w:ascii="Times New Roman" w:hAnsi="Times New Roman" w:eastAsia="楷体_GB2312" w:cs="Times New Roman"/>
          <w:b/>
          <w:color w:val="000000"/>
          <w:sz w:val="32"/>
          <w:szCs w:val="32"/>
          <w:shd w:val="clear" w:fill="FFFFFF"/>
        </w:rPr>
      </w:pPr>
      <w:r>
        <w:rPr>
          <w:rFonts w:hint="default" w:ascii="Times New Roman" w:hAnsi="Times New Roman" w:eastAsia="楷体_GB2312" w:cs="Times New Roman"/>
          <w:b/>
          <w:color w:val="000000"/>
          <w:sz w:val="32"/>
          <w:szCs w:val="32"/>
          <w:shd w:val="clear" w:fill="FFFFFF"/>
        </w:rPr>
        <w:t>（二）完成目标任务的主要措施。</w:t>
      </w:r>
    </w:p>
    <w:p w14:paraId="3B1D1AAD">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1"/>
        <w:jc w:val="both"/>
        <w:textAlignment w:val="auto"/>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一是积极谋划法治宣传教育工作，着力提升全局干部法律意识、法治素养和依法行政能力。牢固树立“法无授权不可为”“法定职责必须为”的基本法治理念，注重通过法治实践，促进执法工作人员做尊法学法守法用法的模范，进一步提升运用法治思维和法治方式深化医疗保障制度改革、推动发展、化解矛盾、维护稳定的能力。</w:t>
      </w:r>
    </w:p>
    <w:p w14:paraId="053F9739"/>
    <w:sectPr>
      <w:footerReference r:id="rId3" w:type="default"/>
      <w:pgSz w:w="11906" w:h="16838"/>
      <w:pgMar w:top="2098" w:right="1531" w:bottom="1984"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53818D3-40FA-4509-83D9-DA9515829B5C}"/>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0010101010101"/>
    <w:charset w:val="86"/>
    <w:family w:val="auto"/>
    <w:pitch w:val="default"/>
    <w:sig w:usb0="00000001" w:usb1="080E0000" w:usb2="00000000" w:usb3="00000000" w:csb0="00040000" w:csb1="00000000"/>
    <w:embedRegular r:id="rId2" w:fontKey="{D0982CCB-FCD9-4851-BE9A-C9DFC5F3B5E4}"/>
  </w:font>
  <w:font w:name="仿宋_GB2312">
    <w:panose1 w:val="02010609030101010101"/>
    <w:charset w:val="86"/>
    <w:family w:val="auto"/>
    <w:pitch w:val="default"/>
    <w:sig w:usb0="00000001" w:usb1="080E0000" w:usb2="00000000" w:usb3="00000000" w:csb0="00040000" w:csb1="00000000"/>
    <w:embedRegular r:id="rId3" w:fontKey="{E3D19713-7448-4939-A74A-D30A0FADB21D}"/>
  </w:font>
  <w:font w:name="楷体">
    <w:panose1 w:val="02010609060101010101"/>
    <w:charset w:val="86"/>
    <w:family w:val="auto"/>
    <w:pitch w:val="default"/>
    <w:sig w:usb0="800002BF" w:usb1="38CF7CFA" w:usb2="00000016" w:usb3="00000000" w:csb0="00040001" w:csb1="00000000"/>
    <w:embedRegular r:id="rId4" w:fontKey="{35D11ABF-74B9-4453-932A-3D06797FEF00}"/>
  </w:font>
  <w:font w:name="楷体_GB2312">
    <w:panose1 w:val="02010609030101010101"/>
    <w:charset w:val="86"/>
    <w:family w:val="auto"/>
    <w:pitch w:val="default"/>
    <w:sig w:usb0="00000001" w:usb1="080E0000" w:usb2="00000000" w:usb3="00000000" w:csb0="00040000" w:csb1="00000000"/>
    <w:embedRegular r:id="rId5" w:fontKey="{89C15683-0793-4E8D-A635-1EECCB260A2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7AFE4">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AED51F">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3EAED51F">
                    <w:pPr>
                      <w:pStyle w:val="2"/>
                    </w:pPr>
                    <w:r>
                      <w:fldChar w:fldCharType="begin"/>
                    </w:r>
                    <w:r>
                      <w:instrText xml:space="preserve"> PAGE  \* MERGEFORMAT </w:instrText>
                    </w:r>
                    <w:r>
                      <w:fldChar w:fldCharType="separate"/>
                    </w:r>
                    <w:r>
                      <w:t>1</w:t>
                    </w:r>
                    <w:r>
                      <w:fldChar w:fldCharType="end"/>
                    </w:r>
                  </w:p>
                </w:txbxContent>
              </v:textbox>
            </v:shape>
          </w:pict>
        </mc:Fallback>
      </mc:AlternateContent>
    </w:r>
  </w:p>
  <w:p w14:paraId="290A668E">
    <w:pPr>
      <w:pStyle w:val="2"/>
    </w:pPr>
  </w:p>
  <w:p w14:paraId="24A04733">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9B7262"/>
    <w:multiLevelType w:val="singleLevel"/>
    <w:tmpl w:val="B69B7262"/>
    <w:lvl w:ilvl="0" w:tentative="0">
      <w:start w:val="1"/>
      <w:numFmt w:val="chineseCounting"/>
      <w:suff w:val="nothing"/>
      <w:lvlText w:val="（%1）"/>
      <w:lvlJc w:val="left"/>
      <w:pPr>
        <w:ind w:left="0" w:firstLine="420"/>
      </w:pPr>
      <w:rPr>
        <w:rFonts w:hint="eastAsia"/>
      </w:rPr>
    </w:lvl>
  </w:abstractNum>
  <w:abstractNum w:abstractNumId="1">
    <w:nsid w:val="B9936211"/>
    <w:multiLevelType w:val="singleLevel"/>
    <w:tmpl w:val="B9936211"/>
    <w:lvl w:ilvl="0" w:tentative="0">
      <w:start w:val="4"/>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F36C7"/>
    <w:rsid w:val="066D34DA"/>
    <w:rsid w:val="1DB4528E"/>
    <w:rsid w:val="363D1386"/>
    <w:rsid w:val="3B341A8E"/>
    <w:rsid w:val="3D291200"/>
    <w:rsid w:val="4CB901C8"/>
    <w:rsid w:val="4E2F6BAB"/>
    <w:rsid w:val="4F4640CA"/>
    <w:rsid w:val="61FA15F6"/>
    <w:rsid w:val="6DB72465"/>
    <w:rsid w:val="71136F85"/>
    <w:rsid w:val="7D0E6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4257</Words>
  <Characters>4355</Characters>
  <Lines>0</Lines>
  <Paragraphs>0</Paragraphs>
  <TotalTime>4</TotalTime>
  <ScaleCrop>false</ScaleCrop>
  <LinksUpToDate>false</LinksUpToDate>
  <CharactersWithSpaces>4358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2024-11-29T12:27:00Z</dcterms:created>
  <dc:creator>bg</dc:creator>
  <cp:lastModifiedBy>sinner</cp:lastModifiedBy>
  <cp:lastPrinted>2025-04-07T05:06:00Z</cp:lastPrinted>
  <dcterms:modified xsi:type="dcterms:W3CDTF">2025-04-10T03:19:10Z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eyJoZGlkIjoiMDYzYjE5MGYzMzVkMDdiNTQ3M2EwODA5NDg5Mjc5MjEiLCJ1c2VySWQiOiI2NTY2MzQ2MDAifQ==</vt:lpwstr>
  </property>
  <property fmtid="{D5CDD505-2E9C-101B-9397-08002B2CF9AE}" pid="4" name="ICV">
    <vt:lpwstr>6C4800FACC014EE5A61278D7AA055570_13</vt:lpwstr>
  </property>
</Properties>
</file>