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960" w:firstLineChars="200"/>
        <w:jc w:val="both"/>
        <w:rPr>
          <w:rFonts w:ascii="方正小标宋简体" w:hAnsi="黑体" w:eastAsia="方正小标宋简体" w:cs="黑体"/>
          <w:bCs/>
          <w:color w:val="auto"/>
          <w:sz w:val="48"/>
          <w:szCs w:val="48"/>
        </w:rPr>
      </w:pP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960" w:firstLineChars="200"/>
        <w:jc w:val="both"/>
        <w:rPr>
          <w:rFonts w:ascii="方正小标宋简体" w:hAnsi="黑体" w:eastAsia="方正小标宋简体" w:cs="黑体"/>
          <w:bCs/>
          <w:color w:val="auto"/>
          <w:sz w:val="48"/>
          <w:szCs w:val="48"/>
        </w:rPr>
      </w:pPr>
    </w:p>
    <w:p>
      <w:pPr>
        <w:pStyle w:val="2"/>
        <w:keepNext w:val="0"/>
        <w:keepLines w:val="0"/>
        <w:pageBreakBefore w:val="0"/>
        <w:widowControl w:val="0"/>
        <w:kinsoku/>
        <w:wordWrap/>
        <w:topLinePunct w:val="0"/>
        <w:autoSpaceDE/>
        <w:autoSpaceDN/>
        <w:bidi w:val="0"/>
        <w:spacing w:line="570" w:lineRule="exact"/>
        <w:ind w:firstLine="400" w:firstLineChars="200"/>
        <w:jc w:val="center"/>
        <w:rPr>
          <w:color w:val="auto"/>
        </w:rPr>
      </w:pP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lang w:val="en-US" w:eastAsia="zh-CN"/>
        </w:rPr>
        <w:t>裕民县农业农村局2023年中央农业生产发展资金（耕地力保护补贴）</w:t>
      </w:r>
      <w:r>
        <w:rPr>
          <w:rFonts w:hint="eastAsia" w:ascii="方正小标宋简体" w:hAnsi="黑体" w:eastAsia="方正小标宋简体" w:cs="黑体"/>
          <w:bCs/>
          <w:color w:val="auto"/>
          <w:sz w:val="48"/>
          <w:szCs w:val="48"/>
        </w:rPr>
        <w:t>项目支出绩效评价报告</w:t>
      </w: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960" w:firstLineChars="200"/>
        <w:jc w:val="center"/>
        <w:rPr>
          <w:rFonts w:ascii="方正小标宋简体" w:hAnsi="黑体" w:eastAsia="方正小标宋简体" w:cs="黑体"/>
          <w:bCs/>
          <w:color w:val="auto"/>
          <w:sz w:val="48"/>
          <w:szCs w:val="48"/>
        </w:rPr>
      </w:pP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960" w:firstLineChars="200"/>
        <w:jc w:val="both"/>
        <w:rPr>
          <w:rFonts w:ascii="方正小标宋简体" w:hAnsi="黑体" w:eastAsia="方正小标宋简体" w:cs="黑体"/>
          <w:bCs/>
          <w:color w:val="auto"/>
          <w:sz w:val="48"/>
          <w:szCs w:val="48"/>
        </w:rPr>
      </w:pP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960" w:firstLineChars="200"/>
        <w:jc w:val="both"/>
        <w:rPr>
          <w:rFonts w:ascii="方正小标宋简体" w:hAnsi="黑体" w:eastAsia="方正小标宋简体" w:cs="黑体"/>
          <w:bCs/>
          <w:color w:val="auto"/>
          <w:sz w:val="48"/>
          <w:szCs w:val="48"/>
        </w:rPr>
      </w:pP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960" w:firstLineChars="200"/>
        <w:jc w:val="both"/>
        <w:rPr>
          <w:rFonts w:ascii="方正小标宋简体" w:hAnsi="黑体" w:eastAsia="方正小标宋简体" w:cs="黑体"/>
          <w:bCs/>
          <w:color w:val="auto"/>
          <w:sz w:val="48"/>
          <w:szCs w:val="48"/>
        </w:rPr>
      </w:pP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960" w:firstLineChars="200"/>
        <w:jc w:val="both"/>
        <w:rPr>
          <w:rFonts w:ascii="方正小标宋简体" w:hAnsi="黑体" w:eastAsia="方正小标宋简体" w:cs="黑体"/>
          <w:bCs/>
          <w:color w:val="auto"/>
          <w:sz w:val="48"/>
          <w:szCs w:val="48"/>
        </w:rPr>
      </w:pP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960" w:firstLineChars="200"/>
        <w:jc w:val="both"/>
        <w:rPr>
          <w:rFonts w:ascii="方正小标宋简体" w:hAnsi="黑体" w:eastAsia="方正小标宋简体" w:cs="黑体"/>
          <w:bCs/>
          <w:color w:val="auto"/>
          <w:sz w:val="48"/>
          <w:szCs w:val="48"/>
        </w:rPr>
      </w:pPr>
    </w:p>
    <w:p>
      <w:pPr>
        <w:pStyle w:val="2"/>
        <w:keepNext w:val="0"/>
        <w:keepLines w:val="0"/>
        <w:pageBreakBefore w:val="0"/>
        <w:widowControl w:val="0"/>
        <w:kinsoku/>
        <w:wordWrap/>
        <w:topLinePunct w:val="0"/>
        <w:autoSpaceDE/>
        <w:autoSpaceDN/>
        <w:bidi w:val="0"/>
        <w:spacing w:line="570" w:lineRule="exact"/>
        <w:ind w:firstLine="960" w:firstLineChars="200"/>
        <w:jc w:val="both"/>
        <w:rPr>
          <w:rFonts w:ascii="方正小标宋简体" w:hAnsi="黑体" w:eastAsia="方正小标宋简体" w:cs="黑体"/>
          <w:bCs/>
          <w:color w:val="auto"/>
          <w:sz w:val="48"/>
          <w:szCs w:val="48"/>
        </w:rPr>
      </w:pPr>
    </w:p>
    <w:p>
      <w:pPr>
        <w:pStyle w:val="2"/>
        <w:keepNext w:val="0"/>
        <w:keepLines w:val="0"/>
        <w:pageBreakBefore w:val="0"/>
        <w:widowControl w:val="0"/>
        <w:kinsoku/>
        <w:wordWrap/>
        <w:topLinePunct w:val="0"/>
        <w:autoSpaceDE/>
        <w:autoSpaceDN/>
        <w:bidi w:val="0"/>
        <w:spacing w:line="570" w:lineRule="exact"/>
        <w:ind w:firstLine="960" w:firstLineChars="200"/>
        <w:jc w:val="both"/>
        <w:rPr>
          <w:rFonts w:ascii="方正小标宋简体" w:hAnsi="黑体" w:eastAsia="方正小标宋简体" w:cs="黑体"/>
          <w:bCs/>
          <w:color w:val="auto"/>
          <w:sz w:val="48"/>
          <w:szCs w:val="48"/>
        </w:rPr>
      </w:pPr>
    </w:p>
    <w:p>
      <w:pPr>
        <w:keepNext w:val="0"/>
        <w:keepLines w:val="0"/>
        <w:pageBreakBefore w:val="0"/>
        <w:widowControl w:val="0"/>
        <w:kinsoku/>
        <w:wordWrap/>
        <w:topLinePunct w:val="0"/>
        <w:autoSpaceDE/>
        <w:autoSpaceDN/>
        <w:bidi w:val="0"/>
        <w:spacing w:line="570" w:lineRule="exact"/>
        <w:ind w:firstLine="600" w:firstLineChars="200"/>
        <w:jc w:val="both"/>
        <w:rPr>
          <w:rFonts w:ascii="黑体" w:hAnsi="黑体" w:eastAsia="黑体" w:cs="仿宋_GB2312"/>
          <w:color w:val="auto"/>
          <w:sz w:val="30"/>
          <w:szCs w:val="30"/>
          <w:highlight w:val="yellow"/>
        </w:rPr>
      </w:pPr>
      <w:r>
        <w:rPr>
          <w:rFonts w:ascii="黑体" w:hAnsi="黑体" w:eastAsia="黑体" w:cs="宋体"/>
          <w:color w:val="auto"/>
          <w:sz w:val="30"/>
          <w:szCs w:val="30"/>
        </w:rPr>
        <w:t>项目名称：</w:t>
      </w:r>
      <w:bookmarkStart w:id="0" w:name="_Hlk68780987"/>
      <w:r>
        <w:rPr>
          <w:rFonts w:hint="eastAsia" w:ascii="黑体" w:hAnsi="黑体" w:eastAsia="黑体" w:cs="宋体"/>
          <w:color w:val="auto"/>
          <w:sz w:val="30"/>
          <w:szCs w:val="30"/>
          <w:lang w:val="en-US" w:eastAsia="zh-CN"/>
        </w:rPr>
        <w:t>2023年中央农业生产发展资金（耕地力保护补贴）</w:t>
      </w:r>
      <w:bookmarkEnd w:id="0"/>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600" w:firstLineChars="200"/>
        <w:jc w:val="both"/>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宋体"/>
          <w:color w:val="auto"/>
          <w:sz w:val="30"/>
          <w:szCs w:val="30"/>
          <w:lang w:val="en-US" w:eastAsia="zh-CN"/>
        </w:rPr>
        <w:t>裕民县农业农村</w:t>
      </w:r>
      <w:r>
        <w:rPr>
          <w:rFonts w:hint="eastAsia" w:ascii="黑体" w:hAnsi="黑体" w:eastAsia="黑体" w:cs="宋体"/>
          <w:color w:val="auto"/>
          <w:sz w:val="30"/>
          <w:szCs w:val="30"/>
        </w:rPr>
        <w:t>局</w:t>
      </w: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600" w:firstLineChars="200"/>
        <w:jc w:val="both"/>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宋体"/>
          <w:color w:val="auto"/>
          <w:sz w:val="30"/>
          <w:szCs w:val="30"/>
          <w:lang w:val="en-US" w:eastAsia="zh-CN"/>
        </w:rPr>
        <w:t>裕民县农业农村</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keepNext w:val="0"/>
        <w:keepLines w:val="0"/>
        <w:pageBreakBefore w:val="0"/>
        <w:widowControl w:val="0"/>
        <w:kinsoku/>
        <w:wordWrap/>
        <w:topLinePunct w:val="0"/>
        <w:autoSpaceDE/>
        <w:autoSpaceDN/>
        <w:bidi w:val="0"/>
        <w:spacing w:line="570" w:lineRule="exact"/>
        <w:ind w:firstLine="600" w:firstLineChars="200"/>
        <w:jc w:val="both"/>
        <w:rPr>
          <w:rFonts w:hint="eastAsia" w:ascii="黑体" w:hAnsi="黑体" w:eastAsia="黑体" w:cs="仿宋_GB2312"/>
          <w:color w:val="auto"/>
          <w:sz w:val="30"/>
          <w:szCs w:val="30"/>
          <w:lang w:val="en-US" w:eastAsia="zh-CN"/>
        </w:rPr>
      </w:pPr>
      <w:r>
        <w:rPr>
          <w:rFonts w:hint="eastAsia" w:ascii="黑体" w:hAnsi="黑体" w:eastAsia="黑体" w:cs="宋体"/>
          <w:color w:val="auto"/>
          <w:sz w:val="30"/>
          <w:szCs w:val="30"/>
        </w:rPr>
        <w:t>项目负责</w:t>
      </w:r>
      <w:r>
        <w:rPr>
          <w:rFonts w:hint="eastAsia" w:ascii="黑体" w:hAnsi="黑体" w:eastAsia="黑体" w:cs="宋体"/>
          <w:color w:val="auto"/>
          <w:sz w:val="30"/>
          <w:szCs w:val="30"/>
          <w:lang w:val="en-US" w:eastAsia="zh-CN"/>
        </w:rPr>
        <w:t>人：</w:t>
      </w:r>
      <w:r>
        <w:rPr>
          <w:rFonts w:hint="eastAsia" w:ascii="黑体" w:hAnsi="黑体" w:eastAsia="黑体" w:cs="仿宋_GB2312"/>
          <w:color w:val="auto"/>
          <w:sz w:val="30"/>
          <w:szCs w:val="30"/>
          <w:lang w:val="en-US" w:eastAsia="zh-CN"/>
        </w:rPr>
        <w:t>邓志强</w:t>
      </w:r>
    </w:p>
    <w:p>
      <w:pPr>
        <w:keepNext w:val="0"/>
        <w:keepLines w:val="0"/>
        <w:pageBreakBefore w:val="0"/>
        <w:widowControl w:val="0"/>
        <w:kinsoku/>
        <w:wordWrap/>
        <w:overflowPunct w:val="0"/>
        <w:topLinePunct w:val="0"/>
        <w:autoSpaceDE/>
        <w:autoSpaceDN/>
        <w:bidi w:val="0"/>
        <w:adjustRightInd w:val="0"/>
        <w:snapToGrid w:val="0"/>
        <w:spacing w:afterAutospacing="0" w:line="570" w:lineRule="exact"/>
        <w:ind w:left="0" w:leftChars="0" w:firstLine="600" w:firstLineChars="200"/>
        <w:jc w:val="both"/>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26</w:t>
      </w:r>
      <w:r>
        <w:rPr>
          <w:rFonts w:hint="eastAsia" w:ascii="黑体" w:hAnsi="黑体" w:eastAsia="黑体" w:cs="仿宋_GB2312"/>
          <w:color w:val="auto"/>
          <w:sz w:val="30"/>
          <w:szCs w:val="30"/>
        </w:rPr>
        <w:t>日</w:t>
      </w:r>
    </w:p>
    <w:p>
      <w:pPr>
        <w:keepNext w:val="0"/>
        <w:keepLines w:val="0"/>
        <w:pageBreakBefore w:val="0"/>
        <w:widowControl w:val="0"/>
        <w:kinsoku/>
        <w:wordWrap/>
        <w:topLinePunct w:val="0"/>
        <w:autoSpaceDE/>
        <w:autoSpaceDN/>
        <w:bidi w:val="0"/>
        <w:spacing w:line="570" w:lineRule="exact"/>
        <w:ind w:firstLine="640" w:firstLineChars="200"/>
        <w:jc w:val="both"/>
        <w:rPr>
          <w:rFonts w:hint="eastAsia" w:ascii="宋体" w:hAnsi="宋体" w:eastAsia="宋体" w:cs="黑体"/>
          <w:bCs/>
          <w:color w:val="auto"/>
          <w:sz w:val="32"/>
          <w:szCs w:val="32"/>
        </w:rPr>
      </w:pPr>
      <w:r>
        <w:rPr>
          <w:rFonts w:hint="eastAsia" w:ascii="宋体" w:hAnsi="宋体" w:eastAsia="宋体" w:cs="黑体"/>
          <w:bCs/>
          <w:color w:val="auto"/>
          <w:sz w:val="32"/>
          <w:szCs w:val="32"/>
        </w:rPr>
        <w:br w:type="page"/>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lang w:val="en-US" w:eastAsia="zh-CN"/>
        </w:rPr>
        <w:t>裕民县农业农村</w:t>
      </w:r>
      <w:r>
        <w:rPr>
          <w:rFonts w:hint="eastAsia" w:ascii="方正小标宋简体" w:hAnsi="黑体" w:eastAsia="方正小标宋简体" w:cs="黑体"/>
          <w:bCs/>
          <w:color w:val="auto"/>
          <w:sz w:val="48"/>
          <w:szCs w:val="48"/>
          <w:highlight w:val="none"/>
          <w:lang w:val="en-US" w:eastAsia="zh-CN"/>
        </w:rPr>
        <w:t>局2023年中央农业生产发展资金（耕地力保护补贴）</w:t>
      </w:r>
      <w:r>
        <w:rPr>
          <w:rFonts w:hint="eastAsia" w:ascii="方正小标宋简体" w:hAnsi="黑体" w:eastAsia="方正小标宋简体" w:cs="黑体"/>
          <w:bCs/>
          <w:color w:val="auto"/>
          <w:sz w:val="48"/>
          <w:szCs w:val="48"/>
          <w:highlight w:val="none"/>
        </w:rPr>
        <w:t>项目支</w:t>
      </w:r>
      <w:r>
        <w:rPr>
          <w:rFonts w:hint="eastAsia" w:ascii="方正小标宋简体" w:hAnsi="黑体" w:eastAsia="方正小标宋简体" w:cs="黑体"/>
          <w:bCs/>
          <w:color w:val="auto"/>
          <w:sz w:val="48"/>
          <w:szCs w:val="48"/>
        </w:rPr>
        <w:t>出绩效评价报告</w:t>
      </w:r>
    </w:p>
    <w:p>
      <w:pPr>
        <w:pStyle w:val="3"/>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color w:val="auto"/>
          <w:szCs w:val="32"/>
        </w:rPr>
      </w:pPr>
    </w:p>
    <w:p>
      <w:pPr>
        <w:pStyle w:val="3"/>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Cs w:val="32"/>
        </w:rPr>
      </w:pPr>
      <w:r>
        <w:rPr>
          <w:rFonts w:hint="eastAsia"/>
          <w:color w:val="auto"/>
          <w:szCs w:val="32"/>
        </w:rPr>
        <w:t>一、基本情况</w:t>
      </w:r>
    </w:p>
    <w:p>
      <w:pPr>
        <w:pStyle w:val="4"/>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楷体_GB2312" w:eastAsia="楷体_GB2312"/>
          <w:color w:val="auto"/>
          <w:szCs w:val="32"/>
        </w:rPr>
      </w:pPr>
      <w:r>
        <w:rPr>
          <w:rFonts w:hint="eastAsia" w:ascii="楷体_GB2312" w:eastAsia="楷体_GB2312"/>
          <w:color w:val="auto"/>
          <w:szCs w:val="32"/>
        </w:rPr>
        <w:t>（一）项目概况</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eastAsia="仿宋_GB2312"/>
          <w:color w:val="auto"/>
          <w:sz w:val="32"/>
          <w:szCs w:val="32"/>
          <w:lang w:val="en-US" w:eastAsia="zh-CN"/>
        </w:rPr>
      </w:pPr>
      <w:r>
        <w:rPr>
          <w:rFonts w:hint="eastAsia"/>
          <w:b/>
          <w:bCs/>
          <w:color w:val="auto"/>
          <w:sz w:val="32"/>
          <w:szCs w:val="32"/>
        </w:rPr>
        <w:t>1.项目背景</w:t>
      </w:r>
    </w:p>
    <w:p>
      <w:pPr>
        <w:pStyle w:val="2"/>
        <w:keepNext w:val="0"/>
        <w:keepLines w:val="0"/>
        <w:pageBreakBefore w:val="0"/>
        <w:widowControl w:val="0"/>
        <w:kinsoku/>
        <w:wordWrap/>
        <w:overflowPunct w:val="0"/>
        <w:topLinePunct w:val="0"/>
        <w:autoSpaceDE/>
        <w:autoSpaceDN/>
        <w:bidi w:val="0"/>
        <w:adjustRightInd w:val="0"/>
        <w:snapToGrid w:val="0"/>
        <w:spacing w:after="0" w:afterAutospacing="0" w:line="540" w:lineRule="exact"/>
        <w:ind w:left="0" w:leftChars="0" w:firstLine="640" w:firstLineChars="200"/>
        <w:jc w:val="both"/>
        <w:rPr>
          <w:rFonts w:hint="eastAsia" w:ascii="仿宋_GB2312" w:hAnsi="仿宋_GB2312" w:eastAsia="仿宋_GB2312" w:cs="仿宋_GB2312"/>
          <w:color w:val="auto"/>
          <w:kern w:val="2"/>
          <w:sz w:val="32"/>
          <w:szCs w:val="32"/>
          <w:lang w:val="en-US" w:eastAsia="zh-Hans" w:bidi="ar-SA"/>
        </w:rPr>
      </w:pPr>
      <w:r>
        <w:rPr>
          <w:rFonts w:hint="eastAsia" w:ascii="仿宋_GB2312" w:hAnsi="仿宋_GB2312" w:eastAsia="仿宋_GB2312" w:cs="仿宋_GB2312"/>
          <w:color w:val="auto"/>
          <w:kern w:val="2"/>
          <w:sz w:val="32"/>
          <w:szCs w:val="32"/>
          <w:lang w:val="en-US" w:eastAsia="zh-Hans" w:bidi="ar-SA"/>
        </w:rPr>
        <w:t>耕地地力保护补贴资金是国家为保护耕地资源和耕地地力，提升粮食生产潜力，实施普惠制耕地地力保护补贴。耕地地力保护补贴资金用于确保耕地不撂荒，确保耕地地力不降低，增加粮食产量，提高粮食质量。根据《</w:t>
      </w:r>
      <w:r>
        <w:rPr>
          <w:rFonts w:hint="eastAsia" w:ascii="仿宋_GB2312" w:hAnsi="仿宋_GB2312" w:eastAsia="仿宋_GB2312" w:cs="仿宋_GB2312"/>
          <w:color w:val="auto"/>
          <w:kern w:val="2"/>
          <w:sz w:val="32"/>
          <w:szCs w:val="32"/>
          <w:lang w:val="en-US" w:eastAsia="zh-CN" w:bidi="ar-SA"/>
        </w:rPr>
        <w:t>农业生产发展资金-耕地地力保护补贴</w:t>
      </w:r>
      <w:r>
        <w:rPr>
          <w:rFonts w:hint="eastAsia" w:ascii="仿宋_GB2312" w:hAnsi="仿宋_GB2312" w:eastAsia="仿宋_GB2312" w:cs="仿宋_GB2312"/>
          <w:color w:val="auto"/>
          <w:kern w:val="2"/>
          <w:sz w:val="32"/>
          <w:szCs w:val="32"/>
          <w:lang w:val="en-US" w:eastAsia="zh-Hans" w:bidi="ar-SA"/>
        </w:rPr>
        <w:t>》(塔地财农[2022]42号、裕财农[2022]29号)、《关于提前下达2023年自治区农业生产发展资金（耕地力保护补贴）预算的通知》(塔地财农[2022]50号、裕财农[2022]36号)</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《2023年中央耕地建设与利用资金(耕地地力保护)--直达资金》（塔地财农[2023]8号、裕财农[2023]6号）</w:t>
      </w:r>
      <w:r>
        <w:rPr>
          <w:rFonts w:hint="eastAsia" w:ascii="仿宋_GB2312" w:hAnsi="仿宋_GB2312" w:eastAsia="仿宋_GB2312" w:cs="仿宋_GB2312"/>
          <w:color w:val="auto"/>
          <w:kern w:val="2"/>
          <w:sz w:val="32"/>
          <w:szCs w:val="32"/>
          <w:lang w:val="en-US" w:eastAsia="zh-Hans" w:bidi="ar-SA"/>
        </w:rPr>
        <w:t>，中央补</w:t>
      </w:r>
      <w:r>
        <w:rPr>
          <w:rFonts w:hint="eastAsia" w:ascii="仿宋_GB2312" w:hAnsi="仿宋_GB2312" w:eastAsia="仿宋_GB2312" w:cs="仿宋_GB2312"/>
          <w:color w:val="auto"/>
          <w:kern w:val="2"/>
          <w:sz w:val="32"/>
          <w:szCs w:val="32"/>
          <w:lang w:val="en-US" w:eastAsia="zh-Hans" w:bidi="ar-SA"/>
        </w:rPr>
        <w:t>贴资金29</w:t>
      </w:r>
      <w:r>
        <w:rPr>
          <w:rFonts w:hint="eastAsia" w:ascii="仿宋_GB2312" w:hAnsi="仿宋_GB2312" w:eastAsia="仿宋_GB2312" w:cs="仿宋_GB2312"/>
          <w:color w:val="auto"/>
          <w:kern w:val="2"/>
          <w:sz w:val="32"/>
          <w:szCs w:val="32"/>
          <w:lang w:val="en-US" w:eastAsia="zh-CN" w:bidi="ar-SA"/>
        </w:rPr>
        <w:t>31.5</w:t>
      </w:r>
      <w:r>
        <w:rPr>
          <w:rFonts w:hint="eastAsia" w:ascii="仿宋_GB2312" w:hAnsi="仿宋_GB2312" w:eastAsia="仿宋_GB2312" w:cs="仿宋_GB2312"/>
          <w:color w:val="auto"/>
          <w:kern w:val="2"/>
          <w:sz w:val="32"/>
          <w:szCs w:val="32"/>
          <w:lang w:val="en-US" w:eastAsia="zh-Hans" w:bidi="ar-SA"/>
        </w:rPr>
        <w:t>4万元</w:t>
      </w:r>
      <w:r>
        <w:rPr>
          <w:rFonts w:hint="eastAsia" w:ascii="仿宋_GB2312" w:hAnsi="仿宋_GB2312" w:eastAsia="仿宋_GB2312" w:cs="仿宋_GB2312"/>
          <w:color w:val="auto"/>
          <w:kern w:val="2"/>
          <w:sz w:val="32"/>
          <w:szCs w:val="32"/>
          <w:lang w:val="en-US" w:eastAsia="zh-Hans" w:bidi="ar-SA"/>
        </w:rPr>
        <w:t>、自治区补贴资金421.25万元，实施本项目。</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2.</w:t>
      </w:r>
      <w:r>
        <w:rPr>
          <w:rFonts w:hint="eastAsia"/>
          <w:b/>
          <w:bCs/>
          <w:color w:val="auto"/>
          <w:sz w:val="32"/>
          <w:szCs w:val="32"/>
          <w:lang w:eastAsia="zh-Hans"/>
        </w:rPr>
        <w:t>项目</w:t>
      </w:r>
      <w:r>
        <w:rPr>
          <w:rFonts w:hint="eastAsia"/>
          <w:b/>
          <w:bCs/>
          <w:color w:val="auto"/>
          <w:sz w:val="32"/>
          <w:szCs w:val="32"/>
        </w:rPr>
        <w:t>主要内容及实施情况</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耕地地力保护补贴资金，是国家为保护耕地资源和耕地地力，提升粮食生产潜力，确保耕地不撂荒，确保耕地地力不降低，增加粮食产量，提高粮食质量的一项普惠政策。2023年耕地地力保护补贴对象为所有合法的实际农业种植者（含农场职工）。补贴面积以农村土地承包经营权确权登记颁证面积为基础，尚未完成确权登记颁证工作的地方，以拥有二轮土地承包经营权证的耕地面积为基础，其它类型耕地以合法种植证明文书为基础确定。补贴条件</w:t>
      </w:r>
      <w:r>
        <w:rPr>
          <w:rFonts w:hint="eastAsia" w:ascii="仿宋_GB2312" w:hAnsi="仿宋_GB2312" w:eastAsia="仿宋_GB2312" w:cs="仿宋_GB2312"/>
          <w:b/>
          <w:bCs/>
          <w:color w:val="auto"/>
          <w:sz w:val="32"/>
          <w:szCs w:val="32"/>
          <w:lang w:eastAsia="zh-Hans"/>
        </w:rPr>
        <w:t>一是</w:t>
      </w:r>
      <w:r>
        <w:rPr>
          <w:rFonts w:hint="eastAsia" w:ascii="仿宋_GB2312" w:hAnsi="仿宋_GB2312" w:eastAsia="仿宋_GB2312" w:cs="仿宋_GB2312"/>
          <w:color w:val="auto"/>
          <w:sz w:val="32"/>
          <w:szCs w:val="32"/>
          <w:lang w:eastAsia="zh-Hans"/>
        </w:rPr>
        <w:t>依法依规明确享有耕地承包权，耕地实际用于种植小麦、玉米、青贮饲料、苜蓿等特定作物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lang w:eastAsia="zh-Hans"/>
        </w:rPr>
        <w:t>二是</w:t>
      </w:r>
      <w:r>
        <w:rPr>
          <w:rFonts w:hint="eastAsia" w:ascii="仿宋_GB2312" w:hAnsi="仿宋_GB2312" w:eastAsia="仿宋_GB2312" w:cs="仿宋_GB2312"/>
          <w:color w:val="auto"/>
          <w:sz w:val="32"/>
          <w:szCs w:val="32"/>
          <w:lang w:eastAsia="zh-Hans"/>
        </w:rPr>
        <w:t>补贴耕地要积极开展秸秆综合利用，落实深松整地等保护耕地地力，提升耕地质量等具体措施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lang w:eastAsia="zh-Hans"/>
        </w:rPr>
        <w:t>三是</w:t>
      </w:r>
      <w:r>
        <w:rPr>
          <w:rFonts w:hint="eastAsia" w:ascii="仿宋_GB2312" w:hAnsi="仿宋_GB2312" w:eastAsia="仿宋_GB2312" w:cs="仿宋_GB2312"/>
          <w:color w:val="auto"/>
          <w:sz w:val="32"/>
          <w:szCs w:val="32"/>
          <w:lang w:eastAsia="zh-Hans"/>
        </w:rPr>
        <w:t>同一地块一年只能补贴一次，以正播作物优先作为补贴对象予以补贴，复播玉米、苜蓿不得列入补贴对象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lang w:eastAsia="zh-Hans"/>
        </w:rPr>
        <w:t>四是</w:t>
      </w:r>
      <w:r>
        <w:rPr>
          <w:rFonts w:hint="eastAsia" w:ascii="仿宋_GB2312" w:hAnsi="仿宋_GB2312" w:eastAsia="仿宋_GB2312" w:cs="仿宋_GB2312"/>
          <w:color w:val="auto"/>
          <w:sz w:val="32"/>
          <w:szCs w:val="32"/>
          <w:lang w:eastAsia="zh-Hans"/>
        </w:rPr>
        <w:t>补贴作物以种植冬小麦、春小麦、正播籽粒玉米、青贮饲料、苜蓿和特色经济作物的先后顺序依次发放补贴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lang w:eastAsia="zh-Hans"/>
        </w:rPr>
        <w:t>五</w:t>
      </w:r>
      <w:r>
        <w:rPr>
          <w:rFonts w:hint="eastAsia" w:ascii="仿宋_GB2312" w:hAnsi="仿宋_GB2312" w:eastAsia="仿宋_GB2312" w:cs="仿宋_GB2312"/>
          <w:color w:val="auto"/>
          <w:sz w:val="32"/>
          <w:szCs w:val="32"/>
          <w:lang w:eastAsia="zh-Hans"/>
        </w:rPr>
        <w:t>是果粮间作田按照科学折实后的粮食播种净面积，给予核定补贴。</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szCs w:val="32"/>
          <w:lang w:val="en-US" w:eastAsia="zh-CN"/>
        </w:rPr>
        <w:t>本项目于2023年1月开始实施，截至2023年12月，该项目已实施完成，各项任务指标全部完成。通过本项目的实施，有效的提高了土地的利用率，保护耕地质量，增加农民的收入。</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3.项目实施主体</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cs="仿宋_GB2312"/>
          <w:color w:val="auto"/>
          <w:sz w:val="32"/>
          <w:szCs w:val="32"/>
          <w:highlight w:val="none"/>
          <w:lang w:val="en-US" w:eastAsia="zh-CN"/>
        </w:rPr>
        <w:t>2023年中央农业生产发展资金（耕地力保护补贴）项目</w:t>
      </w:r>
      <w:r>
        <w:rPr>
          <w:rFonts w:hint="eastAsia" w:ascii="仿宋_GB2312" w:hAnsi="仿宋_GB2312" w:cs="仿宋_GB2312"/>
          <w:color w:val="auto"/>
          <w:sz w:val="32"/>
          <w:szCs w:val="32"/>
          <w:lang w:eastAsia="zh-Hans"/>
        </w:rPr>
        <w:t>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val="en-US" w:eastAsia="zh-CN"/>
        </w:rPr>
        <w:t>农业农村</w:t>
      </w:r>
      <w:r>
        <w:rPr>
          <w:rFonts w:hint="eastAsia" w:ascii="仿宋_GB2312" w:hAnsi="仿宋_GB2312" w:cs="仿宋_GB2312"/>
          <w:color w:val="auto"/>
          <w:sz w:val="32"/>
          <w:szCs w:val="32"/>
          <w:lang w:eastAsia="zh-Hans"/>
        </w:rPr>
        <w:t>局</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4. 资金投入和使用情况</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color w:val="auto"/>
          <w:sz w:val="32"/>
          <w:szCs w:val="32"/>
        </w:rPr>
        <w:t>（1）项目资金安排落实、总投入情况</w:t>
      </w:r>
    </w:p>
    <w:p>
      <w:pPr>
        <w:keepNext w:val="0"/>
        <w:keepLines w:val="0"/>
        <w:pageBreakBefore w:val="0"/>
        <w:widowControl w:val="0"/>
        <w:kinsoku/>
        <w:wordWrap/>
        <w:overflowPunct w:val="0"/>
        <w:topLinePunct w:val="0"/>
        <w:autoSpaceDE/>
        <w:autoSpaceDN/>
        <w:bidi w:val="0"/>
        <w:adjustRightInd/>
        <w:snapToGrid/>
        <w:spacing w:line="54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根</w:t>
      </w:r>
      <w:r>
        <w:rPr>
          <w:rFonts w:hint="eastAsia" w:ascii="仿宋_GB2312" w:hAnsi="仿宋_GB2312" w:eastAsia="仿宋_GB2312" w:cs="仿宋_GB2312"/>
          <w:color w:val="auto"/>
          <w:sz w:val="32"/>
          <w:szCs w:val="32"/>
          <w:lang w:val="en-US" w:eastAsia="zh-Hans"/>
        </w:rPr>
        <w:t>据</w:t>
      </w:r>
      <w:r>
        <w:rPr>
          <w:rFonts w:hint="eastAsia" w:ascii="仿宋_GB2312" w:hAnsi="仿宋_GB2312" w:eastAsia="仿宋_GB2312" w:cs="仿宋_GB2312"/>
          <w:color w:val="auto"/>
          <w:sz w:val="32"/>
          <w:szCs w:val="32"/>
          <w:lang w:val="en-US" w:eastAsia="zh-CN"/>
        </w:rPr>
        <w:t>裕民县财政局《关于提前下达2023年中央农业生产发展资金（耕地地力保护补贴）预算的通知》（塔地财农[2022]42号）、《关于提前拨付2023年自治区农业生产发展资金（耕地地力保护补贴）预算的通知》（塔地财农〔2022〕50号）</w:t>
      </w:r>
      <w:r>
        <w:rPr>
          <w:rFonts w:hint="eastAsia" w:ascii="仿宋_GB2312" w:hAnsi="仿宋_GB2312" w:eastAsia="仿宋_GB2312" w:cs="仿宋_GB2312"/>
          <w:color w:val="auto"/>
          <w:kern w:val="2"/>
          <w:sz w:val="32"/>
          <w:szCs w:val="32"/>
          <w:lang w:val="en-US" w:eastAsia="zh-CN" w:bidi="ar-SA"/>
        </w:rPr>
        <w:t>《2023年中央耕地建设与利用资金(耕地地力保护)--直达资金》（塔地财农[2023]8号）</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农业生产发展资金-耕地地力保护补贴</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Hans"/>
        </w:rPr>
        <w:t>预算</w:t>
      </w:r>
      <w:r>
        <w:rPr>
          <w:rFonts w:hint="eastAsia" w:ascii="仿宋_GB2312" w:hAnsi="仿宋_GB2312" w:eastAsia="仿宋_GB2312" w:cs="仿宋_GB2312"/>
          <w:color w:val="auto"/>
          <w:sz w:val="32"/>
          <w:szCs w:val="32"/>
        </w:rPr>
        <w:t>安排资金</w:t>
      </w:r>
      <w:r>
        <w:rPr>
          <w:rFonts w:hint="eastAsia" w:ascii="仿宋_GB2312" w:hAnsi="仿宋_GB2312" w:eastAsia="仿宋_GB2312" w:cs="仿宋_GB2312"/>
          <w:color w:val="auto"/>
          <w:sz w:val="32"/>
          <w:szCs w:val="32"/>
          <w:lang w:eastAsia="zh-Hans"/>
        </w:rPr>
        <w:t>总额</w:t>
      </w:r>
      <w:r>
        <w:rPr>
          <w:rFonts w:hint="eastAsia" w:ascii="仿宋_GB2312" w:hAnsi="仿宋_GB2312" w:cs="仿宋_GB2312"/>
          <w:color w:val="auto"/>
          <w:sz w:val="32"/>
          <w:szCs w:val="32"/>
          <w:lang w:val="en-US" w:eastAsia="zh-CN"/>
        </w:rPr>
        <w:t>3352.79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其中</w:t>
      </w:r>
      <w:r>
        <w:rPr>
          <w:rFonts w:hint="eastAsia" w:ascii="仿宋_GB2312" w:hAnsi="仿宋_GB2312" w:eastAsia="仿宋_GB2312" w:cs="仿宋_GB2312"/>
          <w:color w:val="auto"/>
          <w:sz w:val="32"/>
          <w:szCs w:val="32"/>
        </w:rPr>
        <w:t>财政资金</w:t>
      </w:r>
      <w:r>
        <w:rPr>
          <w:rFonts w:hint="eastAsia" w:ascii="仿宋_GB2312" w:hAnsi="仿宋_GB2312" w:cs="仿宋_GB2312"/>
          <w:color w:val="auto"/>
          <w:sz w:val="32"/>
          <w:szCs w:val="32"/>
          <w:lang w:val="en-US" w:eastAsia="zh-CN"/>
        </w:rPr>
        <w:t>3352.79</w:t>
      </w:r>
      <w:r>
        <w:rPr>
          <w:rFonts w:hint="eastAsia" w:ascii="仿宋_GB2312" w:hAnsi="仿宋_GB2312" w:eastAsia="仿宋_GB2312" w:cs="仿宋_GB2312"/>
          <w:color w:val="auto"/>
          <w:sz w:val="32"/>
          <w:szCs w:val="32"/>
        </w:rPr>
        <w:t>万元、其他资金</w:t>
      </w:r>
      <w:r>
        <w:rPr>
          <w:rFonts w:hint="eastAsia" w:ascii="仿宋_GB2312" w:hAnsi="仿宋_GB2312" w:eastAsia="仿宋_GB2312" w:cs="仿宋_GB2312"/>
          <w:color w:val="auto"/>
          <w:sz w:val="32"/>
          <w:szCs w:val="32"/>
          <w:lang w:val="en-US" w:eastAsia="zh-CN"/>
        </w:rPr>
        <w:t>0.00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年实际收到预算资金</w:t>
      </w:r>
      <w:r>
        <w:rPr>
          <w:rFonts w:hint="eastAsia" w:ascii="仿宋_GB2312" w:hAnsi="仿宋_GB2312" w:cs="仿宋_GB2312"/>
          <w:color w:val="auto"/>
          <w:sz w:val="32"/>
          <w:szCs w:val="32"/>
          <w:lang w:val="en-US" w:eastAsia="zh-CN"/>
        </w:rPr>
        <w:t>3352.79</w:t>
      </w:r>
      <w:r>
        <w:rPr>
          <w:rFonts w:hint="eastAsia" w:ascii="仿宋_GB2312" w:hAnsi="仿宋_GB2312" w:eastAsia="仿宋_GB2312" w:cs="仿宋_GB2312"/>
          <w:color w:val="auto"/>
          <w:sz w:val="32"/>
          <w:szCs w:val="32"/>
        </w:rPr>
        <w:t>万元，预算资金到位率为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 w:val="32"/>
          <w:szCs w:val="32"/>
        </w:rPr>
      </w:pPr>
      <w:r>
        <w:rPr>
          <w:rFonts w:hint="eastAsia"/>
          <w:color w:val="auto"/>
          <w:sz w:val="32"/>
          <w:szCs w:val="32"/>
        </w:rPr>
        <w:t>（2）项目资金实际使用情况</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default" w:ascii="仿宋_GB2312"/>
          <w:color w:val="auto"/>
          <w:sz w:val="32"/>
          <w:szCs w:val="32"/>
          <w:lang w:val="en-US"/>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hAnsi="仿宋_GB2312" w:cs="仿宋_GB2312"/>
          <w:color w:val="auto"/>
          <w:sz w:val="32"/>
          <w:szCs w:val="32"/>
          <w:lang w:val="en-US" w:eastAsia="zh-CN"/>
        </w:rPr>
        <w:t>3352.79</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eastAsia="zh-CN"/>
        </w:rPr>
        <w:t>冬小麦和春小麦种植户的补贴，补贴</w:t>
      </w:r>
      <w:r>
        <w:rPr>
          <w:rFonts w:hint="eastAsia" w:ascii="仿宋_GB2312"/>
          <w:color w:val="auto"/>
          <w:sz w:val="32"/>
          <w:szCs w:val="32"/>
          <w:lang w:val="en-US" w:eastAsia="zh-CN"/>
        </w:rPr>
        <w:t>金额共计</w:t>
      </w:r>
      <w:r>
        <w:rPr>
          <w:rFonts w:hint="eastAsia" w:ascii="仿宋_GB2312" w:hAnsi="仿宋_GB2312" w:cs="仿宋_GB2312"/>
          <w:color w:val="auto"/>
          <w:sz w:val="32"/>
          <w:szCs w:val="32"/>
          <w:lang w:val="en-US" w:eastAsia="zh-CN"/>
        </w:rPr>
        <w:t>3352.79</w:t>
      </w:r>
      <w:r>
        <w:rPr>
          <w:rFonts w:hint="eastAsia" w:ascii="仿宋_GB2312"/>
          <w:color w:val="auto"/>
          <w:sz w:val="32"/>
          <w:szCs w:val="32"/>
          <w:lang w:val="en-US" w:eastAsia="zh-CN"/>
        </w:rPr>
        <w:t>万元。</w:t>
      </w:r>
    </w:p>
    <w:p>
      <w:pPr>
        <w:pStyle w:val="4"/>
        <w:keepNext w:val="0"/>
        <w:keepLines w:val="0"/>
        <w:pageBreakBefore w:val="0"/>
        <w:widowControl w:val="0"/>
        <w:numPr>
          <w:ilvl w:val="0"/>
          <w:numId w:val="2"/>
        </w:numPr>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楷体_GB2312" w:eastAsia="楷体_GB2312"/>
          <w:color w:val="auto"/>
          <w:szCs w:val="32"/>
        </w:rPr>
      </w:pPr>
      <w:r>
        <w:rPr>
          <w:rFonts w:hint="eastAsia" w:ascii="楷体_GB2312" w:eastAsia="楷体_GB2312"/>
          <w:color w:val="auto"/>
          <w:szCs w:val="32"/>
        </w:rPr>
        <w:t>项目绩效目标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1.总体目标</w:t>
      </w:r>
      <w:bookmarkStart w:id="19" w:name="_GoBack"/>
      <w:bookmarkEnd w:id="19"/>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关于提前下达2023年中央农业生产发展资金（耕地地力保护补贴）预算的通知》（塔地财农[2022]42号）、《关于提前拨付2023年自治区农业生产发展资金（耕地地力保护补贴）预算的通知》（塔地财农〔2022〕50号）</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kern w:val="2"/>
          <w:sz w:val="32"/>
          <w:szCs w:val="32"/>
          <w:lang w:val="en-US" w:eastAsia="zh-CN" w:bidi="ar-SA"/>
        </w:rPr>
        <w:t>《2023年中央耕地建设与利用资金(耕地地力保护)--直达资金》（塔地财农[2023]8号）</w:t>
      </w:r>
      <w:r>
        <w:rPr>
          <w:rFonts w:hint="eastAsia" w:ascii="仿宋_GB2312" w:hAnsi="仿宋_GB2312" w:eastAsia="仿宋_GB2312" w:cs="仿宋_GB2312"/>
          <w:color w:val="auto"/>
          <w:sz w:val="32"/>
          <w:szCs w:val="32"/>
        </w:rPr>
        <w:t>实施本项目。耕地地力保护补贴资金是国家为保护耕地资源和耕地地力，增加粮食产量，提高粮食质量的一项普惠政策。</w:t>
      </w:r>
      <w:r>
        <w:rPr>
          <w:rFonts w:hint="eastAsia" w:ascii="仿宋_GB2312" w:hAnsi="仿宋_GB2312" w:eastAsia="仿宋_GB2312" w:cs="仿宋_GB2312"/>
          <w:color w:val="auto"/>
          <w:sz w:val="32"/>
          <w:szCs w:val="32"/>
          <w:lang w:val="en-US" w:eastAsia="zh-CN"/>
        </w:rPr>
        <w:t>项目计划实现目标如下：在5个乡镇实施本项目，补贴冬小麦面积13.44万亩，补贴春小麦面积2.42万亩，补贴资金为</w:t>
      </w:r>
      <w:r>
        <w:rPr>
          <w:rFonts w:hint="eastAsia" w:ascii="仿宋_GB2312" w:hAnsi="仿宋_GB2312" w:cs="仿宋_GB2312"/>
          <w:color w:val="auto"/>
          <w:sz w:val="32"/>
          <w:szCs w:val="32"/>
          <w:lang w:val="en-US" w:eastAsia="zh-CN"/>
        </w:rPr>
        <w:t>3352.79</w:t>
      </w:r>
      <w:r>
        <w:rPr>
          <w:rFonts w:hint="eastAsia" w:ascii="仿宋_GB2312" w:hAnsi="仿宋_GB2312" w:eastAsia="仿宋_GB2312" w:cs="仿宋_GB2312"/>
          <w:color w:val="auto"/>
          <w:sz w:val="32"/>
          <w:szCs w:val="32"/>
          <w:lang w:val="en-US" w:eastAsia="zh-CN"/>
        </w:rPr>
        <w:t>万元（中央补贴资金为</w:t>
      </w:r>
      <w:r>
        <w:rPr>
          <w:rFonts w:hint="eastAsia" w:ascii="仿宋_GB2312" w:hAnsi="仿宋_GB2312" w:eastAsia="仿宋_GB2312" w:cs="仿宋_GB2312"/>
          <w:color w:val="auto"/>
          <w:kern w:val="2"/>
          <w:sz w:val="32"/>
          <w:szCs w:val="32"/>
          <w:lang w:val="en-US" w:eastAsia="zh-Hans" w:bidi="ar-SA"/>
        </w:rPr>
        <w:t>29</w:t>
      </w:r>
      <w:r>
        <w:rPr>
          <w:rFonts w:hint="eastAsia" w:ascii="仿宋_GB2312" w:hAnsi="仿宋_GB2312" w:eastAsia="仿宋_GB2312" w:cs="仿宋_GB2312"/>
          <w:color w:val="auto"/>
          <w:kern w:val="2"/>
          <w:sz w:val="32"/>
          <w:szCs w:val="32"/>
          <w:lang w:val="en-US" w:eastAsia="zh-CN" w:bidi="ar-SA"/>
        </w:rPr>
        <w:t>31.5</w:t>
      </w:r>
      <w:r>
        <w:rPr>
          <w:rFonts w:hint="eastAsia" w:ascii="仿宋_GB2312" w:hAnsi="仿宋_GB2312" w:eastAsia="仿宋_GB2312" w:cs="仿宋_GB2312"/>
          <w:color w:val="auto"/>
          <w:kern w:val="2"/>
          <w:sz w:val="32"/>
          <w:szCs w:val="32"/>
          <w:lang w:val="en-US" w:eastAsia="zh-Hans" w:bidi="ar-SA"/>
        </w:rPr>
        <w:t>4</w:t>
      </w:r>
      <w:r>
        <w:rPr>
          <w:rFonts w:hint="eastAsia" w:ascii="仿宋_GB2312" w:hAnsi="仿宋_GB2312" w:eastAsia="仿宋_GB2312" w:cs="仿宋_GB2312"/>
          <w:color w:val="auto"/>
          <w:sz w:val="32"/>
          <w:szCs w:val="32"/>
          <w:lang w:val="en-US" w:eastAsia="zh-CN"/>
        </w:rPr>
        <w:t>万元，自治区补贴资金421.25万元）,资金发放准确率</w:t>
      </w:r>
      <w:r>
        <w:rPr>
          <w:rFonts w:hint="eastAsia" w:ascii="仿宋_GB2312" w:hAnsi="仿宋_GB2312" w:cs="仿宋_GB2312"/>
          <w:color w:val="auto"/>
          <w:sz w:val="32"/>
          <w:szCs w:val="32"/>
          <w:lang w:val="en-US" w:eastAsia="zh-CN"/>
        </w:rPr>
        <w:t>达</w:t>
      </w:r>
      <w:r>
        <w:rPr>
          <w:rFonts w:hint="eastAsia" w:ascii="仿宋_GB2312" w:hAnsi="仿宋_GB2312" w:eastAsia="仿宋_GB2312" w:cs="仿宋_GB2312"/>
          <w:color w:val="auto"/>
          <w:sz w:val="32"/>
          <w:szCs w:val="32"/>
          <w:lang w:val="en-US" w:eastAsia="zh-CN"/>
        </w:rPr>
        <w:t>100%，补贴受益户数满意度达到85%以上，通过项目实施使种粮农民收益显著提高,种粮农民积极性逐渐提高。</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2.阶段性目标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Arial" w:cs="宋体"/>
          <w:bCs/>
          <w:color w:val="auto"/>
          <w:sz w:val="32"/>
          <w:szCs w:val="32"/>
        </w:rPr>
      </w:pPr>
      <w:r>
        <w:rPr>
          <w:rFonts w:hint="eastAsia" w:ascii="仿宋_GB2312" w:hAnsi="Arial" w:cs="宋体"/>
          <w:bCs/>
          <w:color w:val="auto"/>
          <w:sz w:val="32"/>
          <w:szCs w:val="32"/>
        </w:rPr>
        <w:t>根据《中华人民共和国预算法</w:t>
      </w:r>
      <w:r>
        <w:rPr>
          <w:rFonts w:hint="eastAsia" w:ascii="仿宋_GB2312" w:hAnsi="Arial" w:cs="宋体"/>
          <w:bCs/>
          <w:color w:val="auto"/>
          <w:sz w:val="32"/>
          <w:szCs w:val="32"/>
          <w:lang w:eastAsia="zh-CN"/>
        </w:rPr>
        <w:t>》《</w:t>
      </w:r>
      <w:r>
        <w:rPr>
          <w:rFonts w:hint="eastAsia" w:ascii="仿宋_GB2312" w:hAnsi="Arial" w:cs="宋体"/>
          <w:bCs/>
          <w:color w:val="auto"/>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Arial" w:cs="宋体"/>
          <w:bCs/>
          <w:color w:val="auto"/>
          <w:sz w:val="32"/>
          <w:szCs w:val="32"/>
          <w:lang w:val="en-US" w:eastAsia="zh-CN"/>
        </w:rPr>
        <w:t>塔城地区</w:t>
      </w:r>
      <w:r>
        <w:rPr>
          <w:rFonts w:hint="eastAsia" w:ascii="仿宋_GB2312" w:hAnsi="Arial" w:cs="宋体"/>
          <w:bCs/>
          <w:color w:val="auto"/>
          <w:sz w:val="32"/>
          <w:szCs w:val="32"/>
        </w:rPr>
        <w:t>财政</w:t>
      </w:r>
      <w:r>
        <w:rPr>
          <w:rFonts w:hint="eastAsia" w:ascii="仿宋_GB2312"/>
          <w:color w:val="auto"/>
          <w:sz w:val="32"/>
          <w:szCs w:val="32"/>
        </w:rPr>
        <w:t>支出绩效评价管理暂行办法》（</w:t>
      </w:r>
      <w:r>
        <w:rPr>
          <w:rFonts w:hint="eastAsia" w:ascii="仿宋_GB2312"/>
          <w:color w:val="auto"/>
          <w:sz w:val="32"/>
          <w:szCs w:val="32"/>
          <w:highlight w:val="none"/>
          <w:lang w:val="en-US" w:eastAsia="zh-CN"/>
        </w:rPr>
        <w:t>塔</w:t>
      </w:r>
      <w:r>
        <w:rPr>
          <w:rFonts w:hint="eastAsia" w:ascii="仿宋_GB2312"/>
          <w:color w:val="auto"/>
          <w:sz w:val="32"/>
          <w:szCs w:val="32"/>
          <w:highlight w:val="none"/>
        </w:rPr>
        <w:t>地财预〔201</w:t>
      </w:r>
      <w:r>
        <w:rPr>
          <w:rFonts w:hint="default" w:ascii="仿宋_GB2312"/>
          <w:color w:val="auto"/>
          <w:sz w:val="32"/>
          <w:szCs w:val="32"/>
          <w:highlight w:val="none"/>
          <w:lang w:val="en-US"/>
        </w:rPr>
        <w:t>8</w:t>
      </w:r>
      <w:r>
        <w:rPr>
          <w:rFonts w:hint="eastAsia" w:ascii="仿宋_GB2312"/>
          <w:color w:val="auto"/>
          <w:sz w:val="32"/>
          <w:szCs w:val="32"/>
          <w:highlight w:val="none"/>
        </w:rPr>
        <w:t>〕</w:t>
      </w:r>
      <w:r>
        <w:rPr>
          <w:rFonts w:hint="default" w:ascii="仿宋_GB2312"/>
          <w:color w:val="auto"/>
          <w:sz w:val="32"/>
          <w:szCs w:val="32"/>
          <w:highlight w:val="none"/>
          <w:lang w:val="en-US"/>
        </w:rPr>
        <w:t>114</w:t>
      </w:r>
      <w:r>
        <w:rPr>
          <w:rFonts w:hint="eastAsia" w:ascii="仿宋_GB2312"/>
          <w:color w:val="auto"/>
          <w:sz w:val="32"/>
          <w:szCs w:val="32"/>
          <w:highlight w:val="none"/>
        </w:rPr>
        <w:t>号）等文件</w:t>
      </w:r>
      <w:r>
        <w:rPr>
          <w:rFonts w:hint="eastAsia" w:ascii="仿宋_GB2312"/>
          <w:color w:val="auto"/>
          <w:sz w:val="32"/>
          <w:szCs w:val="32"/>
        </w:rPr>
        <w:t>要求，</w:t>
      </w:r>
      <w:r>
        <w:rPr>
          <w:rFonts w:hint="eastAsia" w:ascii="仿宋_GB2312" w:hAnsi="Arial" w:cs="宋体"/>
          <w:bCs/>
          <w:color w:val="auto"/>
          <w:sz w:val="32"/>
          <w:szCs w:val="32"/>
        </w:rPr>
        <w:t>结合本项目实际，对绩效目标进行逐层分解、细化后的具体绩效指标如下：</w:t>
      </w:r>
    </w:p>
    <w:p>
      <w:pPr>
        <w:keepNext w:val="0"/>
        <w:keepLines w:val="0"/>
        <w:pageBreakBefore w:val="0"/>
        <w:widowControl w:val="0"/>
        <w:numPr>
          <w:ilvl w:val="0"/>
          <w:numId w:val="3"/>
        </w:numPr>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项目产出</w:t>
      </w:r>
      <w:r>
        <w:rPr>
          <w:rFonts w:hint="eastAsia" w:ascii="仿宋_GB2312" w:hAnsi="仿宋_GB2312" w:eastAsia="仿宋_GB2312" w:cs="仿宋_GB2312"/>
          <w:color w:val="auto"/>
          <w:sz w:val="32"/>
          <w:szCs w:val="32"/>
          <w:lang w:val="en-US" w:eastAsia="zh-CN"/>
        </w:rPr>
        <w:t>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①数量指标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补贴冬小麦面积（万亩）</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≥13.44万亩</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补贴春小麦面积（万亩）</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≥2.42万亩</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“项目实施乡镇数量（个）”指标，预期指标值为“&gt;=5个”。</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资金发放准确率为</w:t>
      </w:r>
      <w:r>
        <w:rPr>
          <w:rFonts w:hint="eastAsia" w:ascii="仿宋_GB2312" w:hAnsi="仿宋_GB2312" w:eastAsia="仿宋_GB2312" w:cs="仿宋_GB2312"/>
          <w:color w:val="auto"/>
          <w:sz w:val="32"/>
          <w:szCs w:val="32"/>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③时效指标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“耕地地力保护补贴发放时限”指标，预期指标值为“</w:t>
      </w:r>
      <w:r>
        <w:rPr>
          <w:rFonts w:hint="eastAsia" w:ascii="仿宋_GB2312" w:hAnsi="仿宋_GB2312" w:eastAsia="仿宋_GB2312" w:cs="仿宋_GB2312"/>
          <w:color w:val="auto"/>
          <w:sz w:val="32"/>
          <w:szCs w:val="32"/>
          <w:lang w:val="en-US" w:eastAsia="zh-CN"/>
        </w:rPr>
        <w:t>2023年12月25日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3"/>
        </w:numPr>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“中央补贴资金控制数（万元）”指标，预期指标值为“&lt;=2905.14万元”；</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“自治区补贴资金控制数（万元）”指标，预期指标值为“&lt;=421.25万元”。</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color w:val="auto"/>
        </w:rPr>
      </w:pPr>
      <w:r>
        <w:rPr>
          <w:rFonts w:hint="eastAsia" w:ascii="仿宋_GB2312" w:hAnsi="仿宋_GB2312" w:eastAsia="仿宋_GB2312" w:cs="仿宋_GB2312"/>
          <w:color w:val="auto"/>
          <w:sz w:val="32"/>
          <w:szCs w:val="32"/>
          <w:highlight w:val="none"/>
        </w:rPr>
        <w:t>“中央耕地建设与利用资金控制数（万元）”指标，预期指标值为“&lt;=</w:t>
      </w:r>
      <w:r>
        <w:rPr>
          <w:rFonts w:hint="eastAsia" w:ascii="仿宋_GB2312" w:hAnsi="仿宋_GB2312" w:cs="仿宋_GB2312"/>
          <w:color w:val="auto"/>
          <w:sz w:val="32"/>
          <w:szCs w:val="32"/>
          <w:highlight w:val="none"/>
          <w:lang w:val="en-US" w:eastAsia="zh-CN"/>
        </w:rPr>
        <w:t>26.4</w:t>
      </w:r>
      <w:r>
        <w:rPr>
          <w:rFonts w:hint="eastAsia" w:ascii="仿宋_GB2312" w:hAnsi="仿宋_GB2312" w:eastAsia="仿宋_GB2312" w:cs="仿宋_GB2312"/>
          <w:color w:val="auto"/>
          <w:sz w:val="32"/>
          <w:szCs w:val="32"/>
          <w:highlight w:val="none"/>
        </w:rPr>
        <w:t>万元”；</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①经济效益指标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提高种粮农民收益</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显著提高</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提高种粮农民积极性</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逐步提高</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无。</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“补贴受益户数满意度（%）”指标，预期指标值为“</w:t>
      </w:r>
      <w:r>
        <w:rPr>
          <w:rFonts w:hint="eastAsia" w:ascii="仿宋_GB2312" w:hAnsi="仿宋_GB2312" w:eastAsia="仿宋_GB2312" w:cs="仿宋_GB2312"/>
          <w:color w:val="auto"/>
          <w:sz w:val="32"/>
          <w:szCs w:val="32"/>
          <w:lang w:val="en-US" w:eastAsia="zh-CN"/>
        </w:rPr>
        <w:t>≥85%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3"/>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Cs w:val="32"/>
        </w:rPr>
      </w:pPr>
      <w:r>
        <w:rPr>
          <w:rFonts w:hint="eastAsia"/>
          <w:color w:val="auto"/>
          <w:szCs w:val="32"/>
        </w:rPr>
        <w:t>二、绩效评价工作开展情况</w:t>
      </w:r>
    </w:p>
    <w:p>
      <w:pPr>
        <w:pStyle w:val="4"/>
        <w:keepNext w:val="0"/>
        <w:keepLines w:val="0"/>
        <w:pageBreakBefore w:val="0"/>
        <w:widowControl w:val="0"/>
        <w:numPr>
          <w:ilvl w:val="0"/>
          <w:numId w:val="4"/>
        </w:numPr>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楷体_GB2312" w:eastAsia="楷体_GB2312"/>
          <w:color w:val="auto"/>
          <w:szCs w:val="32"/>
        </w:rPr>
      </w:pPr>
      <w:bookmarkStart w:id="1" w:name="_Toc12868"/>
      <w:bookmarkStart w:id="2" w:name="_Toc26632"/>
      <w:bookmarkStart w:id="3" w:name="_Toc22922"/>
      <w:bookmarkStart w:id="4" w:name="_Toc5462343"/>
      <w:bookmarkStart w:id="5" w:name="_Toc5258"/>
      <w:bookmarkStart w:id="6" w:name="_Toc22169_WPSOffice_Level2"/>
      <w:bookmarkStart w:id="7" w:name="_Toc480473081"/>
      <w:bookmarkStart w:id="8" w:name="_Toc21664"/>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1.绩效评价的目的</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2.绩效评价的对象和范围</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w:t>
      </w:r>
      <w:r>
        <w:rPr>
          <w:rFonts w:hint="eastAsia" w:ascii="仿宋_GB2312"/>
          <w:color w:val="auto"/>
          <w:sz w:val="32"/>
          <w:szCs w:val="32"/>
          <w:highlight w:val="none"/>
        </w:rPr>
        <w:t>施的</w:t>
      </w:r>
      <w:r>
        <w:rPr>
          <w:rFonts w:hint="eastAsia" w:ascii="仿宋_GB2312"/>
          <w:color w:val="auto"/>
          <w:sz w:val="32"/>
          <w:szCs w:val="32"/>
          <w:highlight w:val="none"/>
          <w:lang w:val="en-US" w:eastAsia="zh-CN"/>
        </w:rPr>
        <w:t>2023年中央农业生产发展资金（耕地力保护补贴）</w:t>
      </w:r>
      <w:r>
        <w:rPr>
          <w:rFonts w:hint="eastAsia" w:ascii="仿宋_GB2312"/>
          <w:color w:val="auto"/>
          <w:sz w:val="32"/>
          <w:szCs w:val="32"/>
          <w:highlight w:val="none"/>
        </w:rPr>
        <w:t>项目开展部门绩效评价，主要围绕项目资金使用情况、财务管理状况和资</w:t>
      </w:r>
      <w:r>
        <w:rPr>
          <w:rFonts w:hint="eastAsia" w:ascii="仿宋_GB2312"/>
          <w:color w:val="auto"/>
          <w:sz w:val="32"/>
          <w:szCs w:val="32"/>
        </w:rPr>
        <w:t>产配置、使用、处置及其收益管理情况；项目管理相关制度及措施是否被认真执行；绩效目标的实现程度，包括是否达到预定产出和效果等方面开展综合评价。</w:t>
      </w:r>
    </w:p>
    <w:p>
      <w:pPr>
        <w:pStyle w:val="4"/>
        <w:keepNext w:val="0"/>
        <w:keepLines w:val="0"/>
        <w:pageBreakBefore w:val="0"/>
        <w:widowControl w:val="0"/>
        <w:numPr>
          <w:ilvl w:val="0"/>
          <w:numId w:val="4"/>
        </w:numPr>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楷体_GB2312" w:eastAsia="楷体_GB2312"/>
          <w:color w:val="auto"/>
          <w:szCs w:val="32"/>
        </w:rPr>
      </w:pPr>
      <w:r>
        <w:rPr>
          <w:rFonts w:hint="eastAsia" w:ascii="楷体_GB2312" w:eastAsia="楷体_GB2312"/>
          <w:color w:val="auto"/>
          <w:szCs w:val="32"/>
        </w:rPr>
        <w:t>评价工作简述</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1.绩效评价原则</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hAnsi="Arial" w:cs="宋体"/>
          <w:bCs/>
          <w:color w:val="auto"/>
          <w:sz w:val="32"/>
          <w:szCs w:val="32"/>
          <w:lang w:eastAsia="zh-CN"/>
        </w:rPr>
        <w:t>》《</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w:t>
      </w:r>
      <w:r>
        <w:rPr>
          <w:rFonts w:hint="eastAsia"/>
          <w:color w:val="auto"/>
          <w:sz w:val="32"/>
          <w:szCs w:val="32"/>
          <w:highlight w:val="none"/>
        </w:rPr>
        <w:t>结合</w:t>
      </w:r>
      <w:r>
        <w:rPr>
          <w:rFonts w:hint="eastAsia"/>
          <w:color w:val="auto"/>
          <w:sz w:val="32"/>
          <w:szCs w:val="32"/>
          <w:highlight w:val="none"/>
          <w:lang w:val="en-US" w:eastAsia="zh-CN"/>
        </w:rPr>
        <w:t>2023年中央</w:t>
      </w:r>
      <w:r>
        <w:rPr>
          <w:rFonts w:hint="eastAsia" w:ascii="仿宋_GB2312"/>
          <w:color w:val="auto"/>
          <w:sz w:val="32"/>
          <w:szCs w:val="32"/>
          <w:highlight w:val="none"/>
          <w:lang w:val="en-US" w:eastAsia="zh-CN"/>
        </w:rPr>
        <w:t>农业生产发展资金（耕地力保护补贴）</w:t>
      </w:r>
      <w:r>
        <w:rPr>
          <w:rFonts w:hint="eastAsia"/>
          <w:color w:val="auto"/>
          <w:sz w:val="32"/>
          <w:szCs w:val="32"/>
          <w:highlight w:val="none"/>
        </w:rPr>
        <w:t>项目实际开展情况，运用定量和定性分析相结合的方法，总结经验做法，反思项目实施和管理中的问题，以切实提升财政资金</w:t>
      </w:r>
      <w:r>
        <w:rPr>
          <w:rFonts w:hint="eastAsia"/>
          <w:color w:val="auto"/>
          <w:sz w:val="32"/>
          <w:szCs w:val="32"/>
        </w:rPr>
        <w:t>管理的科学化、规范化和精细化水平。</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 w:val="32"/>
          <w:szCs w:val="32"/>
        </w:rPr>
      </w:pPr>
      <w:r>
        <w:rPr>
          <w:rFonts w:hint="eastAsia"/>
          <w:color w:val="auto"/>
          <w:sz w:val="32"/>
          <w:szCs w:val="32"/>
        </w:rPr>
        <w:t>根据以上原则，绩效评价遵循如下具体要求：</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 w:val="32"/>
          <w:szCs w:val="32"/>
        </w:rPr>
      </w:pPr>
      <w:r>
        <w:rPr>
          <w:rFonts w:hint="eastAsia" w:ascii="仿宋_GB2312"/>
          <w:color w:val="auto"/>
          <w:sz w:val="32"/>
          <w:szCs w:val="32"/>
        </w:rPr>
        <w:t>（1）</w:t>
      </w:r>
      <w:r>
        <w:rPr>
          <w:rFonts w:hint="eastAsia"/>
          <w:color w:val="auto"/>
          <w:sz w:val="32"/>
          <w:szCs w:val="32"/>
        </w:rPr>
        <w:t>在数据采集时，采取客观数据主管部门审查、社会中介组织复查与问卷调查相结合的形式，以保证各项指标的真实性。</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rPr>
      </w:pPr>
      <w:r>
        <w:rPr>
          <w:rFonts w:hint="eastAsia" w:ascii="仿宋_GB2312"/>
          <w:color w:val="auto"/>
          <w:sz w:val="32"/>
          <w:szCs w:val="32"/>
        </w:rPr>
        <w:t>（2）保证评价结果的真实性、公正性，提高评价报告的公信力。</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 w:val="32"/>
          <w:szCs w:val="32"/>
        </w:rPr>
      </w:pPr>
      <w:r>
        <w:rPr>
          <w:rFonts w:hint="eastAsia" w:ascii="仿宋_GB2312"/>
          <w:color w:val="auto"/>
          <w:sz w:val="32"/>
          <w:szCs w:val="32"/>
        </w:rPr>
        <w:t>（3）</w:t>
      </w:r>
      <w:r>
        <w:rPr>
          <w:rFonts w:hint="eastAsia"/>
          <w:color w:val="auto"/>
          <w:sz w:val="32"/>
          <w:szCs w:val="32"/>
        </w:rPr>
        <w:t>绩效评价报告简明扼要，除对绩效评价的过程、结果描述外，还总结经验、指出问题，并就共性问题提出可操作性改进建议。</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bookmarkStart w:id="9" w:name="_Toc419984722"/>
      <w:bookmarkStart w:id="10" w:name="_Toc1913"/>
      <w:bookmarkStart w:id="11" w:name="_Toc26131"/>
      <w:bookmarkStart w:id="12" w:name="_Toc428278230"/>
      <w:r>
        <w:rPr>
          <w:rFonts w:hint="eastAsia"/>
          <w:b/>
          <w:bCs/>
          <w:color w:val="auto"/>
          <w:sz w:val="32"/>
          <w:szCs w:val="32"/>
        </w:rPr>
        <w:t>2.绩效评价指标体系及绩效评价</w:t>
      </w:r>
      <w:bookmarkEnd w:id="9"/>
      <w:bookmarkEnd w:id="10"/>
      <w:bookmarkEnd w:id="11"/>
      <w:bookmarkEnd w:id="12"/>
      <w:r>
        <w:rPr>
          <w:rFonts w:hint="eastAsia"/>
          <w:b/>
          <w:bCs/>
          <w:color w:val="auto"/>
          <w:sz w:val="32"/>
          <w:szCs w:val="32"/>
        </w:rPr>
        <w:t>标准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rPr>
      </w:pPr>
      <w:r>
        <w:rPr>
          <w:rFonts w:hint="eastAsia" w:ascii="仿宋_GB2312"/>
          <w:color w:val="auto"/>
          <w:sz w:val="32"/>
          <w:szCs w:val="32"/>
        </w:rPr>
        <w:t>一级指标为：决策、过程、产出、</w:t>
      </w:r>
      <w:r>
        <w:rPr>
          <w:rFonts w:hint="eastAsia" w:ascii="仿宋_GB2312"/>
          <w:color w:val="auto"/>
          <w:sz w:val="32"/>
          <w:szCs w:val="32"/>
          <w:lang w:val="en-US" w:eastAsia="zh-CN"/>
        </w:rPr>
        <w:t>成本、</w:t>
      </w:r>
      <w:r>
        <w:rPr>
          <w:rFonts w:hint="eastAsia" w:ascii="仿宋_GB2312"/>
          <w:color w:val="auto"/>
          <w:sz w:val="32"/>
          <w:szCs w:val="32"/>
        </w:rPr>
        <w:t>效益。</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w:t>
      </w:r>
      <w:r>
        <w:rPr>
          <w:rFonts w:hint="eastAsia" w:ascii="仿宋_GB2312"/>
          <w:color w:val="auto"/>
          <w:sz w:val="32"/>
          <w:szCs w:val="32"/>
          <w:lang w:val="en-US" w:eastAsia="zh-CN"/>
        </w:rPr>
        <w:t>经济</w:t>
      </w:r>
      <w:r>
        <w:rPr>
          <w:rFonts w:hint="eastAsia" w:ascii="仿宋_GB2312"/>
          <w:color w:val="auto"/>
          <w:sz w:val="32"/>
          <w:szCs w:val="32"/>
        </w:rPr>
        <w:t>成本、项目效益。</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w:t>
      </w:r>
      <w:r>
        <w:rPr>
          <w:rFonts w:hint="eastAsia" w:ascii="仿宋_GB2312"/>
          <w:color w:val="auto"/>
          <w:sz w:val="32"/>
          <w:szCs w:val="32"/>
          <w:highlight w:val="none"/>
        </w:rPr>
        <w:t>用合规性、管理制度健全性、制度执行有效性、实际完成率、质量达标率、完成及时性、成本</w:t>
      </w:r>
      <w:r>
        <w:rPr>
          <w:rFonts w:hint="eastAsia" w:ascii="仿宋_GB2312"/>
          <w:color w:val="auto"/>
          <w:sz w:val="32"/>
          <w:szCs w:val="32"/>
          <w:highlight w:val="none"/>
          <w:lang w:val="en-US" w:eastAsia="zh-CN"/>
        </w:rPr>
        <w:t>控制</w:t>
      </w:r>
      <w:r>
        <w:rPr>
          <w:rFonts w:hint="eastAsia" w:ascii="仿宋_GB2312"/>
          <w:color w:val="auto"/>
          <w:sz w:val="32"/>
          <w:szCs w:val="32"/>
          <w:highlight w:val="none"/>
        </w:rPr>
        <w:t>率、社会效益、</w:t>
      </w:r>
      <w:r>
        <w:rPr>
          <w:rFonts w:hint="eastAsia" w:ascii="仿宋_GB2312"/>
          <w:color w:val="auto"/>
          <w:sz w:val="32"/>
          <w:szCs w:val="32"/>
          <w:highlight w:val="none"/>
          <w:lang w:val="en-US" w:eastAsia="zh-CN"/>
        </w:rPr>
        <w:t>经济</w:t>
      </w:r>
      <w:r>
        <w:rPr>
          <w:rFonts w:hint="eastAsia" w:ascii="仿宋_GB2312"/>
          <w:color w:val="auto"/>
          <w:sz w:val="32"/>
          <w:szCs w:val="32"/>
          <w:highlight w:val="none"/>
        </w:rPr>
        <w:t>效益、服务对</w:t>
      </w:r>
      <w:r>
        <w:rPr>
          <w:rFonts w:hint="eastAsia" w:ascii="仿宋_GB2312"/>
          <w:color w:val="auto"/>
          <w:sz w:val="32"/>
          <w:szCs w:val="32"/>
        </w:rPr>
        <w:t>象满意度。</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3.评价方法</w:t>
      </w:r>
    </w:p>
    <w:p>
      <w:pPr>
        <w:pStyle w:val="23"/>
        <w:keepNext w:val="0"/>
        <w:keepLines w:val="0"/>
        <w:pageBreakBefore w:val="0"/>
        <w:widowControl w:val="0"/>
        <w:tabs>
          <w:tab w:val="left" w:pos="1559"/>
        </w:tabs>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3"/>
        <w:keepNext w:val="0"/>
        <w:keepLines w:val="0"/>
        <w:pageBreakBefore w:val="0"/>
        <w:widowControl w:val="0"/>
        <w:tabs>
          <w:tab w:val="left" w:pos="1559"/>
        </w:tabs>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keepNext w:val="0"/>
        <w:keepLines w:val="0"/>
        <w:pageBreakBefore w:val="0"/>
        <w:widowControl w:val="0"/>
        <w:tabs>
          <w:tab w:val="left" w:pos="1559"/>
        </w:tabs>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b/>
          <w:bCs/>
          <w:color w:val="auto"/>
          <w:sz w:val="32"/>
          <w:szCs w:val="32"/>
        </w:rPr>
      </w:pPr>
      <w:r>
        <w:rPr>
          <w:rFonts w:hint="eastAsia"/>
          <w:b/>
          <w:bCs/>
          <w:color w:val="auto"/>
          <w:sz w:val="32"/>
          <w:szCs w:val="32"/>
        </w:rPr>
        <w:t>4.评价标准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color w:val="auto"/>
          <w:szCs w:val="32"/>
        </w:rPr>
      </w:pPr>
      <w:r>
        <w:rPr>
          <w:rFonts w:hint="eastAsia"/>
          <w:color w:val="auto"/>
          <w:szCs w:val="32"/>
        </w:rPr>
        <w:t>（三）绩效评价工作过程</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宫德立</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lang w:eastAsia="zh-CN"/>
        </w:rPr>
        <w:t>朱君雁、邓志强</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王立新</w:t>
      </w:r>
      <w:r>
        <w:rPr>
          <w:rFonts w:hint="eastAsia" w:ascii="仿宋_GB2312" w:hAnsi="仿宋_GB2312" w:cs="仿宋_GB2312"/>
          <w:color w:val="auto"/>
          <w:sz w:val="32"/>
          <w:szCs w:val="32"/>
        </w:rPr>
        <w:t>任评价组成员，绩效评价工作职责为做好项目支出绩效评价工作的沟通协调</w:t>
      </w:r>
      <w:r>
        <w:rPr>
          <w:rFonts w:hint="eastAsia" w:ascii="仿宋_GB2312" w:hAnsi="仿宋_GB2312" w:cs="仿宋_GB2312"/>
          <w:color w:val="auto"/>
          <w:sz w:val="32"/>
          <w:szCs w:val="32"/>
        </w:rPr>
        <w:t>工作，对项目实施情况进行实地调查，编写项目支出绩效评价报告。</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w:t>
      </w:r>
      <w:r>
        <w:rPr>
          <w:rFonts w:hint="eastAsia" w:ascii="仿宋_GB2312" w:hAnsi="仿宋_GB2312" w:cs="仿宋_GB2312"/>
          <w:color w:val="auto"/>
          <w:sz w:val="32"/>
          <w:szCs w:val="32"/>
          <w:lang w:eastAsia="zh-CN"/>
        </w:rPr>
        <w:t>进行</w:t>
      </w:r>
      <w:r>
        <w:rPr>
          <w:rFonts w:hint="eastAsia" w:ascii="仿宋_GB2312" w:hAnsi="仿宋_GB2312" w:cs="仿宋_GB2312"/>
          <w:color w:val="auto"/>
          <w:sz w:val="32"/>
          <w:szCs w:val="32"/>
        </w:rPr>
        <w:t>综合评价分析。</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w:t>
      </w:r>
      <w:r>
        <w:rPr>
          <w:rFonts w:hint="eastAsia" w:ascii="仿宋_GB2312" w:hAnsi="仿宋_GB2312" w:cs="仿宋_GB2312"/>
          <w:color w:val="auto"/>
          <w:sz w:val="32"/>
          <w:szCs w:val="32"/>
        </w:rPr>
        <w:t>相关档案。</w:t>
      </w:r>
    </w:p>
    <w:p>
      <w:pPr>
        <w:pStyle w:val="3"/>
        <w:keepNext w:val="0"/>
        <w:keepLines w:val="0"/>
        <w:pageBreakBefore w:val="0"/>
        <w:widowControl w:val="0"/>
        <w:numPr>
          <w:ilvl w:val="0"/>
          <w:numId w:val="5"/>
        </w:numPr>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Cs w:val="32"/>
        </w:rPr>
      </w:pPr>
      <w:r>
        <w:rPr>
          <w:rFonts w:hint="eastAsia"/>
          <w:color w:val="auto"/>
          <w:szCs w:val="32"/>
        </w:rPr>
        <w:t>综合评价情况及评价结论</w:t>
      </w:r>
    </w:p>
    <w:p>
      <w:pPr>
        <w:pStyle w:val="24"/>
        <w:keepNext w:val="0"/>
        <w:keepLines w:val="0"/>
        <w:pageBreakBefore w:val="0"/>
        <w:widowControl w:val="0"/>
        <w:kinsoku/>
        <w:wordWrap/>
        <w:overflowPunct w:val="0"/>
        <w:topLinePunct w:val="0"/>
        <w:autoSpaceDE/>
        <w:autoSpaceDN/>
        <w:bidi w:val="0"/>
        <w:adjustRightInd w:val="0"/>
        <w:snapToGrid w:val="0"/>
        <w:spacing w:before="0" w:after="0" w:afterAutospacing="0" w:line="540" w:lineRule="exact"/>
        <w:ind w:left="0" w:leftChars="0" w:firstLine="643" w:firstLineChars="200"/>
        <w:jc w:val="both"/>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rPr>
      </w:pPr>
      <w:r>
        <w:rPr>
          <w:rFonts w:hint="eastAsia" w:ascii="仿宋_GB2312"/>
          <w:color w:val="auto"/>
          <w:sz w:val="32"/>
          <w:szCs w:val="32"/>
          <w:highlight w:val="none"/>
        </w:rPr>
        <w:t>通过</w:t>
      </w:r>
      <w:r>
        <w:rPr>
          <w:rFonts w:hint="eastAsia" w:ascii="仿宋_GB2312"/>
          <w:color w:val="auto"/>
          <w:sz w:val="32"/>
          <w:szCs w:val="32"/>
          <w:highlight w:val="none"/>
          <w:lang w:val="en-US" w:eastAsia="zh-CN"/>
        </w:rPr>
        <w:t>2023年中央农业生产发展资金（耕地力保护补贴）</w:t>
      </w:r>
      <w:r>
        <w:rPr>
          <w:rFonts w:hint="eastAsia" w:ascii="仿宋_GB2312"/>
          <w:color w:val="auto"/>
          <w:sz w:val="32"/>
          <w:szCs w:val="32"/>
          <w:highlight w:val="none"/>
        </w:rPr>
        <w:t>项目的实施，解决了</w:t>
      </w:r>
      <w:r>
        <w:rPr>
          <w:rFonts w:hint="eastAsia" w:ascii="仿宋_GB2312"/>
          <w:color w:val="auto"/>
          <w:sz w:val="32"/>
          <w:szCs w:val="32"/>
          <w:highlight w:val="none"/>
          <w:lang w:val="en-US" w:eastAsia="zh-CN"/>
        </w:rPr>
        <w:t>粮食安全，遏制耕地“非农化”、防止耕地“非粮化”</w:t>
      </w:r>
      <w:r>
        <w:rPr>
          <w:rFonts w:hint="eastAsia" w:ascii="仿宋_GB2312"/>
          <w:color w:val="auto"/>
          <w:sz w:val="32"/>
          <w:szCs w:val="32"/>
          <w:highlight w:val="none"/>
        </w:rPr>
        <w:t>问题，实现了</w:t>
      </w:r>
      <w:r>
        <w:rPr>
          <w:rFonts w:hint="eastAsia" w:ascii="仿宋_GB2312"/>
          <w:color w:val="auto"/>
          <w:sz w:val="32"/>
          <w:szCs w:val="32"/>
          <w:highlight w:val="none"/>
          <w:lang w:val="en-US" w:eastAsia="zh-CN"/>
        </w:rPr>
        <w:t>保护耕地质量、促进粮食生</w:t>
      </w:r>
      <w:r>
        <w:rPr>
          <w:rFonts w:hint="eastAsia" w:ascii="仿宋_GB2312"/>
          <w:color w:val="auto"/>
          <w:sz w:val="32"/>
          <w:szCs w:val="32"/>
          <w:lang w:val="en-US" w:eastAsia="zh-CN"/>
        </w:rPr>
        <w:t>产，保护生态环境，增加农民的收入等</w:t>
      </w:r>
      <w:r>
        <w:rPr>
          <w:rFonts w:hint="eastAsia" w:ascii="仿宋_GB2312"/>
          <w:color w:val="auto"/>
          <w:sz w:val="32"/>
          <w:szCs w:val="32"/>
        </w:rPr>
        <w:t>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4"/>
        <w:keepNext w:val="0"/>
        <w:keepLines w:val="0"/>
        <w:pageBreakBefore w:val="0"/>
        <w:widowControl w:val="0"/>
        <w:kinsoku/>
        <w:wordWrap/>
        <w:overflowPunct w:val="0"/>
        <w:topLinePunct w:val="0"/>
        <w:autoSpaceDE/>
        <w:autoSpaceDN/>
        <w:bidi w:val="0"/>
        <w:adjustRightInd w:val="0"/>
        <w:snapToGrid w:val="0"/>
        <w:spacing w:before="0" w:after="0" w:afterAutospacing="0" w:line="540" w:lineRule="exact"/>
        <w:ind w:left="0" w:leftChars="0" w:firstLine="643" w:firstLineChars="200"/>
        <w:jc w:val="both"/>
        <w:rPr>
          <w:rFonts w:ascii="仿宋_GB2312" w:hAnsi="仿宋_GB2312" w:cs="仿宋_GB2312"/>
          <w:color w:val="auto"/>
          <w:sz w:val="32"/>
        </w:rPr>
      </w:pPr>
      <w:r>
        <w:rPr>
          <w:rFonts w:hint="eastAsia" w:ascii="仿宋_GB2312" w:hAnsi="仿宋_GB2312" w:cs="仿宋_GB2312"/>
          <w:color w:val="auto"/>
          <w:sz w:val="32"/>
        </w:rPr>
        <w:t>（二）综合评价结论</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rPr>
      </w:pPr>
      <w:r>
        <w:rPr>
          <w:rFonts w:hint="eastAsia" w:ascii="仿宋_GB2312" w:hAnsi="仿宋_GB2312" w:cs="仿宋_GB2312"/>
          <w:bCs/>
          <w:color w:val="auto"/>
          <w:sz w:val="32"/>
          <w:szCs w:val="32"/>
        </w:rPr>
        <w:t>本次评价采取定量与定性评价</w:t>
      </w:r>
      <w:r>
        <w:rPr>
          <w:rFonts w:hint="eastAsia" w:ascii="仿宋_GB2312" w:hAnsi="仿宋_GB2312" w:cs="仿宋_GB2312"/>
          <w:bCs/>
          <w:color w:val="auto"/>
          <w:sz w:val="32"/>
          <w:szCs w:val="32"/>
          <w:highlight w:val="none"/>
        </w:rPr>
        <w:t>相结合的方式，</w:t>
      </w:r>
      <w:r>
        <w:rPr>
          <w:rFonts w:hint="eastAsia" w:ascii="仿宋_GB2312"/>
          <w:color w:val="auto"/>
          <w:sz w:val="32"/>
          <w:szCs w:val="32"/>
          <w:highlight w:val="none"/>
        </w:rPr>
        <w:t>对</w:t>
      </w:r>
      <w:r>
        <w:rPr>
          <w:rFonts w:hint="eastAsia" w:ascii="仿宋_GB2312"/>
          <w:color w:val="auto"/>
          <w:sz w:val="32"/>
          <w:szCs w:val="32"/>
          <w:highlight w:val="none"/>
          <w:lang w:val="en-US" w:eastAsia="zh-CN"/>
        </w:rPr>
        <w:t>2023年中央农业生产发展资金（耕地力保护补贴）</w:t>
      </w:r>
      <w:r>
        <w:rPr>
          <w:rFonts w:hint="eastAsia" w:ascii="仿宋_GB2312"/>
          <w:color w:val="auto"/>
          <w:sz w:val="32"/>
          <w:szCs w:val="32"/>
          <w:highlight w:val="none"/>
        </w:rPr>
        <w:t>项目的绩</w:t>
      </w:r>
      <w:r>
        <w:rPr>
          <w:rFonts w:hint="eastAsia" w:ascii="仿宋_GB2312"/>
          <w:color w:val="auto"/>
          <w:sz w:val="32"/>
          <w:szCs w:val="32"/>
        </w:rPr>
        <w:t>效目标和各项具体绩效指标实现情况进行了客观评价，最终评分为</w:t>
      </w:r>
      <w:r>
        <w:rPr>
          <w:rFonts w:hint="eastAsia" w:ascii="仿宋_GB2312"/>
          <w:color w:val="auto"/>
          <w:sz w:val="32"/>
          <w:szCs w:val="32"/>
          <w:lang w:val="en-US" w:eastAsia="zh-CN"/>
        </w:rPr>
        <w:t>99.83</w:t>
      </w:r>
      <w:r>
        <w:rPr>
          <w:rFonts w:hint="eastAsia" w:ascii="仿宋_GB2312"/>
          <w:color w:val="auto"/>
          <w:sz w:val="32"/>
          <w:szCs w:val="32"/>
        </w:rPr>
        <w:t>分。绩效评级为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39.83</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Cs w:val="32"/>
        </w:rPr>
      </w:pPr>
      <w:r>
        <w:rPr>
          <w:rFonts w:hint="eastAsia"/>
          <w:color w:val="auto"/>
          <w:szCs w:val="32"/>
        </w:rPr>
        <w:t>四、绩效评价指标分析</w:t>
      </w:r>
    </w:p>
    <w:p>
      <w:pPr>
        <w:pStyle w:val="4"/>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default" w:ascii="楷体_GB2312" w:eastAsia="楷体_GB2312"/>
          <w:color w:val="auto"/>
          <w:szCs w:val="32"/>
          <w:lang w:val="en-US" w:eastAsia="zh-CN"/>
        </w:rPr>
      </w:pPr>
      <w:r>
        <w:rPr>
          <w:rFonts w:hint="eastAsia" w:ascii="楷体_GB2312" w:eastAsia="楷体_GB2312"/>
          <w:color w:val="auto"/>
          <w:szCs w:val="32"/>
        </w:rPr>
        <w:t>（一）项目决策情况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15分）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contextualSpacing/>
        <w:jc w:val="both"/>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rPr>
        <w:t>项目决策类指标</w:t>
      </w:r>
      <w:r>
        <w:rPr>
          <w:rFonts w:hint="eastAsia" w:ascii="仿宋_GB2312" w:hAnsi="仿宋_GB2312" w:eastAsia="仿宋_GB2312" w:cs="仿宋_GB2312"/>
          <w:color w:val="auto"/>
          <w:sz w:val="32"/>
          <w:szCs w:val="32"/>
          <w:lang w:eastAsia="zh-Hans"/>
        </w:rPr>
        <w:t>从</w:t>
      </w:r>
      <w:r>
        <w:rPr>
          <w:rFonts w:hint="eastAsia" w:ascii="仿宋_GB2312" w:hAnsi="仿宋_GB2312" w:eastAsia="仿宋_GB2312" w:cs="仿宋_GB2312"/>
          <w:color w:val="auto"/>
          <w:sz w:val="32"/>
          <w:szCs w:val="32"/>
        </w:rPr>
        <w:t>项目立项、绩效目标和资金投入</w:t>
      </w:r>
      <w:r>
        <w:rPr>
          <w:rFonts w:hint="eastAsia" w:ascii="仿宋_GB2312" w:hAnsi="仿宋_GB2312" w:eastAsia="仿宋_GB2312" w:cs="仿宋_GB2312"/>
          <w:color w:val="auto"/>
          <w:sz w:val="32"/>
          <w:szCs w:val="32"/>
          <w:lang w:eastAsia="zh-Hans"/>
        </w:rPr>
        <w:t>三个</w:t>
      </w:r>
      <w:r>
        <w:rPr>
          <w:rFonts w:hint="eastAsia" w:ascii="仿宋_GB2312" w:hAnsi="仿宋_GB2312" w:eastAsia="仿宋_GB2312" w:cs="仿宋_GB2312"/>
          <w:color w:val="auto"/>
          <w:sz w:val="32"/>
          <w:szCs w:val="32"/>
        </w:rPr>
        <w:t>方面</w:t>
      </w:r>
      <w:r>
        <w:rPr>
          <w:rFonts w:hint="eastAsia" w:ascii="仿宋_GB2312" w:hAnsi="仿宋_GB2312" w:eastAsia="仿宋_GB2312" w:cs="仿宋_GB2312"/>
          <w:color w:val="auto"/>
          <w:sz w:val="32"/>
          <w:szCs w:val="32"/>
          <w:lang w:eastAsia="zh-Hans"/>
        </w:rPr>
        <w:t>评价项目前期准备工作</w:t>
      </w:r>
      <w:r>
        <w:rPr>
          <w:rFonts w:hint="eastAsia" w:ascii="仿宋_GB2312" w:hAnsi="仿宋_GB2312" w:eastAsia="仿宋_GB2312" w:cs="仿宋_GB2312"/>
          <w:color w:val="auto"/>
          <w:sz w:val="32"/>
          <w:szCs w:val="32"/>
        </w:rPr>
        <w:t>，权重</w:t>
      </w:r>
      <w:r>
        <w:rPr>
          <w:rFonts w:hint="eastAsia" w:ascii="仿宋_GB2312" w:hAnsi="仿宋_GB2312" w:eastAsia="仿宋_GB2312" w:cs="仿宋_GB2312"/>
          <w:color w:val="auto"/>
          <w:sz w:val="32"/>
          <w:szCs w:val="32"/>
          <w:lang w:eastAsia="zh-Hans"/>
        </w:rPr>
        <w:t>分值</w:t>
      </w:r>
      <w:r>
        <w:rPr>
          <w:rFonts w:hint="eastAsia" w:ascii="仿宋_GB2312" w:hAnsi="仿宋_GB2312" w:eastAsia="仿宋_GB2312" w:cs="仿宋_GB2312"/>
          <w:color w:val="auto"/>
          <w:sz w:val="32"/>
          <w:szCs w:val="32"/>
        </w:rPr>
        <w:t xml:space="preserve">为 </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 xml:space="preserve"> 分，</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实际得分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具体各项指标得分如下：</w:t>
      </w:r>
    </w:p>
    <w:p>
      <w:pPr>
        <w:pStyle w:val="25"/>
        <w:keepNext w:val="0"/>
        <w:keepLines w:val="0"/>
        <w:pageBreakBefore w:val="0"/>
        <w:widowControl w:val="0"/>
        <w:numPr>
          <w:ilvl w:val="0"/>
          <w:numId w:val="0"/>
        </w:numPr>
        <w:kinsoku/>
        <w:wordWrap/>
        <w:overflowPunct w:val="0"/>
        <w:topLinePunct w:val="0"/>
        <w:autoSpaceDE/>
        <w:autoSpaceDN/>
        <w:bidi w:val="0"/>
        <w:adjustRightInd w:val="0"/>
        <w:snapToGrid w:val="0"/>
        <w:spacing w:afterAutospacing="0" w:line="540" w:lineRule="exact"/>
        <w:ind w:firstLine="667" w:firstLineChars="200"/>
        <w:jc w:val="both"/>
        <w:rPr>
          <w:rFonts w:hint="eastAsia" w:ascii="仿宋_GB2312" w:hAnsi="仿宋_GB2312" w:eastAsia="仿宋_GB2312" w:cs="仿宋_GB2312"/>
          <w:color w:val="auto"/>
        </w:rPr>
      </w:pPr>
      <w:r>
        <w:rPr>
          <w:rFonts w:hint="eastAsia" w:hAnsi="仿宋_GB2312" w:cs="仿宋_GB2312"/>
          <w:b/>
          <w:bCs/>
          <w:color w:val="auto"/>
          <w:lang w:val="en-US" w:eastAsia="zh-CN"/>
        </w:rPr>
        <w:t>1.</w:t>
      </w:r>
      <w:r>
        <w:rPr>
          <w:rFonts w:hint="eastAsia" w:ascii="仿宋_GB2312" w:hAnsi="仿宋_GB2312" w:eastAsia="仿宋_GB2312" w:cs="仿宋_GB2312"/>
          <w:b/>
          <w:bCs/>
          <w:color w:val="auto"/>
        </w:rPr>
        <w:t>立项依据充分性：</w:t>
      </w:r>
      <w:r>
        <w:rPr>
          <w:rFonts w:hint="eastAsia" w:ascii="仿宋_GB2312" w:hAnsi="仿宋_GB2312" w:eastAsia="仿宋_GB2312" w:cs="仿宋_GB2312"/>
          <w:color w:val="auto"/>
          <w:lang w:eastAsia="zh-Hans"/>
        </w:rPr>
        <w:t>本项目是由</w:t>
      </w:r>
      <w:r>
        <w:rPr>
          <w:rFonts w:hint="eastAsia" w:ascii="仿宋_GB2312" w:hAnsi="仿宋_GB2312" w:eastAsia="仿宋_GB2312" w:cs="仿宋_GB2312"/>
          <w:color w:val="auto"/>
          <w:lang w:val="en-US" w:eastAsia="zh-CN"/>
        </w:rPr>
        <w:t>裕民县农业农村局</w:t>
      </w:r>
      <w:r>
        <w:rPr>
          <w:rFonts w:hint="eastAsia" w:ascii="仿宋_GB2312" w:hAnsi="仿宋_GB2312" w:eastAsia="仿宋_GB2312" w:cs="仿宋_GB2312"/>
          <w:color w:val="auto"/>
          <w:lang w:eastAsia="zh-Hans"/>
        </w:rPr>
        <w:t>提出申报，于</w:t>
      </w:r>
      <w:r>
        <w:rPr>
          <w:rFonts w:hint="eastAsia" w:ascii="仿宋_GB2312" w:hAnsi="仿宋_GB2312" w:eastAsia="仿宋_GB2312" w:cs="仿宋_GB2312"/>
          <w:color w:val="auto"/>
          <w:lang w:val="en-US" w:eastAsia="zh-CN"/>
        </w:rPr>
        <w:t>2023</w:t>
      </w:r>
      <w:r>
        <w:rPr>
          <w:rFonts w:hint="eastAsia" w:ascii="仿宋_GB2312" w:hAnsi="仿宋_GB2312" w:eastAsia="仿宋_GB2312" w:cs="仿宋_GB2312"/>
          <w:color w:val="auto"/>
          <w:lang w:eastAsia="zh-Hans"/>
        </w:rPr>
        <w:t>年</w:t>
      </w:r>
      <w:r>
        <w:rPr>
          <w:rFonts w:hint="eastAsia" w:ascii="仿宋_GB2312" w:hAnsi="仿宋_GB2312" w:eastAsia="仿宋_GB2312" w:cs="仿宋_GB2312"/>
          <w:color w:val="auto"/>
          <w:lang w:val="en-US" w:eastAsia="zh-CN"/>
        </w:rPr>
        <w:t>4</w:t>
      </w:r>
      <w:r>
        <w:rPr>
          <w:rFonts w:hint="eastAsia" w:ascii="仿宋_GB2312" w:hAnsi="仿宋_GB2312" w:eastAsia="仿宋_GB2312" w:cs="仿宋_GB2312"/>
          <w:color w:val="auto"/>
          <w:lang w:eastAsia="zh-Hans"/>
        </w:rPr>
        <w:t>月批复设立，202</w:t>
      </w:r>
      <w:r>
        <w:rPr>
          <w:rFonts w:hint="eastAsia" w:ascii="仿宋_GB2312" w:hAnsi="仿宋_GB2312" w:eastAsia="仿宋_GB2312" w:cs="仿宋_GB2312"/>
          <w:color w:val="auto"/>
          <w:lang w:val="en-US" w:eastAsia="zh-CN"/>
        </w:rPr>
        <w:t>3</w:t>
      </w:r>
      <w:r>
        <w:rPr>
          <w:rFonts w:hint="eastAsia" w:ascii="仿宋_GB2312" w:hAnsi="仿宋_GB2312" w:eastAsia="仿宋_GB2312" w:cs="仿宋_GB2312"/>
          <w:color w:val="auto"/>
          <w:lang w:eastAsia="zh-Hans"/>
        </w:rPr>
        <w:t>年我单位</w:t>
      </w:r>
      <w:r>
        <w:rPr>
          <w:rFonts w:hint="eastAsia" w:ascii="仿宋_GB2312" w:hAnsi="仿宋_GB2312" w:eastAsia="仿宋_GB2312" w:cs="仿宋_GB2312"/>
          <w:color w:val="auto"/>
          <w:sz w:val="32"/>
          <w:szCs w:val="32"/>
          <w:lang w:eastAsia="zh-CN"/>
        </w:rPr>
        <w:t>根据</w:t>
      </w:r>
      <w:r>
        <w:rPr>
          <w:rFonts w:hint="eastAsia" w:ascii="仿宋_GB2312" w:hAnsi="仿宋_GB2312" w:eastAsia="仿宋_GB2312" w:cs="仿宋_GB2312"/>
          <w:color w:val="auto"/>
          <w:kern w:val="2"/>
          <w:sz w:val="32"/>
          <w:szCs w:val="32"/>
          <w:lang w:val="en-US" w:eastAsia="zh-Hans" w:bidi="ar-SA"/>
        </w:rPr>
        <w:t>《关于提前下达2023年中央农业生产发展资金（耕地力保护补贴）预算的通知》(塔地财农[2022]42号、裕财农[2022]29号)、《关于提前下达2023年自治区农业生产发展资金（耕地力保护补贴）预算的通知》(塔地财农[2022]50号、裕财农[2022]36号)</w:t>
      </w:r>
      <w:r>
        <w:rPr>
          <w:rFonts w:hint="eastAsia" w:hAnsi="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《2023年中央耕地建设与利用资金(耕地地力保护)--直达资金》（塔地财农[2023]8号、裕财农[2023]6号）</w:t>
      </w:r>
      <w:r>
        <w:rPr>
          <w:rFonts w:hint="eastAsia" w:ascii="仿宋_GB2312" w:hAnsi="仿宋_GB2312" w:eastAsia="仿宋_GB2312" w:cs="仿宋_GB2312"/>
          <w:color w:val="auto"/>
          <w:lang w:eastAsia="zh-Hans"/>
        </w:rPr>
        <w:t>文件要求</w:t>
      </w:r>
      <w:r>
        <w:rPr>
          <w:rFonts w:hint="eastAsia" w:ascii="仿宋_GB2312" w:hAnsi="仿宋_GB2312" w:eastAsia="仿宋_GB2312" w:cs="仿宋_GB2312"/>
          <w:color w:val="auto"/>
        </w:rPr>
        <w:t>组织实施</w:t>
      </w:r>
      <w:r>
        <w:rPr>
          <w:rFonts w:hint="eastAsia" w:ascii="仿宋_GB2312" w:hAnsi="仿宋_GB2312" w:eastAsia="仿宋_GB2312" w:cs="仿宋_GB2312"/>
          <w:color w:val="auto"/>
          <w:lang w:eastAsia="zh-Hans"/>
        </w:rPr>
        <w:t>该项目</w:t>
      </w:r>
      <w:r>
        <w:rPr>
          <w:rFonts w:hint="eastAsia" w:ascii="仿宋_GB2312" w:hAnsi="仿宋_GB2312" w:eastAsia="仿宋_GB2312" w:cs="仿宋_GB2312"/>
          <w:color w:val="auto"/>
        </w:rPr>
        <w:t>。</w:t>
      </w:r>
      <w:r>
        <w:rPr>
          <w:rFonts w:hint="eastAsia" w:ascii="仿宋_GB2312" w:hAnsi="仿宋_GB2312" w:eastAsia="仿宋_GB2312" w:cs="仿宋_GB2312"/>
          <w:color w:val="auto"/>
          <w:spacing w:val="0"/>
          <w:lang w:eastAsia="zh-Hans"/>
        </w:rPr>
        <w:t>项目立项符合国家法律法规、自治区和地区行业发展规划和政策要求，属于本部门履职所需。</w:t>
      </w:r>
      <w:r>
        <w:rPr>
          <w:rFonts w:hint="eastAsia" w:ascii="仿宋_GB2312" w:hAnsi="仿宋_GB2312" w:eastAsia="仿宋_GB2312" w:cs="仿宋_GB2312"/>
          <w:color w:val="auto"/>
        </w:rPr>
        <w:t>根据评分标准，该指标</w:t>
      </w:r>
      <w:r>
        <w:rPr>
          <w:rFonts w:hint="eastAsia" w:ascii="仿宋_GB2312" w:hAnsi="仿宋_GB2312" w:eastAsia="仿宋_GB2312" w:cs="仿宋_GB2312"/>
          <w:color w:val="auto"/>
          <w:lang w:val="en-US" w:eastAsia="zh-CN"/>
        </w:rPr>
        <w:t>2.5</w:t>
      </w:r>
      <w:r>
        <w:rPr>
          <w:rFonts w:hint="eastAsia" w:ascii="仿宋_GB2312" w:hAnsi="仿宋_GB2312" w:eastAsia="仿宋_GB2312" w:cs="仿宋_GB2312"/>
          <w:color w:val="auto"/>
        </w:rPr>
        <w:t>分，得</w:t>
      </w:r>
      <w:r>
        <w:rPr>
          <w:rFonts w:hint="eastAsia" w:ascii="仿宋_GB2312" w:hAnsi="仿宋_GB2312" w:eastAsia="仿宋_GB2312" w:cs="仿宋_GB2312"/>
          <w:color w:val="auto"/>
          <w:lang w:val="en-US" w:eastAsia="zh-CN"/>
        </w:rPr>
        <w:t>2.5</w:t>
      </w:r>
      <w:r>
        <w:rPr>
          <w:rFonts w:hint="eastAsia" w:ascii="仿宋_GB2312" w:hAnsi="仿宋_GB2312" w:eastAsia="仿宋_GB2312" w:cs="仿宋_GB2312"/>
          <w:color w:val="auto"/>
        </w:rPr>
        <w:t>分。</w:t>
      </w:r>
    </w:p>
    <w:p>
      <w:pPr>
        <w:pStyle w:val="25"/>
        <w:keepNext w:val="0"/>
        <w:keepLines w:val="0"/>
        <w:pageBreakBefore w:val="0"/>
        <w:widowControl w:val="0"/>
        <w:numPr>
          <w:ilvl w:val="0"/>
          <w:numId w:val="0"/>
        </w:numPr>
        <w:kinsoku/>
        <w:wordWrap/>
        <w:overflowPunct w:val="0"/>
        <w:topLinePunct w:val="0"/>
        <w:autoSpaceDE/>
        <w:autoSpaceDN/>
        <w:bidi w:val="0"/>
        <w:adjustRightInd w:val="0"/>
        <w:snapToGrid w:val="0"/>
        <w:spacing w:afterAutospacing="0" w:line="540" w:lineRule="exact"/>
        <w:ind w:firstLine="667" w:firstLineChars="200"/>
        <w:jc w:val="both"/>
        <w:rPr>
          <w:rFonts w:hint="eastAsia" w:ascii="仿宋_GB2312" w:hAnsi="仿宋_GB2312" w:eastAsia="仿宋_GB2312" w:cs="仿宋_GB2312"/>
          <w:color w:val="auto"/>
        </w:rPr>
      </w:pPr>
      <w:r>
        <w:rPr>
          <w:rFonts w:hint="eastAsia" w:hAnsi="仿宋_GB2312" w:cs="仿宋_GB2312"/>
          <w:b/>
          <w:bCs/>
          <w:color w:val="auto"/>
          <w:lang w:val="en-US" w:eastAsia="zh-CN"/>
        </w:rPr>
        <w:t>2.</w:t>
      </w:r>
      <w:r>
        <w:rPr>
          <w:rFonts w:hint="eastAsia" w:ascii="仿宋_GB2312" w:hAnsi="仿宋_GB2312" w:eastAsia="仿宋_GB2312" w:cs="仿宋_GB2312"/>
          <w:b/>
          <w:bCs/>
          <w:color w:val="auto"/>
        </w:rPr>
        <w:t>立项程序规范性：</w:t>
      </w:r>
      <w:r>
        <w:rPr>
          <w:rFonts w:hint="eastAsia" w:ascii="仿宋_GB2312" w:hAnsi="仿宋_GB2312" w:eastAsia="仿宋_GB2312" w:cs="仿宋_GB2312"/>
          <w:color w:val="auto"/>
        </w:rPr>
        <w:t>根据决策依据编制工作计划和经费预</w:t>
      </w:r>
      <w:r>
        <w:rPr>
          <w:rFonts w:hint="eastAsia" w:ascii="仿宋_GB2312" w:hAnsi="仿宋_GB2312" w:eastAsia="仿宋_GB2312" w:cs="仿宋_GB2312"/>
          <w:color w:val="auto"/>
          <w:highlight w:val="none"/>
        </w:rPr>
        <w:t>算，经过与</w:t>
      </w:r>
      <w:r>
        <w:rPr>
          <w:rFonts w:hint="eastAsia" w:hAnsi="仿宋_GB2312" w:cs="仿宋_GB2312"/>
          <w:color w:val="auto"/>
          <w:highlight w:val="none"/>
          <w:lang w:val="en-US" w:eastAsia="zh-CN"/>
        </w:rPr>
        <w:t>局</w:t>
      </w:r>
      <w:r>
        <w:rPr>
          <w:rFonts w:hint="eastAsia" w:ascii="仿宋_GB2312" w:hAnsi="仿宋_GB2312" w:eastAsia="仿宋_GB2312" w:cs="仿宋_GB2312"/>
          <w:color w:val="auto"/>
          <w:highlight w:val="none"/>
        </w:rPr>
        <w:t>领导进行沟通、筛选确定经费预算计划，上党</w:t>
      </w:r>
      <w:r>
        <w:rPr>
          <w:rFonts w:hint="eastAsia" w:hAnsi="仿宋_GB2312" w:cs="仿宋_GB2312"/>
          <w:color w:val="auto"/>
          <w:highlight w:val="none"/>
          <w:lang w:val="en-US" w:eastAsia="zh-CN"/>
        </w:rPr>
        <w:t>组</w:t>
      </w:r>
      <w:r>
        <w:rPr>
          <w:rFonts w:hint="eastAsia" w:ascii="仿宋_GB2312" w:hAnsi="仿宋_GB2312" w:eastAsia="仿宋_GB2312" w:cs="仿宋_GB2312"/>
          <w:color w:val="auto"/>
          <w:highlight w:val="none"/>
        </w:rPr>
        <w:t>会研究确定最</w:t>
      </w:r>
      <w:r>
        <w:rPr>
          <w:rFonts w:hint="eastAsia" w:hAnsi="仿宋_GB2312" w:cs="仿宋_GB2312"/>
          <w:color w:val="auto"/>
          <w:highlight w:val="none"/>
          <w:lang w:val="en-US" w:eastAsia="zh-CN"/>
        </w:rPr>
        <w:t>终项目实施</w:t>
      </w:r>
      <w:r>
        <w:rPr>
          <w:rFonts w:hint="eastAsia" w:ascii="仿宋_GB2312" w:hAnsi="仿宋_GB2312" w:eastAsia="仿宋_GB2312" w:cs="仿宋_GB2312"/>
          <w:color w:val="auto"/>
          <w:highlight w:val="none"/>
        </w:rPr>
        <w:t>方案。根据评分</w:t>
      </w:r>
      <w:r>
        <w:rPr>
          <w:rFonts w:hint="eastAsia" w:ascii="仿宋_GB2312" w:hAnsi="仿宋_GB2312" w:eastAsia="仿宋_GB2312" w:cs="仿宋_GB2312"/>
          <w:color w:val="auto"/>
        </w:rPr>
        <w:t>标准，该指标</w:t>
      </w:r>
      <w:r>
        <w:rPr>
          <w:rFonts w:hint="eastAsia" w:ascii="仿宋_GB2312" w:hAnsi="仿宋_GB2312" w:eastAsia="仿宋_GB2312" w:cs="仿宋_GB2312"/>
          <w:color w:val="auto"/>
          <w:lang w:val="en-US" w:eastAsia="zh-CN"/>
        </w:rPr>
        <w:t>2.5</w:t>
      </w:r>
      <w:r>
        <w:rPr>
          <w:rFonts w:hint="eastAsia" w:ascii="仿宋_GB2312" w:hAnsi="仿宋_GB2312" w:eastAsia="仿宋_GB2312" w:cs="仿宋_GB2312"/>
          <w:color w:val="auto"/>
        </w:rPr>
        <w:t>分，得</w:t>
      </w:r>
      <w:r>
        <w:rPr>
          <w:rFonts w:hint="eastAsia" w:ascii="仿宋_GB2312" w:hAnsi="仿宋_GB2312" w:eastAsia="仿宋_GB2312" w:cs="仿宋_GB2312"/>
          <w:color w:val="auto"/>
          <w:lang w:val="en-US" w:eastAsia="zh-CN"/>
        </w:rPr>
        <w:t>2.5</w:t>
      </w:r>
      <w:r>
        <w:rPr>
          <w:rFonts w:hint="eastAsia" w:ascii="仿宋_GB2312" w:hAnsi="仿宋_GB2312" w:eastAsia="仿宋_GB2312" w:cs="仿宋_GB2312"/>
          <w:color w:val="auto"/>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3.绩效目标合理性</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制定了</w:t>
      </w:r>
      <w:r>
        <w:rPr>
          <w:rFonts w:hint="eastAsia" w:ascii="仿宋_GB2312" w:hAnsi="仿宋_GB2312" w:eastAsia="仿宋_GB2312" w:cs="仿宋_GB2312"/>
          <w:color w:val="auto"/>
          <w:sz w:val="32"/>
          <w:szCs w:val="32"/>
          <w:lang w:eastAsia="zh-Hans"/>
        </w:rPr>
        <w:t>项目支出绩效目标</w:t>
      </w:r>
      <w:r>
        <w:rPr>
          <w:rFonts w:hint="eastAsia" w:ascii="仿宋_GB2312" w:hAnsi="仿宋_GB2312" w:eastAsia="仿宋_GB2312" w:cs="仿宋_GB2312"/>
          <w:color w:val="auto"/>
          <w:sz w:val="32"/>
          <w:szCs w:val="32"/>
        </w:rPr>
        <w:t>，明确了</w:t>
      </w:r>
      <w:r>
        <w:rPr>
          <w:rFonts w:hint="eastAsia" w:ascii="仿宋_GB2312" w:hAnsi="仿宋_GB2312" w:eastAsia="仿宋_GB2312" w:cs="仿宋_GB2312"/>
          <w:color w:val="auto"/>
          <w:sz w:val="32"/>
          <w:szCs w:val="32"/>
          <w:lang w:eastAsia="zh-Hans"/>
        </w:rPr>
        <w:t>项目</w:t>
      </w:r>
      <w:r>
        <w:rPr>
          <w:rFonts w:hint="eastAsia" w:ascii="仿宋_GB2312" w:hAnsi="仿宋_GB2312" w:eastAsia="仿宋_GB2312" w:cs="仿宋_GB2312"/>
          <w:color w:val="auto"/>
          <w:sz w:val="32"/>
          <w:szCs w:val="32"/>
        </w:rPr>
        <w:t>总体思路及</w:t>
      </w:r>
      <w:r>
        <w:rPr>
          <w:rFonts w:hint="eastAsia" w:ascii="仿宋_GB2312" w:hAnsi="仿宋_GB2312" w:eastAsia="仿宋_GB2312" w:cs="仿宋_GB2312"/>
          <w:color w:val="auto"/>
          <w:sz w:val="32"/>
          <w:szCs w:val="32"/>
          <w:lang w:eastAsia="zh-Hans"/>
        </w:rPr>
        <w:t>总</w:t>
      </w:r>
      <w:r>
        <w:rPr>
          <w:rFonts w:hint="eastAsia" w:ascii="仿宋_GB2312" w:hAnsi="仿宋_GB2312" w:eastAsia="仿宋_GB2312" w:cs="仿宋_GB2312"/>
          <w:color w:val="auto"/>
          <w:sz w:val="32"/>
          <w:szCs w:val="32"/>
        </w:rPr>
        <w:t>目标、并对</w:t>
      </w:r>
      <w:r>
        <w:rPr>
          <w:rFonts w:hint="eastAsia" w:ascii="仿宋_GB2312" w:hAnsi="仿宋_GB2312" w:eastAsia="仿宋_GB2312" w:cs="仿宋_GB2312"/>
          <w:color w:val="auto"/>
          <w:sz w:val="32"/>
          <w:szCs w:val="32"/>
          <w:lang w:eastAsia="zh-Hans"/>
        </w:rPr>
        <w:t>项目</w:t>
      </w:r>
      <w:r>
        <w:rPr>
          <w:rFonts w:hint="eastAsia" w:ascii="仿宋_GB2312" w:hAnsi="仿宋_GB2312" w:eastAsia="仿宋_GB2312" w:cs="仿宋_GB2312"/>
          <w:color w:val="auto"/>
          <w:sz w:val="32"/>
          <w:szCs w:val="32"/>
        </w:rPr>
        <w:t>任务进行了详细分解，对目标进行了细化。根据评分标准，该指标3分，得3分。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4.绩效指标明确性：</w:t>
      </w:r>
      <w:r>
        <w:rPr>
          <w:rFonts w:hint="eastAsia" w:ascii="仿宋_GB2312" w:hAnsi="仿宋_GB2312" w:eastAsia="仿宋_GB2312" w:cs="仿宋_GB2312"/>
          <w:color w:val="auto"/>
          <w:sz w:val="32"/>
          <w:szCs w:val="32"/>
        </w:rPr>
        <w:t>本项目已将项目绩效目标细化分解为具体的绩效指标，并通过清晰、可衡量的指标值予以体现，与项目目标任务数或计划数相对应。根据评分标准，该指标2分，得2分。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5.预算编制科学性：</w:t>
      </w:r>
      <w:r>
        <w:rPr>
          <w:rFonts w:hint="eastAsia" w:ascii="仿宋_GB2312" w:hAnsi="仿宋_GB2312" w:eastAsia="仿宋_GB2312" w:cs="仿宋_GB2312"/>
          <w:color w:val="auto"/>
          <w:sz w:val="32"/>
          <w:szCs w:val="32"/>
        </w:rPr>
        <w:t xml:space="preserve"> 预算编制经过科学论证，内容与项目内容匹配，项目投资额与工作任务相匹配，根据评分标准，该指标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6.资金分配合理性：</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资金分配依据充分，资金分配额度合理，与项目地方实际相适应。根据评分标准，该指标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w:t>
      </w:r>
    </w:p>
    <w:p>
      <w:pPr>
        <w:pStyle w:val="4"/>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default" w:ascii="楷体_GB2312" w:eastAsia="楷体_GB2312"/>
          <w:color w:val="auto"/>
          <w:szCs w:val="32"/>
          <w:lang w:val="en-US" w:eastAsia="zh-CN"/>
        </w:rPr>
      </w:pPr>
      <w:r>
        <w:rPr>
          <w:rFonts w:hint="eastAsia" w:ascii="楷体_GB2312" w:eastAsia="楷体_GB2312"/>
          <w:color w:val="auto"/>
          <w:szCs w:val="32"/>
        </w:rPr>
        <w:t>（二）项目过程情况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15分）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contextualSpacing/>
        <w:jc w:val="both"/>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keepNext w:val="0"/>
        <w:keepLines w:val="0"/>
        <w:pageBreakBefore w:val="0"/>
        <w:widowControl w:val="0"/>
        <w:numPr>
          <w:ilvl w:val="0"/>
          <w:numId w:val="6"/>
        </w:numPr>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cs="仿宋_GB2312"/>
          <w:color w:val="auto"/>
          <w:sz w:val="32"/>
          <w:szCs w:val="32"/>
        </w:rPr>
      </w:pPr>
      <w:r>
        <w:rPr>
          <w:rFonts w:hint="eastAsia" w:ascii="仿宋_GB2312" w:cs="仿宋_GB2312"/>
          <w:b/>
          <w:bCs/>
          <w:color w:val="auto"/>
          <w:sz w:val="32"/>
          <w:szCs w:val="32"/>
        </w:rPr>
        <w:t>资金到位率：</w:t>
      </w:r>
      <w:r>
        <w:rPr>
          <w:rFonts w:hint="eastAsia" w:ascii="仿宋_GB2312" w:cs="仿宋_GB2312"/>
          <w:color w:val="auto"/>
          <w:sz w:val="32"/>
          <w:szCs w:val="32"/>
          <w:highlight w:val="none"/>
          <w:lang w:val="en-US" w:eastAsia="zh-CN"/>
        </w:rPr>
        <w:t>财政已于2023年1月将该项目所需资金全额拨付到位，我单位严格按照绩效目标进行支付</w:t>
      </w:r>
      <w:r>
        <w:rPr>
          <w:rFonts w:hint="eastAsia" w:ascii="仿宋_GB2312" w:cs="仿宋_GB2312"/>
          <w:color w:val="auto"/>
          <w:sz w:val="32"/>
          <w:szCs w:val="32"/>
          <w:highlight w:val="none"/>
        </w:rPr>
        <w:t>，根</w:t>
      </w:r>
      <w:r>
        <w:rPr>
          <w:rFonts w:hint="eastAsia" w:ascii="仿宋_GB2312" w:cs="仿宋_GB2312"/>
          <w:color w:val="auto"/>
          <w:sz w:val="32"/>
          <w:szCs w:val="32"/>
        </w:rPr>
        <w:t>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afterAutospacing="0" w:line="540" w:lineRule="exact"/>
        <w:ind w:firstLine="643" w:firstLineChars="200"/>
        <w:jc w:val="both"/>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3352.79</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3352.79</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仿宋_GB2312" w:cs="仿宋_GB2312"/>
          <w:color w:val="auto"/>
          <w:sz w:val="32"/>
          <w:szCs w:val="32"/>
          <w:highlight w:val="none"/>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农业农村局项目管理制度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农业农村局项目资金管理办法</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仿宋_GB2312" w:cs="仿宋_GB2312"/>
          <w:color w:val="auto"/>
          <w:sz w:val="32"/>
          <w:szCs w:val="32"/>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：由部门提出经费预算支出可行性方案，经过</w:t>
      </w:r>
      <w:r>
        <w:rPr>
          <w:rFonts w:hint="eastAsia" w:ascii="仿宋_GB2312" w:cs="仿宋_GB2312"/>
          <w:color w:val="auto"/>
          <w:sz w:val="32"/>
          <w:szCs w:val="32"/>
          <w:highlight w:val="none"/>
          <w:lang w:val="en-US" w:eastAsia="zh-CN"/>
        </w:rPr>
        <w:t>局</w:t>
      </w:r>
      <w:r>
        <w:rPr>
          <w:rFonts w:hint="eastAsia" w:ascii="仿宋_GB2312" w:cs="仿宋_GB2312"/>
          <w:color w:val="auto"/>
          <w:sz w:val="32"/>
          <w:szCs w:val="32"/>
          <w:highlight w:val="none"/>
        </w:rPr>
        <w:t>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lang w:val="en-US" w:eastAsia="zh-CN"/>
        </w:rPr>
        <w:t>组</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w:t>
      </w:r>
      <w:r>
        <w:rPr>
          <w:rFonts w:hint="eastAsia" w:ascii="仿宋_GB2312" w:cs="仿宋_GB2312"/>
          <w:color w:val="auto"/>
          <w:sz w:val="32"/>
          <w:szCs w:val="32"/>
        </w:rPr>
        <w:t>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default" w:ascii="楷体_GB2312" w:eastAsia="楷体_GB2312"/>
          <w:color w:val="auto"/>
          <w:szCs w:val="32"/>
          <w:lang w:val="en-US" w:eastAsia="zh-CN"/>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40分）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contextualSpacing/>
        <w:jc w:val="both"/>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39.83</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99.58</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default"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rPr>
        <w:t>1. 产出数量</w:t>
      </w:r>
      <w:r>
        <w:rPr>
          <w:rFonts w:hint="eastAsia" w:ascii="仿宋_GB2312" w:hAnsi="仿宋_GB2312" w:cs="仿宋_GB2312"/>
          <w:b/>
          <w:bCs/>
          <w:color w:val="auto"/>
          <w:sz w:val="32"/>
          <w:szCs w:val="32"/>
          <w:lang w:eastAsia="zh-CN"/>
        </w:rPr>
        <w:t>（</w:t>
      </w:r>
      <w:r>
        <w:rPr>
          <w:rFonts w:hint="eastAsia" w:ascii="仿宋_GB2312" w:hAnsi="仿宋_GB2312" w:cs="仿宋_GB2312"/>
          <w:b/>
          <w:bCs/>
          <w:color w:val="auto"/>
          <w:sz w:val="32"/>
          <w:szCs w:val="32"/>
          <w:lang w:val="en-US" w:eastAsia="zh-CN"/>
        </w:rPr>
        <w:t>10分）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补贴冬小麦面积（万亩）</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13.44万亩</w:t>
      </w:r>
      <w:r>
        <w:rPr>
          <w:rFonts w:hint="eastAsia" w:ascii="仿宋_GB2312" w:hAnsi="仿宋_GB2312" w:cs="仿宋_GB2312"/>
          <w:color w:val="auto"/>
          <w:sz w:val="32"/>
          <w:szCs w:val="32"/>
          <w:lang w:eastAsia="zh-Hans"/>
        </w:rPr>
        <w:t>”，根据</w:t>
      </w:r>
      <w:r>
        <w:rPr>
          <w:rFonts w:hint="eastAsia" w:ascii="仿宋_GB2312" w:hAnsi="宋体" w:eastAsia="仿宋_GB2312"/>
          <w:color w:val="auto"/>
          <w:sz w:val="32"/>
          <w:szCs w:val="32"/>
        </w:rPr>
        <w:t>农民领取补贴兑现通知书时在分户清册上签字、按手印</w:t>
      </w:r>
      <w:r>
        <w:rPr>
          <w:rFonts w:hint="eastAsia" w:ascii="仿宋_GB2312" w:hAnsi="宋体"/>
          <w:color w:val="auto"/>
          <w:sz w:val="32"/>
          <w:szCs w:val="32"/>
          <w:lang w:val="en-US" w:eastAsia="zh-CN"/>
        </w:rPr>
        <w:t>的记录</w:t>
      </w:r>
      <w:r>
        <w:rPr>
          <w:rFonts w:hint="eastAsia" w:ascii="仿宋_GB2312" w:hAnsi="宋体" w:eastAsia="仿宋_GB2312"/>
          <w:color w:val="auto"/>
          <w:sz w:val="32"/>
          <w:szCs w:val="32"/>
        </w:rPr>
        <w:t>，</w:t>
      </w:r>
      <w:r>
        <w:rPr>
          <w:rFonts w:hint="eastAsia" w:ascii="仿宋_GB2312" w:hAnsi="宋体"/>
          <w:color w:val="auto"/>
          <w:sz w:val="32"/>
          <w:szCs w:val="32"/>
          <w:lang w:val="en-US" w:eastAsia="zh-CN"/>
        </w:rPr>
        <w:t>及</w:t>
      </w:r>
      <w:r>
        <w:rPr>
          <w:rFonts w:hint="eastAsia" w:ascii="仿宋_GB2312" w:hAnsi="宋体" w:eastAsia="仿宋_GB2312"/>
          <w:color w:val="auto"/>
          <w:sz w:val="32"/>
          <w:szCs w:val="32"/>
          <w:lang w:eastAsia="zh-CN"/>
        </w:rPr>
        <w:t>县财政局</w:t>
      </w:r>
      <w:r>
        <w:rPr>
          <w:rFonts w:hint="eastAsia" w:ascii="仿宋_GB2312" w:hAnsi="宋体" w:eastAsia="仿宋_GB2312"/>
          <w:color w:val="auto"/>
          <w:sz w:val="32"/>
          <w:szCs w:val="32"/>
        </w:rPr>
        <w:t>组织补贴资金发放</w:t>
      </w:r>
      <w:r>
        <w:rPr>
          <w:rFonts w:hint="eastAsia" w:ascii="仿宋_GB2312" w:hAnsi="宋体"/>
          <w:color w:val="auto"/>
          <w:sz w:val="32"/>
          <w:szCs w:val="32"/>
          <w:lang w:val="en-US" w:eastAsia="zh-CN"/>
        </w:rPr>
        <w:t>时</w:t>
      </w:r>
      <w:r>
        <w:rPr>
          <w:rFonts w:hint="eastAsia" w:ascii="仿宋_GB2312" w:hAnsi="宋体" w:eastAsia="仿宋_GB2312"/>
          <w:color w:val="auto"/>
          <w:sz w:val="32"/>
          <w:szCs w:val="32"/>
        </w:rPr>
        <w:t>明确补贴资金为“耕地地力保护补贴”</w:t>
      </w:r>
      <w:r>
        <w:rPr>
          <w:rFonts w:hint="eastAsia" w:ascii="仿宋_GB2312" w:hAnsi="宋体"/>
          <w:color w:val="auto"/>
          <w:sz w:val="32"/>
          <w:szCs w:val="32"/>
          <w:lang w:val="en-US" w:eastAsia="zh-CN"/>
        </w:rPr>
        <w:t>的资金流水</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补贴冬小麦面积12.7万亩，</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2.83</w:t>
      </w:r>
      <w:r>
        <w:rPr>
          <w:rFonts w:hint="eastAsia" w:ascii="仿宋_GB2312" w:hAnsi="仿宋_GB2312" w:cs="仿宋_GB2312"/>
          <w:color w:val="auto"/>
          <w:sz w:val="32"/>
          <w:szCs w:val="32"/>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补贴春小麦面积（万亩）</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2.42万亩</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根据</w:t>
      </w:r>
      <w:r>
        <w:rPr>
          <w:rFonts w:hint="eastAsia" w:ascii="仿宋_GB2312" w:hAnsi="宋体" w:eastAsia="仿宋_GB2312"/>
          <w:color w:val="auto"/>
          <w:sz w:val="32"/>
          <w:szCs w:val="32"/>
        </w:rPr>
        <w:t>农民领取补贴兑现通知书时在分户清册上签字、按手印</w:t>
      </w:r>
      <w:r>
        <w:rPr>
          <w:rFonts w:hint="eastAsia" w:ascii="仿宋_GB2312" w:hAnsi="宋体"/>
          <w:color w:val="auto"/>
          <w:sz w:val="32"/>
          <w:szCs w:val="32"/>
          <w:lang w:val="en-US" w:eastAsia="zh-CN"/>
        </w:rPr>
        <w:t>的记录</w:t>
      </w:r>
      <w:r>
        <w:rPr>
          <w:rFonts w:hint="eastAsia" w:ascii="仿宋_GB2312" w:hAnsi="宋体" w:eastAsia="仿宋_GB2312"/>
          <w:color w:val="auto"/>
          <w:sz w:val="32"/>
          <w:szCs w:val="32"/>
        </w:rPr>
        <w:t>，</w:t>
      </w:r>
      <w:r>
        <w:rPr>
          <w:rFonts w:hint="eastAsia" w:ascii="仿宋_GB2312" w:hAnsi="宋体"/>
          <w:color w:val="auto"/>
          <w:sz w:val="32"/>
          <w:szCs w:val="32"/>
          <w:lang w:val="en-US" w:eastAsia="zh-CN"/>
        </w:rPr>
        <w:t>及</w:t>
      </w:r>
      <w:r>
        <w:rPr>
          <w:rFonts w:hint="eastAsia" w:ascii="仿宋_GB2312" w:hAnsi="宋体" w:eastAsia="仿宋_GB2312"/>
          <w:color w:val="auto"/>
          <w:sz w:val="32"/>
          <w:szCs w:val="32"/>
          <w:lang w:eastAsia="zh-CN"/>
        </w:rPr>
        <w:t>县财政局</w:t>
      </w:r>
      <w:r>
        <w:rPr>
          <w:rFonts w:hint="eastAsia" w:ascii="仿宋_GB2312" w:hAnsi="宋体" w:eastAsia="仿宋_GB2312"/>
          <w:color w:val="auto"/>
          <w:sz w:val="32"/>
          <w:szCs w:val="32"/>
        </w:rPr>
        <w:t>组织补贴资金发放</w:t>
      </w:r>
      <w:r>
        <w:rPr>
          <w:rFonts w:hint="eastAsia" w:ascii="仿宋_GB2312" w:hAnsi="宋体"/>
          <w:color w:val="auto"/>
          <w:sz w:val="32"/>
          <w:szCs w:val="32"/>
          <w:lang w:val="en-US" w:eastAsia="zh-CN"/>
        </w:rPr>
        <w:t>时</w:t>
      </w:r>
      <w:r>
        <w:rPr>
          <w:rFonts w:hint="eastAsia" w:ascii="仿宋_GB2312" w:hAnsi="宋体" w:eastAsia="仿宋_GB2312"/>
          <w:color w:val="auto"/>
          <w:sz w:val="32"/>
          <w:szCs w:val="32"/>
        </w:rPr>
        <w:t>明确补贴资金为“耕地地力保护补贴”</w:t>
      </w:r>
      <w:r>
        <w:rPr>
          <w:rFonts w:hint="eastAsia" w:ascii="仿宋_GB2312" w:hAnsi="宋体"/>
          <w:color w:val="auto"/>
          <w:sz w:val="32"/>
          <w:szCs w:val="32"/>
          <w:lang w:val="en-US" w:eastAsia="zh-CN"/>
        </w:rPr>
        <w:t>的资金流水</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补贴春小麦面积2.7万亩，</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项目实施乡镇数量（个）</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5个</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根据</w:t>
      </w:r>
      <w:r>
        <w:rPr>
          <w:rFonts w:hint="eastAsia" w:ascii="仿宋_GB2312" w:hAnsi="宋体" w:eastAsia="仿宋_GB2312"/>
          <w:color w:val="auto"/>
          <w:sz w:val="32"/>
          <w:szCs w:val="32"/>
        </w:rPr>
        <w:t>农民领取补贴兑现通知书时在分户清册上签字、按手印</w:t>
      </w:r>
      <w:r>
        <w:rPr>
          <w:rFonts w:hint="eastAsia" w:ascii="仿宋_GB2312" w:hAnsi="宋体"/>
          <w:color w:val="auto"/>
          <w:sz w:val="32"/>
          <w:szCs w:val="32"/>
          <w:lang w:val="en-US" w:eastAsia="zh-CN"/>
        </w:rPr>
        <w:t>的记录</w:t>
      </w:r>
      <w:r>
        <w:rPr>
          <w:rFonts w:hint="eastAsia" w:ascii="仿宋_GB2312" w:hAnsi="宋体" w:eastAsia="仿宋_GB2312"/>
          <w:color w:val="auto"/>
          <w:sz w:val="32"/>
          <w:szCs w:val="32"/>
        </w:rPr>
        <w:t>，</w:t>
      </w:r>
      <w:r>
        <w:rPr>
          <w:rFonts w:hint="eastAsia" w:ascii="仿宋_GB2312" w:hAnsi="宋体"/>
          <w:color w:val="auto"/>
          <w:sz w:val="32"/>
          <w:szCs w:val="32"/>
          <w:lang w:val="en-US" w:eastAsia="zh-CN"/>
        </w:rPr>
        <w:t>及</w:t>
      </w:r>
      <w:r>
        <w:rPr>
          <w:rFonts w:hint="eastAsia" w:ascii="仿宋_GB2312" w:hAnsi="宋体" w:eastAsia="仿宋_GB2312"/>
          <w:color w:val="auto"/>
          <w:sz w:val="32"/>
          <w:szCs w:val="32"/>
          <w:lang w:eastAsia="zh-CN"/>
        </w:rPr>
        <w:t>县财政局</w:t>
      </w:r>
      <w:r>
        <w:rPr>
          <w:rFonts w:hint="eastAsia" w:ascii="仿宋_GB2312" w:hAnsi="宋体" w:eastAsia="仿宋_GB2312"/>
          <w:color w:val="auto"/>
          <w:sz w:val="32"/>
          <w:szCs w:val="32"/>
        </w:rPr>
        <w:t>组织补贴资金发放</w:t>
      </w:r>
      <w:r>
        <w:rPr>
          <w:rFonts w:hint="eastAsia" w:ascii="仿宋_GB2312" w:hAnsi="宋体"/>
          <w:color w:val="auto"/>
          <w:sz w:val="32"/>
          <w:szCs w:val="32"/>
          <w:lang w:val="en-US" w:eastAsia="zh-CN"/>
        </w:rPr>
        <w:t>时</w:t>
      </w:r>
      <w:r>
        <w:rPr>
          <w:rFonts w:hint="eastAsia" w:ascii="仿宋_GB2312" w:hAnsi="宋体" w:eastAsia="仿宋_GB2312"/>
          <w:color w:val="auto"/>
          <w:sz w:val="32"/>
          <w:szCs w:val="32"/>
        </w:rPr>
        <w:t>明确补贴资金为“耕地地力保护补贴”</w:t>
      </w:r>
      <w:r>
        <w:rPr>
          <w:rFonts w:hint="eastAsia" w:ascii="仿宋_GB2312" w:hAnsi="宋体"/>
          <w:color w:val="auto"/>
          <w:sz w:val="32"/>
          <w:szCs w:val="32"/>
          <w:lang w:val="en-US" w:eastAsia="zh-CN"/>
        </w:rPr>
        <w:t>的资金流水</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项目实施乡镇数量为5个，</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b/>
          <w:bCs/>
          <w:color w:val="auto"/>
          <w:sz w:val="32"/>
          <w:lang w:val="en-US" w:eastAsia="zh-CN"/>
        </w:rPr>
      </w:pPr>
      <w:r>
        <w:rPr>
          <w:rFonts w:hint="eastAsia" w:ascii="仿宋_GB2312" w:hAnsi="仿宋_GB2312" w:eastAsia="仿宋_GB2312" w:cs="仿宋_GB2312"/>
          <w:b/>
          <w:bCs/>
          <w:color w:val="auto"/>
          <w:sz w:val="32"/>
        </w:rPr>
        <w:t>2.产出质量</w:t>
      </w:r>
      <w:r>
        <w:rPr>
          <w:rFonts w:hint="eastAsia" w:ascii="仿宋_GB2312" w:hAnsi="仿宋_GB2312" w:eastAsia="仿宋_GB2312" w:cs="仿宋_GB2312"/>
          <w:b/>
          <w:bCs/>
          <w:color w:val="auto"/>
          <w:sz w:val="32"/>
          <w:lang w:eastAsia="zh-CN"/>
        </w:rPr>
        <w:t>（</w:t>
      </w:r>
      <w:r>
        <w:rPr>
          <w:rFonts w:hint="eastAsia" w:ascii="仿宋_GB2312" w:hAnsi="仿宋_GB2312" w:eastAsia="仿宋_GB2312" w:cs="仿宋_GB2312"/>
          <w:b/>
          <w:bCs/>
          <w:color w:val="auto"/>
          <w:sz w:val="32"/>
          <w:lang w:val="en-US" w:eastAsia="zh-CN"/>
        </w:rPr>
        <w:t>10分）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资金发放准确率（%）</w:t>
      </w:r>
      <w:r>
        <w:rPr>
          <w:rFonts w:hint="eastAsia" w:ascii="仿宋_GB2312" w:hAnsi="仿宋_GB2312" w:eastAsia="仿宋_GB2312" w:cs="仿宋_GB2312"/>
          <w:color w:val="auto"/>
          <w:sz w:val="32"/>
          <w:szCs w:val="32"/>
          <w:lang w:eastAsia="zh-Hans"/>
        </w:rPr>
        <w:t>”指标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工作资料,支付凭证及农民一卡通流水可知</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资金发放准确</w:t>
      </w:r>
      <w:r>
        <w:rPr>
          <w:rFonts w:hint="eastAsia" w:ascii="仿宋_GB2312" w:hAnsi="仿宋_GB2312" w:eastAsia="仿宋_GB2312" w:cs="仿宋_GB2312"/>
          <w:color w:val="auto"/>
          <w:sz w:val="32"/>
          <w:szCs w:val="32"/>
          <w:lang w:eastAsia="zh-Hans"/>
        </w:rPr>
        <w:t>率达100%，</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b/>
          <w:bCs/>
          <w:color w:val="auto"/>
          <w:sz w:val="32"/>
          <w:lang w:val="en-US" w:eastAsia="zh-CN"/>
        </w:rPr>
      </w:pPr>
      <w:r>
        <w:rPr>
          <w:rFonts w:hint="eastAsia" w:ascii="仿宋_GB2312" w:hAnsi="仿宋_GB2312" w:eastAsia="仿宋_GB2312" w:cs="仿宋_GB2312"/>
          <w:b/>
          <w:bCs/>
          <w:color w:val="auto"/>
          <w:sz w:val="32"/>
        </w:rPr>
        <w:t>3.产出时效</w:t>
      </w:r>
      <w:r>
        <w:rPr>
          <w:rFonts w:hint="eastAsia" w:ascii="仿宋_GB2312" w:hAnsi="仿宋_GB2312" w:eastAsia="仿宋_GB2312" w:cs="仿宋_GB2312"/>
          <w:b/>
          <w:bCs/>
          <w:color w:val="auto"/>
          <w:sz w:val="32"/>
          <w:lang w:eastAsia="zh-CN"/>
        </w:rPr>
        <w:t>（</w:t>
      </w:r>
      <w:r>
        <w:rPr>
          <w:rFonts w:hint="eastAsia" w:ascii="仿宋_GB2312" w:hAnsi="仿宋_GB2312" w:eastAsia="仿宋_GB2312" w:cs="仿宋_GB2312"/>
          <w:b/>
          <w:bCs/>
          <w:color w:val="auto"/>
          <w:sz w:val="32"/>
          <w:lang w:val="en-US" w:eastAsia="zh-CN"/>
        </w:rPr>
        <w:t>10分）</w:t>
      </w:r>
    </w:p>
    <w:p>
      <w:pPr>
        <w:pStyle w:val="7"/>
        <w:keepNext w:val="0"/>
        <w:keepLines w:val="0"/>
        <w:pageBreakBefore w:val="0"/>
        <w:widowControl w:val="0"/>
        <w:kinsoku/>
        <w:wordWrap/>
        <w:overflowPunct w:val="0"/>
        <w:topLinePunct w:val="0"/>
        <w:autoSpaceDE/>
        <w:autoSpaceDN/>
        <w:bidi w:val="0"/>
        <w:adjustRightInd w:val="0"/>
        <w:snapToGrid w:val="0"/>
        <w:spacing w:before="0" w:after="0" w:afterAutospacing="0" w:line="540" w:lineRule="exact"/>
        <w:ind w:left="0" w:leftChars="0" w:firstLine="640" w:firstLineChars="200"/>
        <w:jc w:val="both"/>
        <w:rPr>
          <w:rFonts w:hint="eastAsia" w:ascii="仿宋_GB2312" w:hAnsi="仿宋_GB2312" w:eastAsia="仿宋_GB2312" w:cs="仿宋_GB2312"/>
          <w:b w:val="0"/>
          <w:color w:val="auto"/>
          <w:sz w:val="32"/>
          <w:szCs w:val="32"/>
        </w:rPr>
      </w:pPr>
      <w:r>
        <w:rPr>
          <w:rFonts w:hint="eastAsia" w:ascii="仿宋_GB2312" w:hAnsi="仿宋_GB2312" w:eastAsia="仿宋_GB2312" w:cs="仿宋_GB2312"/>
          <w:b w:val="0"/>
          <w:color w:val="auto"/>
          <w:sz w:val="32"/>
          <w:szCs w:val="32"/>
          <w:lang w:eastAsia="zh-Hans"/>
        </w:rPr>
        <w:t>“</w:t>
      </w:r>
      <w:r>
        <w:rPr>
          <w:rFonts w:hint="eastAsia" w:ascii="仿宋_GB2312" w:hAnsi="仿宋_GB2312" w:eastAsia="仿宋_GB2312" w:cs="仿宋_GB2312"/>
          <w:b w:val="0"/>
          <w:color w:val="auto"/>
          <w:sz w:val="32"/>
          <w:szCs w:val="32"/>
          <w:lang w:val="en-US" w:eastAsia="zh-Hans"/>
        </w:rPr>
        <w:t>耕地地力保护补贴发放时限</w:t>
      </w:r>
      <w:r>
        <w:rPr>
          <w:rFonts w:hint="eastAsia" w:ascii="仿宋_GB2312" w:hAnsi="仿宋_GB2312" w:eastAsia="仿宋_GB2312" w:cs="仿宋_GB2312"/>
          <w:b w:val="0"/>
          <w:color w:val="auto"/>
          <w:sz w:val="32"/>
          <w:szCs w:val="32"/>
          <w:lang w:eastAsia="zh-Hans"/>
        </w:rPr>
        <w:t>”指标，预期指标值为“</w:t>
      </w:r>
      <w:r>
        <w:rPr>
          <w:rFonts w:hint="eastAsia" w:ascii="仿宋_GB2312" w:hAnsi="仿宋_GB2312" w:eastAsia="仿宋_GB2312" w:cs="仿宋_GB2312"/>
          <w:b w:val="0"/>
          <w:color w:val="auto"/>
          <w:sz w:val="32"/>
          <w:szCs w:val="32"/>
          <w:lang w:val="en-US" w:eastAsia="zh-CN"/>
        </w:rPr>
        <w:t>2023年12月25日</w:t>
      </w:r>
      <w:r>
        <w:rPr>
          <w:rFonts w:hint="eastAsia" w:ascii="仿宋_GB2312" w:hAnsi="仿宋_GB2312" w:eastAsia="仿宋_GB2312" w:cs="仿宋_GB2312"/>
          <w:b w:val="0"/>
          <w:color w:val="auto"/>
          <w:sz w:val="32"/>
          <w:szCs w:val="32"/>
          <w:lang w:eastAsia="zh-Hans"/>
        </w:rPr>
        <w:t>”；根据资金支付凭证显示，该项目</w:t>
      </w:r>
      <w:r>
        <w:rPr>
          <w:rFonts w:hint="eastAsia" w:ascii="仿宋_GB2312" w:hAnsi="仿宋_GB2312" w:eastAsia="仿宋_GB2312" w:cs="仿宋_GB2312"/>
          <w:b w:val="0"/>
          <w:color w:val="auto"/>
          <w:sz w:val="32"/>
          <w:szCs w:val="32"/>
          <w:lang w:val="en-US" w:eastAsia="zh-CN"/>
        </w:rPr>
        <w:t>资金已于2023年</w:t>
      </w:r>
      <w:r>
        <w:rPr>
          <w:rFonts w:hint="eastAsia" w:ascii="仿宋_GB2312" w:hAnsi="仿宋_GB2312" w:cs="仿宋_GB2312"/>
          <w:b w:val="0"/>
          <w:color w:val="auto"/>
          <w:sz w:val="32"/>
          <w:szCs w:val="32"/>
          <w:lang w:val="en-US" w:eastAsia="zh-CN"/>
        </w:rPr>
        <w:t>9</w:t>
      </w:r>
      <w:r>
        <w:rPr>
          <w:rFonts w:hint="eastAsia" w:ascii="仿宋_GB2312" w:hAnsi="仿宋_GB2312" w:eastAsia="仿宋_GB2312" w:cs="仿宋_GB2312"/>
          <w:b w:val="0"/>
          <w:color w:val="auto"/>
          <w:sz w:val="32"/>
          <w:szCs w:val="32"/>
          <w:lang w:val="en-US" w:eastAsia="zh-CN"/>
        </w:rPr>
        <w:t>月</w:t>
      </w:r>
      <w:r>
        <w:rPr>
          <w:rFonts w:hint="eastAsia" w:ascii="仿宋_GB2312" w:hAnsi="仿宋_GB2312" w:cs="仿宋_GB2312"/>
          <w:b w:val="0"/>
          <w:color w:val="auto"/>
          <w:sz w:val="32"/>
          <w:szCs w:val="32"/>
          <w:lang w:val="en-US" w:eastAsia="zh-CN"/>
        </w:rPr>
        <w:t>6</w:t>
      </w:r>
      <w:r>
        <w:rPr>
          <w:rFonts w:hint="eastAsia" w:ascii="仿宋_GB2312" w:hAnsi="仿宋_GB2312" w:eastAsia="仿宋_GB2312" w:cs="仿宋_GB2312"/>
          <w:b w:val="0"/>
          <w:color w:val="auto"/>
          <w:sz w:val="32"/>
          <w:szCs w:val="32"/>
          <w:lang w:val="en-US" w:eastAsia="zh-CN"/>
        </w:rPr>
        <w:t>日完成支付</w:t>
      </w:r>
      <w:r>
        <w:rPr>
          <w:rFonts w:hint="eastAsia" w:ascii="仿宋_GB2312" w:hAnsi="仿宋_GB2312" w:eastAsia="仿宋_GB2312" w:cs="仿宋_GB2312"/>
          <w:b w:val="0"/>
          <w:color w:val="auto"/>
          <w:sz w:val="32"/>
          <w:szCs w:val="32"/>
          <w:lang w:eastAsia="zh-Hans"/>
        </w:rPr>
        <w:t>，</w:t>
      </w:r>
      <w:r>
        <w:rPr>
          <w:rFonts w:hint="eastAsia" w:ascii="仿宋_GB2312" w:hAnsi="仿宋_GB2312" w:eastAsia="仿宋_GB2312" w:cs="仿宋_GB2312"/>
          <w:b w:val="0"/>
          <w:color w:val="auto"/>
          <w:sz w:val="32"/>
          <w:szCs w:val="32"/>
        </w:rPr>
        <w:t>与预期目标指标一</w:t>
      </w:r>
      <w:r>
        <w:rPr>
          <w:rFonts w:hint="eastAsia" w:ascii="仿宋_GB2312" w:hAnsi="仿宋_GB2312" w:eastAsia="仿宋_GB2312" w:cs="仿宋_GB2312"/>
          <w:b w:val="0"/>
          <w:bCs/>
          <w:color w:val="auto"/>
          <w:sz w:val="32"/>
          <w:szCs w:val="32"/>
        </w:rPr>
        <w:t>致</w:t>
      </w:r>
      <w:r>
        <w:rPr>
          <w:rFonts w:hint="eastAsia" w:ascii="仿宋_GB2312" w:hAnsi="仿宋_GB2312" w:eastAsia="仿宋_GB2312" w:cs="仿宋_GB2312"/>
          <w:b w:val="0"/>
          <w:color w:val="auto"/>
          <w:sz w:val="32"/>
          <w:szCs w:val="32"/>
        </w:rPr>
        <w:t>，根据评分标准，该指</w:t>
      </w:r>
      <w:r>
        <w:rPr>
          <w:rFonts w:hint="eastAsia" w:ascii="仿宋_GB2312" w:hAnsi="仿宋_GB2312" w:eastAsia="仿宋_GB2312" w:cs="仿宋_GB2312"/>
          <w:b w:val="0"/>
          <w:bCs w:val="0"/>
          <w:color w:val="auto"/>
          <w:sz w:val="32"/>
          <w:szCs w:val="32"/>
        </w:rPr>
        <w:t>标</w:t>
      </w:r>
      <w:r>
        <w:rPr>
          <w:rFonts w:hint="eastAsia" w:ascii="仿宋_GB2312" w:hAnsi="仿宋_GB2312" w:eastAsia="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rPr>
        <w:t>分，得</w:t>
      </w:r>
      <w:r>
        <w:rPr>
          <w:rFonts w:hint="eastAsia" w:ascii="仿宋_GB2312" w:hAnsi="仿宋_GB2312" w:eastAsia="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rPr>
        <w:t>分</w:t>
      </w:r>
      <w:r>
        <w:rPr>
          <w:rFonts w:hint="eastAsia" w:ascii="仿宋_GB2312" w:hAnsi="仿宋_GB2312" w:eastAsia="仿宋_GB2312" w:cs="仿宋_GB2312"/>
          <w:b w:val="0"/>
          <w:color w:val="auto"/>
          <w:sz w:val="32"/>
          <w:szCs w:val="32"/>
        </w:rPr>
        <w:t>。</w:t>
      </w:r>
    </w:p>
    <w:p>
      <w:pPr>
        <w:pStyle w:val="7"/>
        <w:keepNext w:val="0"/>
        <w:keepLines w:val="0"/>
        <w:pageBreakBefore w:val="0"/>
        <w:widowControl w:val="0"/>
        <w:kinsoku/>
        <w:wordWrap/>
        <w:overflowPunct w:val="0"/>
        <w:topLinePunct w:val="0"/>
        <w:autoSpaceDE/>
        <w:autoSpaceDN/>
        <w:bidi w:val="0"/>
        <w:adjustRightInd w:val="0"/>
        <w:snapToGrid w:val="0"/>
        <w:spacing w:before="0" w:after="0" w:afterAutospacing="0" w:line="540" w:lineRule="exact"/>
        <w:ind w:left="0" w:leftChars="0" w:firstLine="643" w:firstLineChars="200"/>
        <w:jc w:val="both"/>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Cs/>
          <w:color w:val="auto"/>
          <w:sz w:val="32"/>
          <w:szCs w:val="32"/>
        </w:rPr>
        <w:t>产出成本</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10分）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lang w:val="en-US" w:eastAsia="zh-Hans"/>
        </w:rPr>
        <w:t>“</w:t>
      </w:r>
      <w:r>
        <w:rPr>
          <w:rFonts w:hint="eastAsia" w:ascii="仿宋_GB2312" w:hAnsi="仿宋_GB2312" w:eastAsia="仿宋_GB2312" w:cs="仿宋_GB2312"/>
          <w:color w:val="auto"/>
          <w:sz w:val="32"/>
          <w:szCs w:val="32"/>
          <w:lang w:val="en-US" w:eastAsia="zh-CN"/>
        </w:rPr>
        <w:t>中央补贴资金</w:t>
      </w:r>
      <w:r>
        <w:rPr>
          <w:rFonts w:hint="eastAsia" w:ascii="仿宋_GB2312" w:hAnsi="仿宋_GB2312" w:cs="仿宋_GB2312"/>
          <w:color w:val="auto"/>
          <w:sz w:val="32"/>
          <w:szCs w:val="32"/>
          <w:lang w:val="en-US" w:eastAsia="zh-CN"/>
        </w:rPr>
        <w:t>控制</w:t>
      </w:r>
      <w:r>
        <w:rPr>
          <w:rFonts w:hint="eastAsia" w:ascii="仿宋_GB2312" w:hAnsi="仿宋_GB2312" w:eastAsia="仿宋_GB2312" w:cs="仿宋_GB2312"/>
          <w:color w:val="auto"/>
          <w:sz w:val="32"/>
          <w:szCs w:val="32"/>
          <w:lang w:val="en-US" w:eastAsia="zh-CN"/>
        </w:rPr>
        <w:t>数（万元）</w:t>
      </w:r>
      <w:r>
        <w:rPr>
          <w:rFonts w:hint="eastAsia" w:ascii="仿宋_GB2312" w:hAnsi="仿宋_GB2312" w:eastAsia="仿宋_GB2312" w:cs="仿宋_GB2312"/>
          <w:color w:val="auto"/>
          <w:sz w:val="32"/>
          <w:szCs w:val="32"/>
          <w:lang w:val="en-US" w:eastAsia="zh-Hans"/>
        </w:rPr>
        <w:t>”</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Hans"/>
        </w:rPr>
        <w:t>905.14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根据项目合同和资金支付凭证显示，本</w:t>
      </w:r>
      <w:r>
        <w:rPr>
          <w:rFonts w:hint="eastAsia" w:ascii="仿宋_GB2312" w:hAnsi="仿宋_GB2312" w:eastAsia="仿宋_GB2312" w:cs="仿宋_GB2312"/>
          <w:color w:val="auto"/>
          <w:sz w:val="32"/>
          <w:szCs w:val="32"/>
        </w:rPr>
        <w:t>项目202</w:t>
      </w:r>
      <w:r>
        <w:rPr>
          <w:rFonts w:hint="eastAsia" w:ascii="仿宋_GB2312" w:hAnsi="仿宋_GB2312" w:eastAsia="仿宋_GB2312" w:cs="仿宋_GB2312"/>
          <w:color w:val="auto"/>
          <w:sz w:val="32"/>
          <w:szCs w:val="32"/>
          <w:lang w:val="en-US"/>
        </w:rPr>
        <w:t>3</w:t>
      </w:r>
      <w:r>
        <w:rPr>
          <w:rFonts w:hint="eastAsia" w:ascii="仿宋_GB2312" w:hAnsi="仿宋_GB2312" w:eastAsia="仿宋_GB2312" w:cs="仿宋_GB2312"/>
          <w:color w:val="auto"/>
          <w:sz w:val="32"/>
          <w:szCs w:val="32"/>
        </w:rPr>
        <w:t>年共计支付</w:t>
      </w:r>
      <w:r>
        <w:rPr>
          <w:rFonts w:hint="eastAsia" w:ascii="仿宋_GB2312" w:hAnsi="仿宋_GB2312" w:eastAsia="仿宋_GB2312" w:cs="仿宋_GB2312"/>
          <w:b w:val="0"/>
          <w:color w:val="auto"/>
          <w:sz w:val="32"/>
          <w:szCs w:val="32"/>
          <w:lang w:val="en-US" w:eastAsia="zh-Hans"/>
        </w:rPr>
        <w:t>耕地地力保护补贴</w:t>
      </w:r>
      <w:r>
        <w:rPr>
          <w:rFonts w:hint="eastAsia" w:ascii="仿宋_GB2312" w:hAnsi="仿宋_GB2312" w:cs="仿宋_GB2312"/>
          <w:color w:val="auto"/>
          <w:sz w:val="32"/>
          <w:szCs w:val="32"/>
          <w:lang w:val="en-US" w:eastAsia="zh-CN"/>
        </w:rPr>
        <w:t>2905.14</w:t>
      </w:r>
      <w:r>
        <w:rPr>
          <w:rFonts w:hint="eastAsia" w:ascii="仿宋_GB2312" w:hAnsi="仿宋_GB2312" w:eastAsia="仿宋_GB2312" w:cs="仿宋_GB2312"/>
          <w:color w:val="auto"/>
          <w:sz w:val="32"/>
          <w:szCs w:val="32"/>
          <w:lang w:eastAsia="zh-Hans"/>
        </w:rPr>
        <w:t>万元，</w:t>
      </w:r>
      <w:r>
        <w:rPr>
          <w:rFonts w:hint="eastAsia" w:ascii="仿宋_GB2312" w:hAnsi="仿宋_GB2312" w:eastAsia="仿宋_GB2312" w:cs="仿宋_GB2312"/>
          <w:color w:val="auto"/>
          <w:sz w:val="32"/>
          <w:szCs w:val="32"/>
        </w:rPr>
        <w:t>经费支出能够控制在</w:t>
      </w:r>
      <w:r>
        <w:rPr>
          <w:rFonts w:hint="eastAsia" w:ascii="仿宋_GB2312" w:hAnsi="仿宋_GB2312" w:eastAsia="仿宋_GB2312" w:cs="仿宋_GB2312"/>
          <w:color w:val="auto"/>
          <w:sz w:val="32"/>
          <w:szCs w:val="32"/>
          <w:lang w:val="en-US" w:eastAsia="zh-CN"/>
        </w:rPr>
        <w:t>年度计划成本范</w:t>
      </w:r>
      <w:r>
        <w:rPr>
          <w:rFonts w:hint="eastAsia" w:ascii="仿宋_GB2312" w:hAnsi="仿宋_GB2312" w:eastAsia="仿宋_GB2312" w:cs="仿宋_GB2312"/>
          <w:color w:val="auto"/>
          <w:sz w:val="32"/>
          <w:szCs w:val="32"/>
        </w:rPr>
        <w:t>围内，根据评分标准，该指标</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rPr>
        <w:t>分</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“自治区补贴资金</w:t>
      </w:r>
      <w:r>
        <w:rPr>
          <w:rFonts w:hint="eastAsia" w:ascii="仿宋_GB2312" w:hAnsi="仿宋_GB2312" w:cs="仿宋_GB2312"/>
          <w:color w:val="auto"/>
          <w:sz w:val="32"/>
          <w:szCs w:val="32"/>
          <w:lang w:val="en-US" w:eastAsia="zh-CN"/>
        </w:rPr>
        <w:t>控制</w:t>
      </w:r>
      <w:r>
        <w:rPr>
          <w:rFonts w:hint="eastAsia" w:ascii="仿宋_GB2312" w:hAnsi="仿宋_GB2312" w:eastAsia="仿宋_GB2312" w:cs="仿宋_GB2312"/>
          <w:color w:val="auto"/>
          <w:sz w:val="32"/>
          <w:szCs w:val="32"/>
          <w:lang w:val="en-US" w:eastAsia="zh-CN"/>
        </w:rPr>
        <w:t>数（万元）”指标</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Hans"/>
        </w:rPr>
        <w:t>≤</w:t>
      </w:r>
      <w:r>
        <w:rPr>
          <w:rFonts w:hint="eastAsia" w:ascii="仿宋_GB2312" w:hAnsi="仿宋_GB2312" w:eastAsia="仿宋_GB2312" w:cs="仿宋_GB2312"/>
          <w:color w:val="auto"/>
          <w:sz w:val="32"/>
          <w:szCs w:val="32"/>
          <w:lang w:val="en-US" w:eastAsia="zh-CN"/>
        </w:rPr>
        <w:t>421.25万元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，根据项目合同和资金支付凭证显示，本</w:t>
      </w:r>
      <w:r>
        <w:rPr>
          <w:rFonts w:hint="eastAsia" w:ascii="仿宋_GB2312" w:hAnsi="仿宋_GB2312" w:eastAsia="仿宋_GB2312" w:cs="仿宋_GB2312"/>
          <w:color w:val="auto"/>
          <w:sz w:val="32"/>
          <w:szCs w:val="32"/>
        </w:rPr>
        <w:t>项目202</w:t>
      </w:r>
      <w:r>
        <w:rPr>
          <w:rFonts w:hint="eastAsia" w:ascii="仿宋_GB2312" w:hAnsi="仿宋_GB2312" w:eastAsia="仿宋_GB2312" w:cs="仿宋_GB2312"/>
          <w:color w:val="auto"/>
          <w:sz w:val="32"/>
          <w:szCs w:val="32"/>
          <w:lang w:val="en-US"/>
        </w:rPr>
        <w:t>3</w:t>
      </w:r>
      <w:r>
        <w:rPr>
          <w:rFonts w:hint="eastAsia" w:ascii="仿宋_GB2312" w:hAnsi="仿宋_GB2312" w:eastAsia="仿宋_GB2312" w:cs="仿宋_GB2312"/>
          <w:color w:val="auto"/>
          <w:sz w:val="32"/>
          <w:szCs w:val="32"/>
        </w:rPr>
        <w:t>年共计支付</w:t>
      </w:r>
      <w:r>
        <w:rPr>
          <w:rFonts w:hint="eastAsia" w:ascii="仿宋_GB2312" w:hAnsi="仿宋_GB2312" w:eastAsia="仿宋_GB2312" w:cs="仿宋_GB2312"/>
          <w:b w:val="0"/>
          <w:color w:val="auto"/>
          <w:sz w:val="32"/>
          <w:szCs w:val="32"/>
          <w:lang w:val="en-US" w:eastAsia="zh-Hans"/>
        </w:rPr>
        <w:t>耕地地力保护补贴</w:t>
      </w:r>
      <w:r>
        <w:rPr>
          <w:rFonts w:hint="eastAsia" w:ascii="仿宋_GB2312" w:hAnsi="仿宋_GB2312" w:cs="仿宋_GB2312"/>
          <w:color w:val="auto"/>
          <w:sz w:val="32"/>
          <w:szCs w:val="32"/>
          <w:lang w:val="en-US" w:eastAsia="zh-CN"/>
        </w:rPr>
        <w:t>421.25</w:t>
      </w:r>
      <w:r>
        <w:rPr>
          <w:rFonts w:hint="eastAsia" w:ascii="仿宋_GB2312" w:hAnsi="仿宋_GB2312" w:eastAsia="仿宋_GB2312" w:cs="仿宋_GB2312"/>
          <w:color w:val="auto"/>
          <w:sz w:val="32"/>
          <w:szCs w:val="32"/>
          <w:lang w:eastAsia="zh-Hans"/>
        </w:rPr>
        <w:t>万元，</w:t>
      </w:r>
      <w:r>
        <w:rPr>
          <w:rFonts w:hint="eastAsia" w:ascii="仿宋_GB2312" w:hAnsi="仿宋_GB2312" w:eastAsia="仿宋_GB2312" w:cs="仿宋_GB2312"/>
          <w:color w:val="auto"/>
          <w:sz w:val="32"/>
          <w:szCs w:val="32"/>
        </w:rPr>
        <w:t>经费支出能够控制在</w:t>
      </w:r>
      <w:r>
        <w:rPr>
          <w:rFonts w:hint="eastAsia" w:ascii="仿宋_GB2312" w:hAnsi="仿宋_GB2312" w:eastAsia="仿宋_GB2312" w:cs="仿宋_GB2312"/>
          <w:color w:val="auto"/>
          <w:sz w:val="32"/>
          <w:szCs w:val="32"/>
          <w:lang w:val="en-US" w:eastAsia="zh-CN"/>
        </w:rPr>
        <w:t>年度计划成本范</w:t>
      </w:r>
      <w:r>
        <w:rPr>
          <w:rFonts w:hint="eastAsia" w:ascii="仿宋_GB2312" w:hAnsi="仿宋_GB2312" w:eastAsia="仿宋_GB2312" w:cs="仿宋_GB2312"/>
          <w:color w:val="auto"/>
          <w:sz w:val="32"/>
          <w:szCs w:val="32"/>
        </w:rPr>
        <w:t>围内，根据评分标准，该指标</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pStyle w:val="2"/>
        <w:keepNext w:val="0"/>
        <w:keepLines w:val="0"/>
        <w:pageBreakBefore w:val="0"/>
        <w:widowControl w:val="0"/>
        <w:kinsoku/>
        <w:wordWrap/>
        <w:overflowPunct w:val="0"/>
        <w:topLinePunct w:val="0"/>
        <w:autoSpaceDE/>
        <w:autoSpaceDN/>
        <w:bidi w:val="0"/>
        <w:spacing w:after="0" w:line="540" w:lineRule="exact"/>
        <w:rPr>
          <w:rFonts w:hint="eastAsia"/>
          <w:color w:val="auto"/>
        </w:rPr>
      </w:pPr>
      <w:r>
        <w:rPr>
          <w:rFonts w:hint="eastAsia" w:ascii="仿宋_GB2312" w:hAnsi="仿宋_GB2312" w:eastAsia="仿宋_GB2312" w:cs="仿宋_GB2312"/>
          <w:color w:val="auto"/>
          <w:sz w:val="32"/>
          <w:szCs w:val="32"/>
          <w:lang w:val="en-US" w:eastAsia="zh-CN"/>
        </w:rPr>
        <w:t>“中央耕地建设与利用资金控制数（万元）”指标</w:t>
      </w:r>
      <w:r>
        <w:rPr>
          <w:rFonts w:hint="eastAsia" w:ascii="仿宋_GB2312" w:hAnsi="仿宋_GB2312" w:eastAsia="仿宋_GB2312" w:cs="仿宋_GB2312"/>
          <w:color w:val="auto"/>
          <w:lang w:val="en-US" w:eastAsia="zh-CN"/>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Hans"/>
        </w:rPr>
        <w:t>≤</w:t>
      </w:r>
      <w:r>
        <w:rPr>
          <w:rFonts w:hint="eastAsia" w:ascii="仿宋_GB2312" w:hAnsi="仿宋_GB2312" w:eastAsia="仿宋_GB2312" w:cs="仿宋_GB2312"/>
          <w:color w:val="auto"/>
          <w:sz w:val="32"/>
          <w:szCs w:val="32"/>
          <w:lang w:val="en-US" w:eastAsia="zh-CN"/>
        </w:rPr>
        <w:t>26.4万元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，根据项目合同和资金支付凭证显示，本</w:t>
      </w:r>
      <w:r>
        <w:rPr>
          <w:rFonts w:hint="eastAsia" w:ascii="仿宋_GB2312" w:hAnsi="仿宋_GB2312" w:eastAsia="仿宋_GB2312" w:cs="仿宋_GB2312"/>
          <w:color w:val="auto"/>
          <w:sz w:val="32"/>
          <w:szCs w:val="32"/>
        </w:rPr>
        <w:t>项目202</w:t>
      </w:r>
      <w:r>
        <w:rPr>
          <w:rFonts w:hint="eastAsia" w:ascii="仿宋_GB2312" w:hAnsi="仿宋_GB2312" w:eastAsia="仿宋_GB2312" w:cs="仿宋_GB2312"/>
          <w:color w:val="auto"/>
          <w:sz w:val="32"/>
          <w:szCs w:val="32"/>
          <w:lang w:val="en-US"/>
        </w:rPr>
        <w:t>3</w:t>
      </w:r>
      <w:r>
        <w:rPr>
          <w:rFonts w:hint="eastAsia" w:ascii="仿宋_GB2312" w:hAnsi="仿宋_GB2312" w:eastAsia="仿宋_GB2312" w:cs="仿宋_GB2312"/>
          <w:color w:val="auto"/>
          <w:sz w:val="32"/>
          <w:szCs w:val="32"/>
        </w:rPr>
        <w:t>年共计支付</w:t>
      </w:r>
      <w:r>
        <w:rPr>
          <w:rFonts w:hint="eastAsia" w:ascii="仿宋_GB2312" w:hAnsi="仿宋_GB2312" w:eastAsia="仿宋_GB2312" w:cs="仿宋_GB2312"/>
          <w:b w:val="0"/>
          <w:color w:val="auto"/>
          <w:sz w:val="32"/>
          <w:szCs w:val="32"/>
          <w:lang w:val="en-US" w:eastAsia="zh-Hans"/>
        </w:rPr>
        <w:t>耕地地力保护补贴</w:t>
      </w:r>
      <w:r>
        <w:rPr>
          <w:rFonts w:hint="eastAsia" w:ascii="仿宋_GB2312" w:hAnsi="仿宋_GB2312" w:cs="仿宋_GB2312"/>
          <w:color w:val="auto"/>
          <w:sz w:val="32"/>
          <w:szCs w:val="32"/>
          <w:lang w:val="en-US" w:eastAsia="zh-CN"/>
        </w:rPr>
        <w:t>26.4</w:t>
      </w:r>
      <w:r>
        <w:rPr>
          <w:rFonts w:hint="eastAsia" w:ascii="仿宋_GB2312" w:hAnsi="仿宋_GB2312" w:eastAsia="仿宋_GB2312" w:cs="仿宋_GB2312"/>
          <w:color w:val="auto"/>
          <w:sz w:val="32"/>
          <w:szCs w:val="32"/>
          <w:lang w:eastAsia="zh-Hans"/>
        </w:rPr>
        <w:t>万元，</w:t>
      </w:r>
      <w:r>
        <w:rPr>
          <w:rFonts w:hint="eastAsia" w:ascii="仿宋_GB2312" w:hAnsi="仿宋_GB2312" w:eastAsia="仿宋_GB2312" w:cs="仿宋_GB2312"/>
          <w:color w:val="auto"/>
          <w:sz w:val="32"/>
          <w:szCs w:val="32"/>
        </w:rPr>
        <w:t>经费支出能够控制在</w:t>
      </w:r>
      <w:r>
        <w:rPr>
          <w:rFonts w:hint="eastAsia" w:ascii="仿宋_GB2312" w:hAnsi="仿宋_GB2312" w:eastAsia="仿宋_GB2312" w:cs="仿宋_GB2312"/>
          <w:color w:val="auto"/>
          <w:sz w:val="32"/>
          <w:szCs w:val="32"/>
          <w:lang w:val="en-US" w:eastAsia="zh-CN"/>
        </w:rPr>
        <w:t>年度计划成本范</w:t>
      </w:r>
      <w:r>
        <w:rPr>
          <w:rFonts w:hint="eastAsia" w:ascii="仿宋_GB2312" w:hAnsi="仿宋_GB2312" w:eastAsia="仿宋_GB2312" w:cs="仿宋_GB2312"/>
          <w:color w:val="auto"/>
          <w:sz w:val="32"/>
          <w:szCs w:val="32"/>
        </w:rPr>
        <w:t>围内，根据评分标准，该指标</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pStyle w:val="4"/>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color w:val="auto"/>
          <w:szCs w:val="32"/>
          <w:lang w:val="en-US" w:eastAsia="zh-CN"/>
        </w:rPr>
      </w:pPr>
      <w:r>
        <w:rPr>
          <w:rFonts w:hint="eastAsia" w:ascii="仿宋_GB2312" w:hAnsi="仿宋_GB2312" w:eastAsia="仿宋_GB2312" w:cs="仿宋_GB2312"/>
          <w:color w:val="auto"/>
          <w:szCs w:val="32"/>
        </w:rPr>
        <w:t>（</w:t>
      </w:r>
      <w:r>
        <w:rPr>
          <w:rFonts w:hint="eastAsia" w:ascii="仿宋_GB2312" w:hAnsi="仿宋_GB2312" w:eastAsia="仿宋_GB2312" w:cs="仿宋_GB2312"/>
          <w:color w:val="auto"/>
          <w:szCs w:val="32"/>
          <w:lang w:val="en-US" w:eastAsia="zh-CN"/>
        </w:rPr>
        <w:t>四</w:t>
      </w:r>
      <w:r>
        <w:rPr>
          <w:rFonts w:hint="eastAsia" w:ascii="仿宋_GB2312" w:hAnsi="仿宋_GB2312" w:eastAsia="仿宋_GB2312" w:cs="仿宋_GB2312"/>
          <w:color w:val="auto"/>
          <w:szCs w:val="32"/>
        </w:rPr>
        <w:t>）项目效益情况</w:t>
      </w:r>
      <w:r>
        <w:rPr>
          <w:rFonts w:hint="eastAsia" w:ascii="仿宋_GB2312" w:hAnsi="仿宋_GB2312" w:eastAsia="仿宋_GB2312" w:cs="仿宋_GB2312"/>
          <w:color w:val="auto"/>
          <w:szCs w:val="32"/>
          <w:lang w:eastAsia="zh-CN"/>
        </w:rPr>
        <w:t>（</w:t>
      </w:r>
      <w:r>
        <w:rPr>
          <w:rFonts w:hint="eastAsia" w:ascii="仿宋_GB2312" w:hAnsi="仿宋_GB2312" w:eastAsia="仿宋_GB2312" w:cs="仿宋_GB2312"/>
          <w:color w:val="auto"/>
          <w:szCs w:val="32"/>
          <w:lang w:val="en-US" w:eastAsia="zh-CN"/>
        </w:rPr>
        <w:t>20分）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contextualSpacing/>
        <w:jc w:val="both"/>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u w:color="000000"/>
          <w:lang w:val="zh-TW" w:eastAsia="zh-TW"/>
        </w:rPr>
        <w:t>项目</w:t>
      </w:r>
      <w:r>
        <w:rPr>
          <w:rFonts w:hint="eastAsia" w:ascii="仿宋_GB2312" w:hAnsi="仿宋_GB2312" w:eastAsia="仿宋_GB2312" w:cs="仿宋_GB2312"/>
          <w:color w:val="auto"/>
          <w:sz w:val="32"/>
          <w:szCs w:val="32"/>
        </w:rPr>
        <w:t>效益</w:t>
      </w:r>
      <w:r>
        <w:rPr>
          <w:rFonts w:hint="eastAsia" w:ascii="仿宋_GB2312" w:hAnsi="仿宋_GB2312" w:eastAsia="仿宋_GB2312" w:cs="仿宋_GB2312"/>
          <w:color w:val="auto"/>
          <w:sz w:val="32"/>
          <w:szCs w:val="32"/>
          <w:u w:color="000000"/>
          <w:lang w:val="zh-TW" w:eastAsia="zh-TW"/>
        </w:rPr>
        <w:t>类指标由</w:t>
      </w:r>
      <w:r>
        <w:rPr>
          <w:rFonts w:hint="eastAsia" w:ascii="仿宋_GB2312" w:hAnsi="仿宋_GB2312" w:eastAsia="仿宋_GB2312" w:cs="仿宋_GB2312"/>
          <w:color w:val="auto"/>
          <w:sz w:val="32"/>
          <w:szCs w:val="32"/>
          <w:u w:color="000000"/>
          <w:lang w:val="en-US" w:eastAsia="zh-CN"/>
        </w:rPr>
        <w:t>经济效益、社会效益</w:t>
      </w:r>
      <w:r>
        <w:rPr>
          <w:rFonts w:hint="eastAsia" w:ascii="仿宋_GB2312" w:hAnsi="仿宋_GB2312" w:cs="仿宋_GB2312"/>
          <w:color w:val="auto"/>
          <w:sz w:val="32"/>
          <w:szCs w:val="32"/>
          <w:u w:color="000000"/>
          <w:lang w:val="en-US" w:eastAsia="zh-CN"/>
        </w:rPr>
        <w:t>2</w:t>
      </w:r>
      <w:r>
        <w:rPr>
          <w:rFonts w:hint="eastAsia" w:ascii="仿宋_GB2312" w:hAnsi="仿宋_GB2312" w:eastAsia="仿宋_GB2312" w:cs="仿宋_GB2312"/>
          <w:color w:val="auto"/>
          <w:sz w:val="32"/>
          <w:szCs w:val="32"/>
          <w:u w:color="000000"/>
          <w:lang w:val="zh-TW" w:eastAsia="zh-TW"/>
        </w:rPr>
        <w:t>个</w:t>
      </w:r>
      <w:r>
        <w:rPr>
          <w:rFonts w:hint="eastAsia" w:ascii="仿宋_GB2312" w:hAnsi="仿宋_GB2312" w:eastAsia="仿宋_GB2312" w:cs="仿宋_GB2312"/>
          <w:color w:val="auto"/>
          <w:sz w:val="32"/>
          <w:szCs w:val="32"/>
          <w:u w:color="000000"/>
          <w:lang w:val="zh-TW"/>
        </w:rPr>
        <w:t>二</w:t>
      </w:r>
      <w:r>
        <w:rPr>
          <w:rFonts w:hint="eastAsia" w:ascii="仿宋_GB2312" w:hAnsi="仿宋_GB2312" w:eastAsia="仿宋_GB2312" w:cs="仿宋_GB2312"/>
          <w:color w:val="auto"/>
          <w:sz w:val="32"/>
          <w:szCs w:val="32"/>
          <w:u w:color="000000"/>
          <w:lang w:val="zh-TW" w:eastAsia="zh-TW"/>
        </w:rPr>
        <w:t>级指标和</w:t>
      </w:r>
      <w:r>
        <w:rPr>
          <w:rFonts w:hint="eastAsia" w:ascii="仿宋_GB2312" w:hAnsi="仿宋_GB2312" w:cs="仿宋_GB2312"/>
          <w:color w:val="auto"/>
          <w:sz w:val="32"/>
          <w:szCs w:val="32"/>
          <w:u w:color="000000"/>
          <w:lang w:val="en-US" w:eastAsia="zh-CN"/>
        </w:rPr>
        <w:t>2</w:t>
      </w:r>
      <w:r>
        <w:rPr>
          <w:rFonts w:hint="eastAsia" w:ascii="仿宋_GB2312" w:hAnsi="仿宋_GB2312" w:eastAsia="仿宋_GB2312" w:cs="仿宋_GB2312"/>
          <w:color w:val="auto"/>
          <w:sz w:val="32"/>
          <w:szCs w:val="32"/>
          <w:u w:color="000000"/>
          <w:lang w:val="zh-TW" w:eastAsia="zh-TW"/>
        </w:rPr>
        <w:t>个</w:t>
      </w:r>
      <w:r>
        <w:rPr>
          <w:rFonts w:hint="eastAsia" w:ascii="仿宋_GB2312" w:hAnsi="仿宋_GB2312" w:eastAsia="仿宋_GB2312" w:cs="仿宋_GB2312"/>
          <w:color w:val="auto"/>
          <w:sz w:val="32"/>
          <w:szCs w:val="32"/>
          <w:u w:color="000000"/>
        </w:rPr>
        <w:t>三</w:t>
      </w:r>
      <w:r>
        <w:rPr>
          <w:rFonts w:hint="eastAsia" w:ascii="仿宋_GB2312" w:hAnsi="仿宋_GB2312" w:eastAsia="仿宋_GB2312" w:cs="仿宋_GB2312"/>
          <w:color w:val="auto"/>
          <w:sz w:val="32"/>
          <w:szCs w:val="32"/>
          <w:u w:color="000000"/>
          <w:lang w:val="zh-TW" w:eastAsia="zh-TW"/>
        </w:rPr>
        <w:t>级指标构成，</w:t>
      </w:r>
      <w:r>
        <w:rPr>
          <w:rFonts w:hint="eastAsia" w:ascii="仿宋_GB2312" w:hAnsi="仿宋_GB2312" w:eastAsia="仿宋_GB2312" w:cs="仿宋_GB2312"/>
          <w:color w:val="auto"/>
          <w:sz w:val="32"/>
          <w:szCs w:val="32"/>
        </w:rPr>
        <w:t>权重分为</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0分，</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实际得分</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具体各项指标得分如下：</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lang w:val="en-US" w:eastAsia="zh-CN"/>
        </w:rPr>
        <w:t>1.</w:t>
      </w:r>
      <w:r>
        <w:rPr>
          <w:rFonts w:hint="eastAsia" w:ascii="仿宋_GB2312" w:hAnsi="仿宋_GB2312" w:eastAsia="仿宋_GB2312" w:cs="仿宋_GB2312"/>
          <w:b/>
          <w:bCs/>
          <w:color w:val="auto"/>
          <w:sz w:val="32"/>
          <w:szCs w:val="32"/>
        </w:rPr>
        <w:t>社会效益指标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u w:color="000000"/>
          <w:lang w:val="en-US" w:eastAsia="zh-CN"/>
        </w:rPr>
        <w:t>提高种粮农民积极性</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逐渐</w:t>
      </w:r>
      <w:r>
        <w:rPr>
          <w:rFonts w:hint="eastAsia" w:ascii="仿宋_GB2312" w:hAnsi="仿宋_GB2312" w:eastAsia="仿宋_GB2312" w:cs="仿宋_GB2312"/>
          <w:color w:val="auto"/>
          <w:sz w:val="32"/>
          <w:szCs w:val="32"/>
          <w:lang w:val="en-US" w:eastAsia="zh-CN"/>
        </w:rPr>
        <w:t>提高</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lang w:val="en-US" w:eastAsia="zh-CN"/>
        </w:rPr>
        <w:t>2023年</w:t>
      </w:r>
      <w:r>
        <w:rPr>
          <w:rFonts w:hint="eastAsia" w:ascii="仿宋_GB2312" w:hAnsi="仿宋_GB2312" w:eastAsia="仿宋_GB2312" w:cs="仿宋_GB2312"/>
          <w:color w:val="auto"/>
          <w:sz w:val="32"/>
          <w:szCs w:val="32"/>
          <w:lang w:eastAsia="zh-CN"/>
        </w:rPr>
        <w:t>耕地地力保护补贴实施方案》</w:t>
      </w:r>
      <w:r>
        <w:rPr>
          <w:rFonts w:hint="eastAsia" w:ascii="仿宋_GB2312" w:hAnsi="仿宋_GB2312" w:eastAsia="仿宋_GB2312" w:cs="仿宋_GB2312"/>
          <w:color w:val="auto"/>
          <w:sz w:val="32"/>
          <w:szCs w:val="32"/>
          <w:lang w:val="en-US" w:eastAsia="zh-CN"/>
        </w:rPr>
        <w:t>及工作总结可知</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达成年度指标</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lang w:val="en-US" w:eastAsia="zh-CN"/>
        </w:rPr>
        <w:t>2.</w:t>
      </w:r>
      <w:r>
        <w:rPr>
          <w:rFonts w:hint="eastAsia" w:ascii="仿宋_GB2312" w:hAnsi="仿宋_GB2312" w:eastAsia="仿宋_GB2312" w:cs="仿宋_GB2312"/>
          <w:b/>
          <w:bCs/>
          <w:color w:val="auto"/>
          <w:sz w:val="32"/>
          <w:szCs w:val="32"/>
        </w:rPr>
        <w:t>经济效益指标</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u w:color="000000"/>
          <w:lang w:val="en-US" w:eastAsia="zh-CN"/>
        </w:rPr>
        <w:t>提高种粮农民收益</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显著</w:t>
      </w:r>
      <w:r>
        <w:rPr>
          <w:rFonts w:hint="eastAsia" w:ascii="仿宋_GB2312" w:hAnsi="仿宋_GB2312" w:eastAsia="仿宋_GB2312" w:cs="仿宋_GB2312"/>
          <w:color w:val="auto"/>
          <w:sz w:val="32"/>
          <w:szCs w:val="32"/>
          <w:lang w:val="en-US" w:eastAsia="zh-CN"/>
        </w:rPr>
        <w:t>提高</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lang w:val="en-US" w:eastAsia="zh-CN"/>
        </w:rPr>
        <w:t>2023年</w:t>
      </w:r>
      <w:r>
        <w:rPr>
          <w:rFonts w:hint="eastAsia" w:ascii="仿宋_GB2312" w:hAnsi="仿宋_GB2312" w:eastAsia="仿宋_GB2312" w:cs="仿宋_GB2312"/>
          <w:color w:val="auto"/>
          <w:sz w:val="32"/>
          <w:szCs w:val="32"/>
          <w:lang w:eastAsia="zh-CN"/>
        </w:rPr>
        <w:t>耕地地力保护补贴实施方案》</w:t>
      </w:r>
      <w:r>
        <w:rPr>
          <w:rFonts w:hint="eastAsia" w:ascii="仿宋_GB2312" w:hAnsi="仿宋_GB2312" w:eastAsia="仿宋_GB2312" w:cs="仿宋_GB2312"/>
          <w:color w:val="auto"/>
          <w:sz w:val="32"/>
          <w:szCs w:val="32"/>
          <w:lang w:val="en-US" w:eastAsia="zh-CN"/>
        </w:rPr>
        <w:t>及工作总结可知</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达成年度指标</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afterAutospacing="0" w:line="540" w:lineRule="exact"/>
        <w:ind w:firstLine="643" w:firstLineChars="200"/>
        <w:jc w:val="both"/>
        <w:rPr>
          <w:rFonts w:hint="eastAsia" w:ascii="仿宋_GB2312" w:hAnsi="仿宋_GB2312" w:eastAsia="仿宋_GB2312" w:cs="仿宋_GB2312"/>
          <w:b/>
          <w:bCs/>
          <w:color w:val="auto"/>
          <w:sz w:val="32"/>
          <w:szCs w:val="32"/>
        </w:rPr>
      </w:pPr>
      <w:r>
        <w:rPr>
          <w:rFonts w:hint="eastAsia" w:ascii="仿宋_GB2312" w:hAnsi="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生态效益指标</w:t>
      </w:r>
    </w:p>
    <w:p>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after="0" w:afterAutospacing="0" w:line="540" w:lineRule="exact"/>
        <w:ind w:left="0" w:leftChars="0"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本项目无</w:t>
      </w:r>
      <w:r>
        <w:rPr>
          <w:rFonts w:hint="eastAsia" w:ascii="仿宋_GB2312" w:hAnsi="仿宋_GB2312" w:eastAsia="仿宋_GB2312" w:cs="仿宋_GB2312"/>
          <w:color w:val="auto"/>
          <w:kern w:val="2"/>
          <w:sz w:val="32"/>
          <w:szCs w:val="32"/>
          <w:lang w:val="en-US" w:eastAsia="zh-Hans" w:bidi="ar-SA"/>
        </w:rPr>
        <w:t>该项</w:t>
      </w:r>
      <w:r>
        <w:rPr>
          <w:rFonts w:hint="eastAsia" w:ascii="仿宋_GB2312" w:hAnsi="仿宋_GB2312" w:eastAsia="仿宋_GB2312" w:cs="仿宋_GB2312"/>
          <w:color w:val="auto"/>
          <w:kern w:val="2"/>
          <w:sz w:val="32"/>
          <w:szCs w:val="32"/>
          <w:lang w:val="en-US" w:eastAsia="zh-CN" w:bidi="ar-SA"/>
        </w:rPr>
        <w:t>指标。</w:t>
      </w:r>
    </w:p>
    <w:p>
      <w:pPr>
        <w:pStyle w:val="4"/>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default" w:ascii="楷体_GB2312" w:eastAsia="楷体_GB2312"/>
          <w:color w:val="auto"/>
          <w:szCs w:val="32"/>
          <w:lang w:val="en-US" w:eastAsia="zh-CN"/>
        </w:rPr>
      </w:pPr>
      <w:r>
        <w:rPr>
          <w:rFonts w:hint="eastAsia" w:ascii="楷体_GB2312" w:eastAsia="楷体_GB2312"/>
          <w:color w:val="auto"/>
          <w:szCs w:val="32"/>
          <w:lang w:eastAsia="zh-CN"/>
        </w:rPr>
        <w:t>（</w:t>
      </w:r>
      <w:r>
        <w:rPr>
          <w:rFonts w:hint="eastAsia" w:ascii="楷体_GB2312" w:eastAsia="楷体_GB2312"/>
          <w:color w:val="auto"/>
          <w:szCs w:val="32"/>
          <w:lang w:val="en-US" w:eastAsia="zh-CN"/>
        </w:rPr>
        <w:t>五</w:t>
      </w:r>
      <w:r>
        <w:rPr>
          <w:rFonts w:hint="eastAsia" w:ascii="楷体_GB2312" w:eastAsia="楷体_GB2312"/>
          <w:color w:val="auto"/>
          <w:szCs w:val="32"/>
          <w:lang w:eastAsia="zh-CN"/>
        </w:rPr>
        <w:t>）</w:t>
      </w:r>
      <w:r>
        <w:rPr>
          <w:rFonts w:hint="eastAsia" w:ascii="楷体_GB2312" w:eastAsia="楷体_GB2312"/>
          <w:color w:val="auto"/>
          <w:szCs w:val="32"/>
        </w:rPr>
        <w:t>满意度指标</w:t>
      </w:r>
      <w:r>
        <w:rPr>
          <w:rFonts w:hint="eastAsia" w:ascii="楷体_GB2312" w:eastAsia="楷体_GB2312"/>
          <w:color w:val="auto"/>
          <w:szCs w:val="32"/>
          <w:lang w:val="en-US" w:eastAsia="zh-CN"/>
        </w:rPr>
        <w:t>完成情况分析（10分）</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cs="仿宋_GB2312"/>
          <w:color w:val="auto"/>
          <w:kern w:val="2"/>
          <w:sz w:val="32"/>
          <w:szCs w:val="32"/>
        </w:rPr>
      </w:pPr>
      <w:bookmarkStart w:id="16" w:name="_Toc1921"/>
      <w:bookmarkStart w:id="17" w:name="_Toc28290"/>
      <w:r>
        <w:rPr>
          <w:rFonts w:hint="eastAsia" w:ascii="仿宋_GB2312"/>
          <w:color w:val="auto"/>
          <w:sz w:val="32"/>
          <w:szCs w:val="32"/>
          <w:lang w:val="en-US" w:eastAsia="zh-CN"/>
        </w:rPr>
        <w:t>“补贴受益户数满意度（%）”</w:t>
      </w:r>
      <w:r>
        <w:rPr>
          <w:rFonts w:hint="eastAsia" w:ascii="仿宋_GB2312"/>
          <w:color w:val="auto"/>
          <w:sz w:val="32"/>
          <w:szCs w:val="32"/>
          <w:lang w:val="en-US" w:eastAsia="zh-CN"/>
        </w:rPr>
        <w:tab/>
      </w:r>
      <w:r>
        <w:rPr>
          <w:rFonts w:hint="eastAsia" w:ascii="仿宋_GB2312"/>
          <w:color w:val="auto"/>
          <w:sz w:val="32"/>
          <w:szCs w:val="32"/>
          <w:lang w:val="en-US" w:eastAsia="zh-CN"/>
        </w:rPr>
        <w:t>指标，</w:t>
      </w:r>
      <w:r>
        <w:rPr>
          <w:rFonts w:hint="eastAsia" w:ascii="仿宋_GB2312" w:hAnsi="仿宋_GB2312" w:cs="仿宋_GB2312"/>
          <w:color w:val="auto"/>
          <w:sz w:val="32"/>
          <w:szCs w:val="32"/>
          <w:lang w:eastAsia="zh-Hans"/>
        </w:rPr>
        <w:t>预期指标值为</w:t>
      </w:r>
      <w:r>
        <w:rPr>
          <w:rFonts w:hint="eastAsia" w:ascii="仿宋_GB2312"/>
          <w:color w:val="auto"/>
          <w:sz w:val="32"/>
          <w:szCs w:val="32"/>
          <w:lang w:eastAsia="zh-Hans"/>
        </w:rPr>
        <w:t>“</w:t>
      </w:r>
      <w:r>
        <w:rPr>
          <w:rFonts w:hint="eastAsia" w:ascii="仿宋_GB2312"/>
          <w:color w:val="auto"/>
          <w:sz w:val="32"/>
          <w:szCs w:val="32"/>
          <w:lang w:val="en-US" w:eastAsia="zh-CN"/>
        </w:rPr>
        <w:t>≥85%</w:t>
      </w:r>
      <w:r>
        <w:rPr>
          <w:rFonts w:hint="eastAsia" w:ascii="仿宋_GB2312"/>
          <w:color w:val="auto"/>
          <w:sz w:val="32"/>
          <w:szCs w:val="32"/>
          <w:lang w:eastAsia="zh-Hans"/>
        </w:rPr>
        <w:t>”</w:t>
      </w:r>
      <w:r>
        <w:rPr>
          <w:rFonts w:hint="eastAsia" w:ascii="仿宋_GB2312"/>
          <w:color w:val="auto"/>
          <w:sz w:val="32"/>
          <w:szCs w:val="32"/>
          <w:lang w:val="en-US" w:eastAsia="zh-CN"/>
        </w:rPr>
        <w:t>根据</w:t>
      </w:r>
      <w:r>
        <w:rPr>
          <w:rFonts w:hint="default" w:eastAsia="仿宋_GB2312"/>
          <w:color w:val="auto"/>
          <w:sz w:val="32"/>
          <w:szCs w:val="32"/>
          <w:lang w:eastAsia="zh-CN"/>
        </w:rPr>
        <w:t>耕地地力保护补贴</w:t>
      </w:r>
      <w:r>
        <w:rPr>
          <w:rFonts w:hint="eastAsia" w:ascii="仿宋_GB2312"/>
          <w:color w:val="auto"/>
          <w:sz w:val="32"/>
          <w:szCs w:val="32"/>
          <w:lang w:val="en-US" w:eastAsia="zh-CN"/>
        </w:rPr>
        <w:t>农户进行满意度调查问卷的结果可知，农户满意度达到90%，</w:t>
      </w:r>
      <w:r>
        <w:rPr>
          <w:rFonts w:hint="eastAsia" w:ascii="仿宋_GB2312"/>
          <w:color w:val="auto"/>
          <w:sz w:val="32"/>
          <w:szCs w:val="32"/>
        </w:rPr>
        <w:t>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r>
        <w:rPr>
          <w:rFonts w:hint="eastAsia" w:ascii="仿宋_GB2312"/>
          <w:color w:val="auto"/>
          <w:sz w:val="32"/>
          <w:szCs w:val="32"/>
          <w:lang w:eastAsia="zh-CN"/>
        </w:rPr>
        <w:t>。</w:t>
      </w:r>
    </w:p>
    <w:p>
      <w:pPr>
        <w:pStyle w:val="3"/>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Cs w:val="32"/>
        </w:rPr>
      </w:pPr>
      <w:r>
        <w:rPr>
          <w:rFonts w:hint="eastAsia"/>
          <w:color w:val="auto"/>
          <w:szCs w:val="32"/>
        </w:rPr>
        <w:t>五、预算执行进度与绩效指标偏差情况</w:t>
      </w:r>
    </w:p>
    <w:p>
      <w:pPr>
        <w:pStyle w:val="4"/>
        <w:keepNext w:val="0"/>
        <w:keepLines w:val="0"/>
        <w:pageBreakBefore w:val="0"/>
        <w:widowControl w:val="0"/>
        <w:numPr>
          <w:ilvl w:val="0"/>
          <w:numId w:val="7"/>
        </w:numPr>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lang w:eastAsia="zh-Hans"/>
        </w:rPr>
      </w:pPr>
      <w:r>
        <w:rPr>
          <w:rFonts w:hint="eastAsia" w:ascii="仿宋_GB2312"/>
          <w:color w:val="auto"/>
          <w:sz w:val="32"/>
          <w:szCs w:val="32"/>
          <w:highlight w:val="none"/>
          <w:lang w:val="en-US" w:eastAsia="zh-CN"/>
        </w:rPr>
        <w:t>2023年中央农业生产发展资金（耕地力保护补贴）</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3352.79</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3352.79</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3352.79</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100</w:t>
      </w:r>
      <w:r>
        <w:rPr>
          <w:rFonts w:hint="eastAsia" w:ascii="仿宋_GB2312"/>
          <w:color w:val="auto"/>
          <w:sz w:val="32"/>
          <w:szCs w:val="32"/>
          <w:lang w:eastAsia="zh-Hans"/>
        </w:rPr>
        <w:t>%。</w:t>
      </w:r>
    </w:p>
    <w:p>
      <w:pPr>
        <w:pStyle w:val="4"/>
        <w:keepNext w:val="0"/>
        <w:keepLines w:val="0"/>
        <w:pageBreakBefore w:val="0"/>
        <w:widowControl w:val="0"/>
        <w:numPr>
          <w:ilvl w:val="0"/>
          <w:numId w:val="7"/>
        </w:numPr>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color w:val="auto"/>
          <w:sz w:val="32"/>
          <w:szCs w:val="32"/>
          <w:highlight w:val="none"/>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w:t>
      </w:r>
      <w:r>
        <w:rPr>
          <w:rFonts w:hint="eastAsia" w:ascii="仿宋_GB2312"/>
          <w:color w:val="auto"/>
          <w:sz w:val="32"/>
          <w:szCs w:val="32"/>
          <w:highlight w:val="none"/>
        </w:rPr>
        <w:t>实施的</w:t>
      </w:r>
      <w:r>
        <w:rPr>
          <w:rFonts w:hint="eastAsia" w:ascii="仿宋_GB2312"/>
          <w:color w:val="auto"/>
          <w:sz w:val="32"/>
          <w:szCs w:val="32"/>
          <w:highlight w:val="none"/>
          <w:lang w:val="en-US" w:eastAsia="zh-CN"/>
        </w:rPr>
        <w:t>2023年中央农业生产发展资金（耕地力保护补贴）</w:t>
      </w:r>
      <w:r>
        <w:rPr>
          <w:rFonts w:hint="eastAsia" w:ascii="仿宋_GB2312"/>
          <w:color w:val="auto"/>
          <w:sz w:val="32"/>
          <w:szCs w:val="32"/>
          <w:highlight w:val="none"/>
        </w:rPr>
        <w:t>项目的绩效目标及指标已经全部达成，不存在偏差情况。</w:t>
      </w:r>
    </w:p>
    <w:bookmarkEnd w:id="16"/>
    <w:bookmarkEnd w:id="17"/>
    <w:p>
      <w:pPr>
        <w:pStyle w:val="3"/>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4"/>
        <w:keepNext w:val="0"/>
        <w:keepLines w:val="0"/>
        <w:pageBreakBefore w:val="0"/>
        <w:widowControl w:val="0"/>
        <w:kinsoku/>
        <w:wordWrap/>
        <w:overflowPunct w:val="0"/>
        <w:topLinePunct w:val="0"/>
        <w:autoSpaceDE/>
        <w:autoSpaceDN/>
        <w:bidi w:val="0"/>
        <w:adjustRightInd w:val="0"/>
        <w:snapToGrid w:val="0"/>
        <w:spacing w:before="0" w:after="0" w:afterAutospacing="0" w:line="540" w:lineRule="exact"/>
        <w:ind w:left="0" w:leftChars="0" w:firstLine="643" w:firstLineChars="200"/>
        <w:jc w:val="both"/>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4"/>
        <w:keepNext w:val="0"/>
        <w:keepLines w:val="0"/>
        <w:pageBreakBefore w:val="0"/>
        <w:widowControl w:val="0"/>
        <w:kinsoku/>
        <w:wordWrap/>
        <w:overflowPunct w:val="0"/>
        <w:topLinePunct w:val="0"/>
        <w:autoSpaceDE/>
        <w:autoSpaceDN/>
        <w:bidi w:val="0"/>
        <w:adjustRightInd w:val="0"/>
        <w:snapToGrid w:val="0"/>
        <w:spacing w:before="0" w:after="0" w:afterAutospacing="0" w:line="540" w:lineRule="exact"/>
        <w:ind w:left="0" w:leftChars="0" w:firstLine="643" w:firstLineChars="200"/>
        <w:jc w:val="both"/>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keepNext w:val="0"/>
        <w:keepLines w:val="0"/>
        <w:pageBreakBefore w:val="0"/>
        <w:widowControl w:val="0"/>
        <w:kinsoku/>
        <w:wordWrap/>
        <w:overflowPunct w:val="0"/>
        <w:topLinePunct w:val="0"/>
        <w:autoSpaceDE/>
        <w:autoSpaceDN/>
        <w:bidi w:val="0"/>
        <w:spacing w:line="540" w:lineRule="exact"/>
        <w:ind w:firstLine="640" w:firstLineChars="200"/>
        <w:jc w:val="both"/>
        <w:textAlignment w:val="auto"/>
        <w:rPr>
          <w:rFonts w:hint="eastAsia" w:ascii="宋体" w:hAnsi="宋体" w:eastAsia="仿宋_GB2312"/>
          <w:color w:val="auto"/>
          <w:sz w:val="24"/>
          <w:szCs w:val="24"/>
          <w:lang w:eastAsia="zh-CN"/>
        </w:rPr>
      </w:pPr>
      <w:r>
        <w:rPr>
          <w:rFonts w:hint="eastAsia" w:ascii="仿宋_GB2312" w:hAnsi="仿宋_GB2312" w:cs="仿宋_GB2312"/>
          <w:color w:val="auto"/>
          <w:kern w:val="0"/>
          <w:sz w:val="32"/>
          <w:szCs w:val="32"/>
          <w:lang w:val="en-US" w:eastAsia="zh-CN" w:bidi="ar-SA"/>
        </w:rPr>
        <w:t>1、</w:t>
      </w:r>
      <w:r>
        <w:rPr>
          <w:rFonts w:hint="eastAsia" w:ascii="仿宋_GB2312" w:hAnsi="仿宋_GB2312" w:eastAsia="仿宋_GB2312" w:cs="仿宋_GB2312"/>
          <w:color w:val="auto"/>
          <w:kern w:val="0"/>
          <w:sz w:val="32"/>
          <w:szCs w:val="32"/>
          <w:lang w:val="en-US" w:eastAsia="zh-CN" w:bidi="ar-SA"/>
        </w:rPr>
        <w:t>项目实施过程中存在</w:t>
      </w:r>
      <w:r>
        <w:rPr>
          <w:rFonts w:hint="eastAsia" w:ascii="仿宋_GB2312" w:hAnsi="仿宋_GB2312" w:cs="仿宋_GB2312"/>
          <w:color w:val="auto"/>
          <w:kern w:val="0"/>
          <w:sz w:val="32"/>
          <w:szCs w:val="32"/>
          <w:lang w:val="en-US" w:eastAsia="zh-CN" w:bidi="ar-SA"/>
        </w:rPr>
        <w:t>的问题，我县</w:t>
      </w:r>
      <w:r>
        <w:rPr>
          <w:rFonts w:hint="eastAsia" w:ascii="仿宋_GB2312" w:hAnsi="仿宋_GB2312" w:eastAsia="仿宋_GB2312" w:cs="仿宋_GB2312"/>
          <w:color w:val="auto"/>
          <w:kern w:val="0"/>
          <w:sz w:val="32"/>
          <w:szCs w:val="32"/>
          <w:lang w:val="en-US" w:eastAsia="zh-CN" w:bidi="ar-SA"/>
        </w:rPr>
        <w:t>小麦种植面积</w:t>
      </w:r>
      <w:r>
        <w:rPr>
          <w:rFonts w:hint="eastAsia" w:ascii="仿宋_GB2312" w:hAnsi="仿宋_GB2312" w:cs="仿宋_GB2312"/>
          <w:color w:val="auto"/>
          <w:kern w:val="0"/>
          <w:sz w:val="32"/>
          <w:szCs w:val="32"/>
          <w:lang w:val="en-US" w:eastAsia="zh-CN" w:bidi="ar-SA"/>
        </w:rPr>
        <w:t>较</w:t>
      </w:r>
      <w:r>
        <w:rPr>
          <w:rFonts w:hint="eastAsia" w:ascii="仿宋_GB2312" w:hAnsi="仿宋_GB2312" w:eastAsia="仿宋_GB2312" w:cs="仿宋_GB2312"/>
          <w:color w:val="auto"/>
          <w:kern w:val="0"/>
          <w:sz w:val="32"/>
          <w:szCs w:val="32"/>
          <w:lang w:val="en-US" w:eastAsia="zh-CN" w:bidi="ar-SA"/>
        </w:rPr>
        <w:t>大，耕地种植情况复杂，</w:t>
      </w:r>
      <w:r>
        <w:rPr>
          <w:rFonts w:hint="eastAsia" w:ascii="仿宋_GB2312" w:hAnsi="仿宋_GB2312" w:cs="仿宋_GB2312"/>
          <w:color w:val="auto"/>
          <w:kern w:val="0"/>
          <w:sz w:val="32"/>
          <w:szCs w:val="32"/>
          <w:lang w:val="en-US" w:eastAsia="zh-CN" w:bidi="ar-SA"/>
        </w:rPr>
        <w:t>而从事此项目的</w:t>
      </w:r>
      <w:r>
        <w:rPr>
          <w:rFonts w:hint="eastAsia" w:ascii="仿宋_GB2312" w:hAnsi="仿宋_GB2312" w:eastAsia="仿宋_GB2312" w:cs="仿宋_GB2312"/>
          <w:color w:val="auto"/>
          <w:kern w:val="0"/>
          <w:sz w:val="32"/>
          <w:szCs w:val="32"/>
          <w:lang w:val="en-US" w:eastAsia="zh-CN" w:bidi="ar-SA"/>
        </w:rPr>
        <w:t>工作人员</w:t>
      </w:r>
      <w:r>
        <w:rPr>
          <w:rFonts w:hint="eastAsia" w:ascii="仿宋_GB2312" w:hAnsi="仿宋_GB2312" w:cs="仿宋_GB2312"/>
          <w:color w:val="auto"/>
          <w:kern w:val="0"/>
          <w:sz w:val="32"/>
          <w:szCs w:val="32"/>
          <w:lang w:val="en-US" w:eastAsia="zh-CN" w:bidi="ar-SA"/>
        </w:rPr>
        <w:t>年龄偏大、人手又少，补贴</w:t>
      </w:r>
      <w:r>
        <w:rPr>
          <w:rFonts w:hint="eastAsia" w:ascii="仿宋_GB2312" w:hAnsi="仿宋_GB2312" w:eastAsia="仿宋_GB2312" w:cs="仿宋_GB2312"/>
          <w:color w:val="auto"/>
          <w:kern w:val="0"/>
          <w:sz w:val="32"/>
          <w:szCs w:val="32"/>
          <w:lang w:val="en-US" w:eastAsia="zh-CN" w:bidi="ar-SA"/>
        </w:rPr>
        <w:t>核查时间相对较长，补贴资金支付时间紧、工作量大</w:t>
      </w:r>
      <w:r>
        <w:rPr>
          <w:rFonts w:hint="eastAsia" w:ascii="仿宋_GB2312" w:hAnsi="仿宋_GB2312" w:cs="仿宋_GB2312"/>
          <w:color w:val="auto"/>
          <w:kern w:val="0"/>
          <w:sz w:val="32"/>
          <w:szCs w:val="32"/>
          <w:lang w:val="en-US" w:eastAsia="zh-CN" w:bidi="ar-SA"/>
        </w:rPr>
        <w:t>，</w:t>
      </w:r>
      <w:r>
        <w:rPr>
          <w:rFonts w:hint="eastAsia" w:ascii="仿宋_GB2312" w:hAnsi="仿宋_GB2312" w:cs="仿宋_GB2312"/>
          <w:color w:val="auto"/>
          <w:sz w:val="32"/>
          <w:szCs w:val="32"/>
        </w:rPr>
        <w:t>业务人员业务能力和素质还有待进一步提升</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val="0"/>
        <w:topLinePunct w:val="0"/>
        <w:autoSpaceDE/>
        <w:autoSpaceDN/>
        <w:bidi w:val="0"/>
        <w:spacing w:line="540" w:lineRule="exact"/>
        <w:ind w:firstLine="640" w:firstLineChars="200"/>
        <w:jc w:val="both"/>
        <w:rPr>
          <w:rFonts w:hint="default"/>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2、</w:t>
      </w:r>
      <w:r>
        <w:rPr>
          <w:rFonts w:hint="eastAsia"/>
          <w:b w:val="0"/>
          <w:bCs w:val="0"/>
          <w:color w:val="auto"/>
          <w:sz w:val="32"/>
          <w:szCs w:val="32"/>
          <w:lang w:val="en-US" w:eastAsia="zh-CN"/>
        </w:rPr>
        <w:t>加大乡镇一级的监管力度，由乡镇一级承担起主体责任，村委会干部切实负起责任，并对上报的面积及相关资料负保证责任，农业农村局严格按照补贴发放步骤发放过程中，如发现瞒报、多报和重复报的行为，立即报县纪委和监委，追究各种行为的法律责任。</w:t>
      </w:r>
    </w:p>
    <w:p>
      <w:pPr>
        <w:pStyle w:val="3"/>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Cs w:val="32"/>
        </w:rPr>
      </w:pPr>
      <w:r>
        <w:rPr>
          <w:rFonts w:hint="eastAsia"/>
          <w:color w:val="auto"/>
          <w:szCs w:val="32"/>
        </w:rPr>
        <w:t>七、</w:t>
      </w:r>
      <w:r>
        <w:rPr>
          <w:rFonts w:hint="eastAsia"/>
          <w:color w:val="auto"/>
          <w:szCs w:val="32"/>
          <w:lang w:eastAsia="zh-Hans"/>
        </w:rPr>
        <w:t>有关建议</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hint="eastAsia" w:ascii="仿宋_GB2312"/>
          <w:b/>
          <w:bCs/>
          <w:color w:val="auto"/>
          <w:sz w:val="32"/>
          <w:szCs w:val="32"/>
          <w:lang w:val="en-US" w:eastAsia="zh-CN"/>
        </w:rPr>
      </w:pPr>
      <w:r>
        <w:rPr>
          <w:rFonts w:hint="eastAsia" w:ascii="仿宋_GB2312"/>
          <w:b/>
          <w:bCs/>
          <w:color w:val="auto"/>
          <w:sz w:val="32"/>
          <w:szCs w:val="32"/>
          <w:lang w:val="en-US" w:eastAsia="zh-CN"/>
        </w:rPr>
        <w:t>1.加强培训，提高相关人员工作水平</w:t>
      </w:r>
    </w:p>
    <w:p>
      <w:pPr>
        <w:keepNext w:val="0"/>
        <w:keepLines w:val="0"/>
        <w:pageBreakBefore w:val="0"/>
        <w:widowControl w:val="0"/>
        <w:kinsoku/>
        <w:wordWrap/>
        <w:overflowPunct w:val="0"/>
        <w:topLinePunct w:val="0"/>
        <w:autoSpaceDE/>
        <w:autoSpaceDN/>
        <w:bidi w:val="0"/>
        <w:spacing w:line="540" w:lineRule="exact"/>
        <w:ind w:firstLine="640" w:firstLineChars="200"/>
        <w:jc w:val="both"/>
        <w:textAlignment w:val="auto"/>
        <w:rPr>
          <w:rFonts w:hint="eastAsia" w:eastAsia="仿宋_GB2312"/>
          <w:color w:val="auto"/>
          <w:sz w:val="32"/>
          <w:szCs w:val="32"/>
          <w:lang w:eastAsia="zh-CN"/>
        </w:rPr>
      </w:pPr>
      <w:r>
        <w:rPr>
          <w:rFonts w:hint="eastAsia" w:ascii="Times New Roman" w:hAnsi="Times New Roman" w:eastAsia="仿宋_GB2312" w:cs="Times New Roman"/>
          <w:b w:val="0"/>
          <w:bCs w:val="0"/>
          <w:color w:val="auto"/>
          <w:kern w:val="2"/>
          <w:sz w:val="32"/>
          <w:szCs w:val="32"/>
          <w:lang w:val="en-US" w:eastAsia="zh-CN" w:bidi="ar-SA"/>
        </w:rPr>
        <w:t>采取多种培训形式对乡村工作人员有针对性进行业务培训，提高他们的业务水平，减少重复工作，做到上报工作资料及时、准确，通过各种渠道宣传耕地地力保护补贴政策。进一步树牢</w:t>
      </w:r>
      <w:r>
        <w:rPr>
          <w:rFonts w:hint="eastAsia"/>
          <w:color w:val="auto"/>
          <w:sz w:val="32"/>
          <w:szCs w:val="32"/>
        </w:rPr>
        <w:t>绩效观念，提高单位工作人员的绩效管理能力和工作水平</w:t>
      </w:r>
      <w:r>
        <w:rPr>
          <w:rFonts w:hint="eastAsia"/>
          <w:color w:val="auto"/>
          <w:sz w:val="32"/>
          <w:szCs w:val="32"/>
          <w:lang w:eastAsia="zh-CN"/>
        </w:rPr>
        <w:t>。</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3" w:firstLineChars="200"/>
        <w:jc w:val="both"/>
        <w:rPr>
          <w:rFonts w:ascii="仿宋_GB2312"/>
          <w:b/>
          <w:bCs/>
          <w:color w:val="auto"/>
          <w:sz w:val="32"/>
          <w:szCs w:val="32"/>
        </w:rPr>
      </w:pPr>
      <w:r>
        <w:rPr>
          <w:rFonts w:hint="eastAsia" w:ascii="仿宋_GB2312"/>
          <w:b/>
          <w:bCs/>
          <w:color w:val="auto"/>
          <w:sz w:val="32"/>
          <w:szCs w:val="32"/>
          <w:lang w:val="en-US" w:eastAsia="zh-CN"/>
        </w:rPr>
        <w:t>2</w:t>
      </w:r>
      <w:r>
        <w:rPr>
          <w:rFonts w:hint="eastAsia" w:ascii="仿宋_GB2312"/>
          <w:b/>
          <w:bCs/>
          <w:color w:val="auto"/>
          <w:sz w:val="32"/>
          <w:szCs w:val="32"/>
        </w:rPr>
        <w:t>. 高度重视，加强领导</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rFonts w:hint="eastAsia" w:ascii="仿宋_GB2312" w:hAnsi="仿宋_GB2312" w:cs="仿宋_GB2312"/>
          <w:color w:val="auto"/>
          <w:sz w:val="32"/>
          <w:szCs w:val="32"/>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40" w:firstLineChars="200"/>
        <w:jc w:val="both"/>
        <w:rPr>
          <w:color w:val="auto"/>
          <w:szCs w:val="32"/>
        </w:rPr>
      </w:pPr>
      <w:r>
        <w:rPr>
          <w:rFonts w:hint="eastAsia"/>
          <w:color w:val="auto"/>
          <w:szCs w:val="32"/>
        </w:rPr>
        <w:t>八、其他需要说明的问题</w:t>
      </w:r>
    </w:p>
    <w:p>
      <w:pPr>
        <w:pStyle w:val="22"/>
        <w:keepNext w:val="0"/>
        <w:keepLines w:val="0"/>
        <w:pageBreakBefore w:val="0"/>
        <w:widowControl w:val="0"/>
        <w:kinsoku/>
        <w:wordWrap/>
        <w:overflowPunct w:val="0"/>
        <w:topLinePunct w:val="0"/>
        <w:autoSpaceDE/>
        <w:autoSpaceDN/>
        <w:bidi w:val="0"/>
        <w:adjustRightInd w:val="0"/>
        <w:snapToGrid w:val="0"/>
        <w:spacing w:afterAutospacing="0" w:line="540" w:lineRule="exact"/>
        <w:ind w:left="0" w:leftChars="0" w:firstLine="624" w:firstLineChars="200"/>
        <w:jc w:val="both"/>
        <w:rPr>
          <w:rFonts w:hint="eastAsia"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仿宋_GB2312"/>
    <w:panose1 w:val="02010601030101010101"/>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D31332A4"/>
    <w:multiLevelType w:val="singleLevel"/>
    <w:tmpl w:val="D31332A4"/>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kMTk0MDcwMDNlZjBkN2ZkNTM5NTNiZDQ2YjAwM2E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9F71F8"/>
    <w:rsid w:val="052329EC"/>
    <w:rsid w:val="076A7229"/>
    <w:rsid w:val="0F0454D3"/>
    <w:rsid w:val="106B68C8"/>
    <w:rsid w:val="113435FE"/>
    <w:rsid w:val="113F0C1E"/>
    <w:rsid w:val="12F1313F"/>
    <w:rsid w:val="13A81B4E"/>
    <w:rsid w:val="14634486"/>
    <w:rsid w:val="153E737C"/>
    <w:rsid w:val="154B5D54"/>
    <w:rsid w:val="18031054"/>
    <w:rsid w:val="1AAC069C"/>
    <w:rsid w:val="1B392B66"/>
    <w:rsid w:val="245E1E24"/>
    <w:rsid w:val="2A411EC1"/>
    <w:rsid w:val="2A735E71"/>
    <w:rsid w:val="2B4454A7"/>
    <w:rsid w:val="2D2363F7"/>
    <w:rsid w:val="2E483E7E"/>
    <w:rsid w:val="2EA619CC"/>
    <w:rsid w:val="2F1654C3"/>
    <w:rsid w:val="2F183841"/>
    <w:rsid w:val="2FF22A22"/>
    <w:rsid w:val="30FA3624"/>
    <w:rsid w:val="33944516"/>
    <w:rsid w:val="36B86D74"/>
    <w:rsid w:val="3725056C"/>
    <w:rsid w:val="3ACC55DA"/>
    <w:rsid w:val="3D7F5E54"/>
    <w:rsid w:val="3E2D1506"/>
    <w:rsid w:val="41AB6539"/>
    <w:rsid w:val="49A75425"/>
    <w:rsid w:val="4C400506"/>
    <w:rsid w:val="56FC38F6"/>
    <w:rsid w:val="5A0F163F"/>
    <w:rsid w:val="5C2E2A55"/>
    <w:rsid w:val="5C43557A"/>
    <w:rsid w:val="5CF838E4"/>
    <w:rsid w:val="5D1E5251"/>
    <w:rsid w:val="5D7317A1"/>
    <w:rsid w:val="5EDF9208"/>
    <w:rsid w:val="5FAFB075"/>
    <w:rsid w:val="67056109"/>
    <w:rsid w:val="68291A1A"/>
    <w:rsid w:val="691B1594"/>
    <w:rsid w:val="6ACE77FA"/>
    <w:rsid w:val="6B6A3B6E"/>
    <w:rsid w:val="6BFC797E"/>
    <w:rsid w:val="6D4F64CA"/>
    <w:rsid w:val="6F0D6C22"/>
    <w:rsid w:val="6F146658"/>
    <w:rsid w:val="6FD35114"/>
    <w:rsid w:val="6FE70C15"/>
    <w:rsid w:val="6FF38B9B"/>
    <w:rsid w:val="724E10A9"/>
    <w:rsid w:val="72B77140"/>
    <w:rsid w:val="73D9A77D"/>
    <w:rsid w:val="73F90A54"/>
    <w:rsid w:val="7657F55C"/>
    <w:rsid w:val="76D2301A"/>
    <w:rsid w:val="77861774"/>
    <w:rsid w:val="77978BBA"/>
    <w:rsid w:val="77FD56A3"/>
    <w:rsid w:val="78533B2B"/>
    <w:rsid w:val="786D3A99"/>
    <w:rsid w:val="79300B45"/>
    <w:rsid w:val="7AFFA044"/>
    <w:rsid w:val="7C55A6FE"/>
    <w:rsid w:val="7C5C2225"/>
    <w:rsid w:val="7C7F22A6"/>
    <w:rsid w:val="7EF7BC1E"/>
    <w:rsid w:val="7F25746A"/>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rPr>
      <w:rFonts w:ascii="Calibri" w:hAnsi="Calibri" w:eastAsia="宋体"/>
      <w:kern w:val="0"/>
      <w:sz w:val="20"/>
      <w:szCs w:val="24"/>
      <w:lang w:val="en-US" w:eastAsia="zh-CN" w:bidi="ar-SA"/>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8"/>
    <w:qFormat/>
    <w:uiPriority w:val="0"/>
    <w:pPr>
      <w:spacing w:line="240" w:lineRule="auto"/>
    </w:pPr>
    <w:rPr>
      <w:sz w:val="18"/>
      <w:szCs w:val="18"/>
    </w:rPr>
  </w:style>
  <w:style w:type="paragraph" w:styleId="9">
    <w:name w:val="footer"/>
    <w:basedOn w:val="1"/>
    <w:link w:val="2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5"/>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89</TotalTime>
  <ScaleCrop>false</ScaleCrop>
  <LinksUpToDate>false</LinksUpToDate>
  <CharactersWithSpaces>8796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2024-05-22T10:59:54Z</cp:lastPrinted>
  <dcterms:modified xsi:type="dcterms:W3CDTF">2024-05-22T13:12:48Z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8ACCD16C705D471DB67B1A5FB392346C_13</vt:lpwstr>
  </property>
</Properties>
</file>