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bookmarkStart w:id="48" w:name="_GoBack"/>
      <w:bookmarkEnd w:id="48"/>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裕民县卫生计生综合监督执法局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2023年度单位</w:t>
      </w:r>
      <w:r>
        <w:rPr>
          <w:rFonts w:hint="eastAsia" w:ascii="方正小标宋_GBK" w:hAnsi="宋体" w:eastAsia="方正小标宋_GBK"/>
          <w:color w:val="auto"/>
          <w:sz w:val="44"/>
          <w:szCs w:val="44"/>
          <w:highlight w:val="none"/>
        </w:rPr>
        <w:t>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第二部分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第四部分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rPr>
      </w:pPr>
      <w:bookmarkStart w:id="4" w:name="_Toc31238"/>
      <w:bookmarkStart w:id="5" w:name="_Toc2151"/>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一</w:t>
      </w:r>
      <w:r>
        <w:rPr>
          <w:rFonts w:hint="eastAsia" w:ascii="仿宋_GB2312" w:eastAsia="仿宋_GB2312"/>
          <w:sz w:val="32"/>
          <w:szCs w:val="32"/>
          <w:highlight w:val="none"/>
        </w:rPr>
        <w:t>）完成上级下达的卫生监督任务，负责县内卫生监工作的管理和落实；</w:t>
      </w:r>
      <w:r>
        <w:rPr>
          <w:rFonts w:hint="eastAsia" w:ascii="仿宋_GB2312" w:eastAsia="仿宋_GB2312"/>
          <w:sz w:val="32"/>
          <w:szCs w:val="32"/>
          <w:highlight w:val="none"/>
        </w:rPr>
        <w:br w:type="textWrapping"/>
      </w:r>
      <w:r>
        <w:rPr>
          <w:rFonts w:hint="eastAsia" w:ascii="仿宋_GB2312" w:eastAsia="仿宋_GB2312"/>
          <w:sz w:val="32"/>
          <w:szCs w:val="32"/>
          <w:highlight w:val="none"/>
        </w:rPr>
        <w:t>　　（</w:t>
      </w:r>
      <w:r>
        <w:rPr>
          <w:rFonts w:hint="eastAsia" w:ascii="仿宋_GB2312" w:eastAsia="仿宋_GB2312"/>
          <w:sz w:val="32"/>
          <w:szCs w:val="32"/>
          <w:highlight w:val="none"/>
          <w:lang w:val="en-US" w:eastAsia="zh-CN"/>
        </w:rPr>
        <w:t>二</w:t>
      </w:r>
      <w:r>
        <w:rPr>
          <w:rFonts w:hint="eastAsia" w:ascii="仿宋_GB2312" w:eastAsia="仿宋_GB2312"/>
          <w:sz w:val="32"/>
          <w:szCs w:val="32"/>
          <w:highlight w:val="none"/>
        </w:rPr>
        <w:t>）负责县内突发公共卫生事件的监测调查与信息收集、报告，落实具体控制措施；</w:t>
      </w:r>
      <w:r>
        <w:rPr>
          <w:rFonts w:hint="eastAsia" w:ascii="仿宋_GB2312" w:eastAsia="仿宋_GB2312"/>
          <w:sz w:val="32"/>
          <w:szCs w:val="32"/>
          <w:highlight w:val="none"/>
        </w:rPr>
        <w:br w:type="textWrapping"/>
      </w:r>
      <w:r>
        <w:rPr>
          <w:rFonts w:hint="eastAsia" w:ascii="仿宋_GB2312" w:eastAsia="仿宋_GB2312"/>
          <w:sz w:val="32"/>
          <w:szCs w:val="32"/>
          <w:highlight w:val="none"/>
        </w:rPr>
        <w:t>　　（</w:t>
      </w:r>
      <w:r>
        <w:rPr>
          <w:rFonts w:hint="eastAsia" w:ascii="仿宋_GB2312" w:eastAsia="仿宋_GB2312"/>
          <w:sz w:val="32"/>
          <w:szCs w:val="32"/>
          <w:highlight w:val="none"/>
          <w:lang w:val="en-US" w:eastAsia="zh-CN"/>
        </w:rPr>
        <w:t>三</w:t>
      </w:r>
      <w:r>
        <w:rPr>
          <w:rFonts w:hint="eastAsia" w:ascii="仿宋_GB2312" w:eastAsia="仿宋_GB2312"/>
          <w:sz w:val="32"/>
          <w:szCs w:val="32"/>
          <w:highlight w:val="none"/>
        </w:rPr>
        <w:t>）承担卫生行政</w:t>
      </w:r>
      <w:r>
        <w:rPr>
          <w:rFonts w:hint="eastAsia" w:ascii="仿宋_GB2312" w:eastAsia="仿宋_GB2312"/>
          <w:sz w:val="32"/>
          <w:szCs w:val="32"/>
          <w:highlight w:val="none"/>
          <w:lang w:eastAsia="zh-CN"/>
        </w:rPr>
        <w:t>单位</w:t>
      </w:r>
      <w:r>
        <w:rPr>
          <w:rFonts w:hint="eastAsia" w:ascii="仿宋_GB2312" w:eastAsia="仿宋_GB2312"/>
          <w:sz w:val="32"/>
          <w:szCs w:val="32"/>
          <w:highlight w:val="none"/>
        </w:rPr>
        <w:t>委托的与卫生监督执法相关的检验检测任务；</w:t>
      </w:r>
      <w:r>
        <w:rPr>
          <w:rFonts w:hint="eastAsia" w:ascii="仿宋_GB2312" w:eastAsia="仿宋_GB2312"/>
          <w:sz w:val="32"/>
          <w:szCs w:val="32"/>
          <w:highlight w:val="none"/>
        </w:rPr>
        <w:br w:type="textWrapping"/>
      </w:r>
      <w:r>
        <w:rPr>
          <w:rFonts w:hint="eastAsia" w:ascii="仿宋_GB2312" w:eastAsia="仿宋_GB2312"/>
          <w:sz w:val="32"/>
          <w:szCs w:val="32"/>
          <w:highlight w:val="none"/>
        </w:rPr>
        <w:t>　　（</w:t>
      </w:r>
      <w:r>
        <w:rPr>
          <w:rFonts w:hint="eastAsia" w:ascii="仿宋_GB2312" w:eastAsia="仿宋_GB2312"/>
          <w:sz w:val="32"/>
          <w:szCs w:val="32"/>
          <w:highlight w:val="none"/>
          <w:lang w:val="en-US" w:eastAsia="zh-CN"/>
        </w:rPr>
        <w:t>四</w:t>
      </w:r>
      <w:r>
        <w:rPr>
          <w:rFonts w:hint="eastAsia" w:ascii="仿宋_GB2312" w:eastAsia="仿宋_GB2312"/>
          <w:sz w:val="32"/>
          <w:szCs w:val="32"/>
          <w:highlight w:val="none"/>
        </w:rPr>
        <w:t>）指导县内医疗卫生机构、学校社区卫生组织和农村乡(镇)卫生院开展公共卫生工作，负责考核和评价，对从事相关工作人员进行培训；</w:t>
      </w:r>
      <w:r>
        <w:rPr>
          <w:rFonts w:hint="eastAsia" w:ascii="仿宋_GB2312" w:eastAsia="仿宋_GB2312"/>
          <w:sz w:val="32"/>
          <w:szCs w:val="32"/>
          <w:highlight w:val="none"/>
        </w:rPr>
        <w:br w:type="textWrapping"/>
      </w:r>
      <w:r>
        <w:rPr>
          <w:rFonts w:hint="eastAsia" w:ascii="仿宋_GB2312" w:eastAsia="仿宋_GB2312"/>
          <w:sz w:val="32"/>
          <w:szCs w:val="32"/>
          <w:highlight w:val="none"/>
        </w:rPr>
        <w:t>　　（</w:t>
      </w:r>
      <w:r>
        <w:rPr>
          <w:rFonts w:hint="eastAsia" w:ascii="仿宋_GB2312" w:eastAsia="仿宋_GB2312"/>
          <w:sz w:val="32"/>
          <w:szCs w:val="32"/>
          <w:highlight w:val="none"/>
          <w:lang w:val="en-US" w:eastAsia="zh-CN"/>
        </w:rPr>
        <w:t>五</w:t>
      </w:r>
      <w:r>
        <w:rPr>
          <w:rFonts w:hint="eastAsia" w:ascii="仿宋_GB2312" w:eastAsia="仿宋_GB2312"/>
          <w:sz w:val="32"/>
          <w:szCs w:val="32"/>
          <w:highlight w:val="none"/>
        </w:rPr>
        <w:t>）开展卫生宣传教育与健康促进活动，普及卫生监督知识。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裕民县卫生计生综合监督执法局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10</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7</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3</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sz w:val="32"/>
          <w:szCs w:val="32"/>
          <w:highlight w:val="none"/>
          <w:lang w:eastAsia="zh-CN"/>
        </w:rPr>
        <w:t>单位无下属预算单位，下设3个处室，分别是：办公室、财务室、监督室。</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 xml:space="preserve">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135.52万元，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135.52万元，使用非财政拨款结余0.00万元，年初结转和结余0.00万元。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135.52万元，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135.52万元，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4.84</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仿宋_GB2312" w:eastAsia="仿宋_GB2312"/>
          <w:color w:val="auto"/>
          <w:spacing w:val="0"/>
          <w:sz w:val="32"/>
          <w:szCs w:val="32"/>
          <w:highlight w:val="none"/>
          <w:lang w:val="en-US" w:eastAsia="zh-CN"/>
        </w:rPr>
        <w:t>3.7</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，主要原因是：增加基本公共卫生</w:t>
      </w:r>
      <w:r>
        <w:rPr>
          <w:rFonts w:hint="eastAsia" w:ascii="仿宋_GB2312" w:eastAsia="仿宋_GB2312"/>
          <w:color w:val="auto"/>
          <w:spacing w:val="0"/>
          <w:sz w:val="32"/>
          <w:szCs w:val="32"/>
          <w:highlight w:val="none"/>
          <w:lang w:val="en-US" w:eastAsia="zh-CN"/>
        </w:rPr>
        <w:t>双随机抽查项目</w:t>
      </w:r>
      <w:r>
        <w:rPr>
          <w:rFonts w:hint="eastAsia" w:ascii="仿宋_GB2312" w:eastAsia="仿宋_GB2312"/>
          <w:color w:val="auto"/>
          <w:spacing w:val="0"/>
          <w:sz w:val="32"/>
          <w:szCs w:val="32"/>
          <w:highlight w:val="none"/>
          <w:lang w:eastAsia="zh-CN"/>
        </w:rPr>
        <w:t>资金。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本年收入135.52万元，</w:t>
      </w:r>
      <w:r>
        <w:rPr>
          <w:rFonts w:hint="eastAsia" w:ascii="仿宋_GB2312" w:eastAsia="仿宋_GB2312"/>
          <w:color w:val="auto"/>
          <w:spacing w:val="0"/>
          <w:sz w:val="32"/>
          <w:szCs w:val="32"/>
          <w:highlight w:val="none"/>
          <w:lang w:eastAsia="zh-CN"/>
        </w:rPr>
        <w:t>其中：财政拨款收入</w:t>
      </w:r>
      <w:r>
        <w:rPr>
          <w:rFonts w:hint="eastAsia" w:ascii="仿宋_GB2312" w:eastAsia="仿宋_GB2312"/>
          <w:color w:val="auto"/>
          <w:spacing w:val="0"/>
          <w:sz w:val="32"/>
          <w:szCs w:val="32"/>
          <w:highlight w:val="none"/>
          <w:lang w:val="zh-CN" w:eastAsia="zh-CN"/>
        </w:rPr>
        <w:t>135.52</w:t>
      </w:r>
      <w:r>
        <w:rPr>
          <w:rFonts w:hint="eastAsia" w:ascii="仿宋_GB2312" w:eastAsia="仿宋_GB2312"/>
          <w:color w:val="auto"/>
          <w:spacing w:val="0"/>
          <w:sz w:val="32"/>
          <w:szCs w:val="32"/>
          <w:highlight w:val="none"/>
          <w:lang w:eastAsia="zh-CN"/>
        </w:rPr>
        <w:t>万元，占</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%；上级补助收入</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万元，占</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%；事业收入</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万元，占</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%；经营收入</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万元，占</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%；附属单位上缴收入</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万元，占</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%；其他收入</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万元，占</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b/>
          <w:bCs/>
          <w:color w:val="auto"/>
          <w:spacing w:val="0"/>
          <w:sz w:val="32"/>
          <w:szCs w:val="32"/>
          <w:highlight w:val="none"/>
          <w:lang w:val="zh-CN" w:eastAsia="zh-CN"/>
        </w:rPr>
        <w:t>本年支出135.52万元，</w:t>
      </w:r>
      <w:r>
        <w:rPr>
          <w:rFonts w:hint="eastAsia" w:ascii="仿宋_GB2312" w:eastAsia="仿宋_GB2312"/>
          <w:color w:val="auto"/>
          <w:spacing w:val="0"/>
          <w:sz w:val="32"/>
          <w:szCs w:val="32"/>
          <w:highlight w:val="none"/>
          <w:lang w:val="zh-CN" w:eastAsia="zh-CN"/>
        </w:rPr>
        <w:t>其中：基本支出134.22万元，占99.04%；项目支出1.30万元，占0.96%；上缴上级支出0.00万元，占0.00%；经营支出0.00万元，占0.00%；对附属单位补助支出0.00万元，占0.00%。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135.52</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135.52</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135.52</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135.52</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4.84</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仿宋_GB2312" w:eastAsia="仿宋_GB2312"/>
          <w:color w:val="auto"/>
          <w:spacing w:val="0"/>
          <w:sz w:val="32"/>
          <w:szCs w:val="32"/>
          <w:highlight w:val="none"/>
          <w:lang w:val="en-US" w:eastAsia="zh-CN"/>
        </w:rPr>
        <w:t>3.7</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主要原因是：增加基本公共卫生</w:t>
      </w:r>
      <w:r>
        <w:rPr>
          <w:rFonts w:hint="eastAsia" w:ascii="仿宋_GB2312" w:eastAsia="仿宋_GB2312"/>
          <w:color w:val="auto"/>
          <w:spacing w:val="0"/>
          <w:sz w:val="32"/>
          <w:szCs w:val="32"/>
          <w:highlight w:val="none"/>
          <w:lang w:val="en-US" w:eastAsia="zh-CN"/>
        </w:rPr>
        <w:t>双随机抽查项目</w:t>
      </w:r>
      <w:r>
        <w:rPr>
          <w:rFonts w:hint="eastAsia" w:ascii="仿宋_GB2312" w:eastAsia="仿宋_GB2312"/>
          <w:color w:val="auto"/>
          <w:spacing w:val="0"/>
          <w:sz w:val="32"/>
          <w:szCs w:val="32"/>
          <w:highlight w:val="none"/>
          <w:lang w:eastAsia="zh-CN"/>
        </w:rPr>
        <w:t>资金。</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133.26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135.52</w:t>
      </w:r>
      <w:r>
        <w:rPr>
          <w:rFonts w:hint="eastAsia" w:ascii="仿宋_GB2312" w:eastAsia="仿宋_GB2312"/>
          <w:color w:val="auto"/>
          <w:spacing w:val="0"/>
          <w:sz w:val="32"/>
          <w:szCs w:val="32"/>
          <w:highlight w:val="none"/>
          <w:lang w:eastAsia="zh-CN"/>
        </w:rPr>
        <w:t>万元，预决算差异率1.69%，主要原因是：增加基本公共卫生</w:t>
      </w:r>
      <w:r>
        <w:rPr>
          <w:rFonts w:hint="eastAsia" w:ascii="仿宋_GB2312" w:eastAsia="仿宋_GB2312"/>
          <w:color w:val="auto"/>
          <w:spacing w:val="0"/>
          <w:sz w:val="32"/>
          <w:szCs w:val="32"/>
          <w:highlight w:val="none"/>
          <w:lang w:val="en-US" w:eastAsia="zh-CN"/>
        </w:rPr>
        <w:t>双随机抽查项目</w:t>
      </w:r>
      <w:r>
        <w:rPr>
          <w:rFonts w:hint="eastAsia" w:ascii="仿宋_GB2312" w:eastAsia="仿宋_GB2312"/>
          <w:color w:val="auto"/>
          <w:spacing w:val="0"/>
          <w:sz w:val="32"/>
          <w:szCs w:val="32"/>
          <w:highlight w:val="none"/>
          <w:lang w:eastAsia="zh-CN"/>
        </w:rPr>
        <w:t>资金。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2023年度一般公共预算财政拨款支出135.52万元，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4.84</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仿宋_GB2312" w:eastAsia="仿宋_GB2312"/>
          <w:color w:val="auto"/>
          <w:spacing w:val="0"/>
          <w:sz w:val="32"/>
          <w:szCs w:val="32"/>
          <w:highlight w:val="none"/>
          <w:lang w:val="en-US" w:eastAsia="zh-CN"/>
        </w:rPr>
        <w:t>3.7</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主要原因是：增加基本公共卫生</w:t>
      </w:r>
      <w:r>
        <w:rPr>
          <w:rFonts w:hint="eastAsia" w:ascii="仿宋_GB2312" w:eastAsia="仿宋_GB2312"/>
          <w:color w:val="auto"/>
          <w:spacing w:val="0"/>
          <w:sz w:val="32"/>
          <w:szCs w:val="32"/>
          <w:highlight w:val="none"/>
          <w:lang w:val="en-US" w:eastAsia="zh-CN"/>
        </w:rPr>
        <w:t>双随机抽查项目</w:t>
      </w:r>
      <w:r>
        <w:rPr>
          <w:rFonts w:hint="eastAsia" w:ascii="仿宋_GB2312" w:eastAsia="仿宋_GB2312"/>
          <w:color w:val="auto"/>
          <w:spacing w:val="0"/>
          <w:sz w:val="32"/>
          <w:szCs w:val="32"/>
          <w:highlight w:val="none"/>
          <w:lang w:eastAsia="zh-CN"/>
        </w:rPr>
        <w:t>资金。</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133.26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135.52</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1.69%</w:t>
      </w:r>
      <w:r>
        <w:rPr>
          <w:rFonts w:hint="eastAsia" w:ascii="仿宋_GB2312" w:eastAsia="仿宋_GB2312"/>
          <w:color w:val="auto"/>
          <w:spacing w:val="0"/>
          <w:sz w:val="32"/>
          <w:szCs w:val="32"/>
          <w:highlight w:val="none"/>
          <w:lang w:eastAsia="zh-CN"/>
        </w:rPr>
        <w:t>，主要原因是：增加基本公共卫生</w:t>
      </w:r>
      <w:r>
        <w:rPr>
          <w:rFonts w:hint="eastAsia" w:ascii="仿宋_GB2312" w:eastAsia="仿宋_GB2312"/>
          <w:color w:val="auto"/>
          <w:spacing w:val="0"/>
          <w:sz w:val="32"/>
          <w:szCs w:val="32"/>
          <w:highlight w:val="none"/>
          <w:lang w:val="en-US" w:eastAsia="zh-CN"/>
        </w:rPr>
        <w:t>双随机抽查项目</w:t>
      </w:r>
      <w:r>
        <w:rPr>
          <w:rFonts w:hint="eastAsia" w:ascii="仿宋_GB2312" w:eastAsia="仿宋_GB2312"/>
          <w:color w:val="auto"/>
          <w:spacing w:val="0"/>
          <w:sz w:val="32"/>
          <w:szCs w:val="32"/>
          <w:highlight w:val="none"/>
          <w:lang w:eastAsia="zh-CN"/>
        </w:rPr>
        <w:t>资金。</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19.85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14.65</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106.60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78.66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9.07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6.69</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1.卫生健康支出（类）行政事业单位医疗（款）行政单位医疗（项）:支出决算数为5.23万元，比上年决算减少0.01万元，下降0.19%，主要原因是：2023年增加退休人员1人</w:t>
      </w:r>
      <w:r>
        <w:rPr>
          <w:rFonts w:hint="eastAsia"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2.社会保障和就业支出（类）行政事业单位养老支出（款）行政单位离退休（项）:支出决算数为2.04万元，比上年决算减少0.27万元，下降11.69%，主要原因是：2023年2人退休人员养老险缴费到期支出减少</w:t>
      </w:r>
      <w:r>
        <w:rPr>
          <w:rFonts w:hint="eastAsia"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3.社会保障和就业支出（类）行政事业单位养老支出（款）机关事业单位基本养老保险缴费支出（项）:支出决算数为11.72万元，比上年决算增加1.15万元，增长10.88%，主要原因是：2023年增加退休人员1人</w:t>
      </w:r>
      <w:r>
        <w:rPr>
          <w:rFonts w:hint="eastAsia"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4.卫生健康支出（类）行政事业单位医疗（款）公务员医疗补助（项）:支出决算数为2.24万元，比上年决算减少0.02万元，下降0.88%，主要原因是：2023年增加退</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休人员</w:t>
      </w:r>
      <w:r>
        <w:rPr>
          <w:rFonts w:hint="eastAsia" w:ascii="仿宋_GB2312" w:eastAsia="仿宋_GB2312"/>
          <w:color w:val="auto"/>
          <w:spacing w:val="0"/>
          <w:sz w:val="32"/>
          <w:szCs w:val="32"/>
          <w:highlight w:val="none"/>
          <w:lang w:val="en-US" w:eastAsia="zh-CN"/>
        </w:rPr>
        <w:t>1人</w:t>
      </w:r>
      <w:r>
        <w:rPr>
          <w:rFonts w:hint="eastAsia"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5.住房保障支出（类）住房改革支出（款）住房公积金（项）:支出决算数为9.07万元，比上年决算增加0.23万元，增长2.6%，主要原因是：2023年住房公积金缴费基数上调</w:t>
      </w:r>
      <w:r>
        <w:rPr>
          <w:rFonts w:hint="eastAsia"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6.卫生健康支出（类）公共卫生（款）基本公共卫生服务（项）:支出决算数为1.30万元，比上年决算增加1.30万元，增长100%，主要原因是：2023年</w:t>
      </w:r>
      <w:r>
        <w:rPr>
          <w:rFonts w:hint="eastAsia" w:ascii="仿宋_GB2312" w:eastAsia="仿宋_GB2312"/>
          <w:color w:val="auto"/>
          <w:spacing w:val="0"/>
          <w:sz w:val="32"/>
          <w:szCs w:val="32"/>
          <w:highlight w:val="none"/>
          <w:lang w:eastAsia="zh-CN"/>
        </w:rPr>
        <w:t>增加基本公共卫生</w:t>
      </w:r>
      <w:r>
        <w:rPr>
          <w:rFonts w:hint="eastAsia" w:ascii="仿宋_GB2312" w:eastAsia="仿宋_GB2312"/>
          <w:color w:val="auto"/>
          <w:spacing w:val="0"/>
          <w:sz w:val="32"/>
          <w:szCs w:val="32"/>
          <w:highlight w:val="none"/>
          <w:lang w:val="en-US" w:eastAsia="zh-CN"/>
        </w:rPr>
        <w:t>双随机抽查项目</w:t>
      </w:r>
      <w:r>
        <w:rPr>
          <w:rFonts w:hint="eastAsia" w:ascii="仿宋_GB2312" w:eastAsia="仿宋_GB2312"/>
          <w:color w:val="auto"/>
          <w:spacing w:val="0"/>
          <w:sz w:val="32"/>
          <w:szCs w:val="32"/>
          <w:highlight w:val="none"/>
          <w:lang w:eastAsia="zh-CN"/>
        </w:rPr>
        <w:t>资金。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7.社会保障和就业支出（类）行政事业单位养老支出（款）机关事业单位职业年金缴费支出（项）:支出决算数为6.09万元，比上年决算增加6.09万元，增长100%，主要原因是：2023年新增退休人员1名，职业年金增加</w:t>
      </w:r>
      <w:r>
        <w:rPr>
          <w:rFonts w:hint="eastAsia"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仿宋_GB2312" w:eastAsia="仿宋_GB2312"/>
          <w:color w:val="auto"/>
          <w:spacing w:val="0"/>
          <w:sz w:val="32"/>
          <w:szCs w:val="32"/>
          <w:highlight w:val="none"/>
          <w:lang w:val="en-US" w:eastAsia="zh-CN"/>
        </w:rPr>
        <w:t>8.卫生健康支出（类）公共卫生（款）卫生监督机构（项）:支出决算数为97.82万元，比上年决算减少3.65万元，下降3.6%，主要原因是：2023年新增退休人员1</w:t>
      </w:r>
      <w:r>
        <w:rPr>
          <w:rFonts w:hint="eastAsia" w:eastAsia="仿宋_GB2312" w:cs="Times New Roman"/>
          <w:color w:val="auto"/>
          <w:kern w:val="2"/>
          <w:sz w:val="32"/>
          <w:szCs w:val="32"/>
          <w:highlight w:val="none"/>
          <w:lang w:val="en-US" w:eastAsia="zh-CN" w:bidi="ar-SA"/>
        </w:rPr>
        <w:t>名，人员经费减少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2023年度一般公共预算财政拨款基本支出134.22万元，其中：</w:t>
      </w:r>
      <w:r>
        <w:rPr>
          <w:rFonts w:hint="eastAsia" w:ascii="仿宋_GB2312" w:eastAsia="仿宋_GB2312"/>
          <w:b/>
          <w:bCs/>
          <w:color w:val="auto"/>
          <w:spacing w:val="0"/>
          <w:sz w:val="32"/>
          <w:szCs w:val="32"/>
          <w:highlight w:val="none"/>
          <w:lang w:eastAsia="zh-CN"/>
        </w:rPr>
        <w:t>人员经费127.91万元，</w:t>
      </w:r>
      <w:r>
        <w:rPr>
          <w:rFonts w:hint="eastAsia" w:ascii="仿宋_GB2312" w:eastAsia="仿宋_GB2312"/>
          <w:color w:val="auto"/>
          <w:spacing w:val="0"/>
          <w:sz w:val="32"/>
          <w:szCs w:val="32"/>
          <w:highlight w:val="none"/>
          <w:lang w:eastAsia="zh-CN"/>
        </w:rPr>
        <w:t>包括：</w:t>
      </w:r>
      <w:r>
        <w:rPr>
          <w:rFonts w:hint="eastAsia" w:ascii="仿宋_GB2312" w:eastAsia="仿宋_GB2312"/>
          <w:color w:val="auto"/>
          <w:spacing w:val="0"/>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基本工资、津贴补贴、奖金、绩效工资、机关事业单位基本养老保险缴费、职业年金缴费、职工基本医疗保险缴费、公务员医疗补助缴费、其他社会保障缴费、住房公积金、退休费、医疗费补助、奖励金。</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公用经费6.31万元，</w:t>
      </w:r>
      <w:r>
        <w:rPr>
          <w:rFonts w:hint="eastAsia" w:ascii="仿宋_GB2312" w:eastAsia="仿宋_GB2312"/>
          <w:color w:val="auto"/>
          <w:spacing w:val="0"/>
          <w:sz w:val="32"/>
          <w:szCs w:val="32"/>
          <w:highlight w:val="none"/>
          <w:lang w:eastAsia="zh-CN"/>
        </w:rPr>
        <w:t>包括：</w:t>
      </w:r>
      <w:r>
        <w:rPr>
          <w:rFonts w:hint="eastAsia" w:ascii="仿宋_GB2312" w:eastAsia="仿宋_GB2312"/>
          <w:color w:val="auto"/>
          <w:spacing w:val="0"/>
          <w:sz w:val="32"/>
          <w:szCs w:val="32"/>
          <w:highlight w:val="none"/>
          <w:lang w:val="en-US" w:eastAsia="zh-CN"/>
        </w:rPr>
        <w:t>办公费、邮电费、取暖费、差旅费、劳务费、工会经费、公务用车运行维护费。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color w:val="auto"/>
          <w:spacing w:val="0"/>
          <w:sz w:val="32"/>
          <w:szCs w:val="32"/>
          <w:highlight w:val="none"/>
          <w:lang w:val="zh-CN" w:eastAsia="zh-CN"/>
        </w:rPr>
        <w:t>2023年度</w:t>
      </w:r>
      <w:r>
        <w:rPr>
          <w:rFonts w:hint="eastAsia" w:ascii="仿宋_GB2312" w:eastAsia="仿宋_GB2312"/>
          <w:b/>
          <w:bCs/>
          <w:color w:val="auto"/>
          <w:spacing w:val="0"/>
          <w:sz w:val="32"/>
          <w:szCs w:val="32"/>
          <w:highlight w:val="none"/>
          <w:lang w:val="en-US" w:eastAsia="zh-CN"/>
        </w:rPr>
        <w:t>财政拨款</w:t>
      </w:r>
      <w:r>
        <w:rPr>
          <w:rFonts w:hint="eastAsia" w:ascii="仿宋_GB2312" w:eastAsia="仿宋_GB2312"/>
          <w:b/>
          <w:bCs/>
          <w:color w:val="auto"/>
          <w:spacing w:val="0"/>
          <w:sz w:val="32"/>
          <w:szCs w:val="32"/>
          <w:highlight w:val="none"/>
          <w:lang w:val="zh-CN" w:eastAsia="zh-CN"/>
        </w:rPr>
        <w:t>“三公”经费支出0.92万元，</w:t>
      </w:r>
      <w:r>
        <w:rPr>
          <w:rFonts w:hint="eastAsia" w:ascii="仿宋_GB2312" w:eastAsia="仿宋_GB2312"/>
          <w:color w:val="auto"/>
          <w:spacing w:val="0"/>
          <w:sz w:val="32"/>
          <w:szCs w:val="32"/>
          <w:highlight w:val="none"/>
          <w:lang w:val="en-US" w:eastAsia="zh-CN"/>
        </w:rPr>
        <w:t>比上年</w:t>
      </w:r>
      <w:r>
        <w:rPr>
          <w:rFonts w:hint="eastAsia" w:ascii="仿宋_GB2312" w:eastAsia="仿宋_GB2312"/>
          <w:color w:val="auto"/>
          <w:spacing w:val="0"/>
          <w:sz w:val="32"/>
          <w:szCs w:val="32"/>
          <w:highlight w:val="none"/>
          <w:lang w:val="zh-CN" w:eastAsia="zh-CN"/>
        </w:rPr>
        <w:t>减少</w:t>
      </w:r>
      <w:r>
        <w:rPr>
          <w:rFonts w:hint="eastAsia" w:ascii="仿宋_GB2312" w:eastAsia="仿宋_GB2312"/>
          <w:color w:val="auto"/>
          <w:spacing w:val="0"/>
          <w:sz w:val="32"/>
          <w:szCs w:val="32"/>
          <w:highlight w:val="none"/>
          <w:lang w:val="en-US" w:eastAsia="zh-CN"/>
        </w:rPr>
        <w:t>0.77</w:t>
      </w:r>
      <w:r>
        <w:rPr>
          <w:rFonts w:hint="eastAsia" w:ascii="仿宋_GB2312" w:eastAsia="仿宋_GB2312"/>
          <w:color w:val="auto"/>
          <w:spacing w:val="0"/>
          <w:sz w:val="32"/>
          <w:szCs w:val="32"/>
          <w:highlight w:val="none"/>
          <w:lang w:val="zh-CN" w:eastAsia="zh-CN"/>
        </w:rPr>
        <w:t>万元，下降</w:t>
      </w:r>
      <w:r>
        <w:rPr>
          <w:rFonts w:hint="eastAsia" w:ascii="仿宋_GB2312" w:eastAsia="仿宋_GB2312"/>
          <w:color w:val="auto"/>
          <w:spacing w:val="0"/>
          <w:sz w:val="32"/>
          <w:szCs w:val="32"/>
          <w:highlight w:val="none"/>
          <w:lang w:val="en-US" w:eastAsia="zh-CN"/>
        </w:rPr>
        <w:t>45.56</w:t>
      </w:r>
      <w:r>
        <w:rPr>
          <w:rFonts w:hint="eastAsia" w:ascii="仿宋_GB2312" w:eastAsia="仿宋_GB2312"/>
          <w:color w:val="auto"/>
          <w:spacing w:val="0"/>
          <w:sz w:val="32"/>
          <w:szCs w:val="32"/>
          <w:highlight w:val="none"/>
          <w:lang w:val="zh-CN" w:eastAsia="zh-CN"/>
        </w:rPr>
        <w:t>%，主要原因是：</w:t>
      </w:r>
      <w:r>
        <w:rPr>
          <w:rFonts w:hint="eastAsia" w:ascii="仿宋_GB2312" w:eastAsia="仿宋_GB2312"/>
          <w:color w:val="auto"/>
          <w:spacing w:val="0"/>
          <w:sz w:val="32"/>
          <w:szCs w:val="32"/>
          <w:highlight w:val="none"/>
          <w:lang w:eastAsia="zh-CN"/>
        </w:rPr>
        <w:t>车辆维修及加油费减少</w:t>
      </w:r>
      <w:r>
        <w:rPr>
          <w:rFonts w:hint="eastAsia" w:ascii="仿宋_GB2312" w:eastAsia="仿宋_GB2312"/>
          <w:color w:val="auto"/>
          <w:spacing w:val="0"/>
          <w:sz w:val="32"/>
          <w:szCs w:val="32"/>
          <w:highlight w:val="none"/>
          <w:lang w:val="zh-CN" w:eastAsia="zh-CN"/>
        </w:rPr>
        <w:t>。其中：因公出国（境）费支出0.00万元，占0.00%，比上年增加0.00万元，增长0.00%；</w:t>
      </w:r>
      <w:r>
        <w:rPr>
          <w:rFonts w:hint="eastAsia" w:ascii="仿宋_GB2312" w:eastAsia="仿宋_GB2312"/>
          <w:color w:val="auto"/>
          <w:spacing w:val="0"/>
          <w:sz w:val="32"/>
          <w:szCs w:val="32"/>
          <w:highlight w:val="none"/>
          <w:lang w:eastAsia="zh-CN"/>
        </w:rPr>
        <w:t>主要原因是：我单位无因公出国（境）费；</w:t>
      </w:r>
      <w:r>
        <w:rPr>
          <w:rFonts w:hint="eastAsia" w:ascii="仿宋_GB2312" w:eastAsia="仿宋_GB2312"/>
          <w:color w:val="auto"/>
          <w:spacing w:val="0"/>
          <w:sz w:val="32"/>
          <w:szCs w:val="32"/>
          <w:highlight w:val="none"/>
          <w:lang w:val="zh-CN" w:eastAsia="zh-CN"/>
        </w:rPr>
        <w:t>公务用车购置及运行维护费支出0.92万元，占100.00%，比上年减少</w:t>
      </w:r>
      <w:r>
        <w:rPr>
          <w:rFonts w:hint="eastAsia" w:ascii="仿宋_GB2312" w:eastAsia="仿宋_GB2312"/>
          <w:color w:val="auto"/>
          <w:spacing w:val="0"/>
          <w:sz w:val="32"/>
          <w:szCs w:val="32"/>
          <w:highlight w:val="none"/>
          <w:lang w:val="en-US" w:eastAsia="zh-CN"/>
        </w:rPr>
        <w:t>0.77</w:t>
      </w:r>
      <w:r>
        <w:rPr>
          <w:rFonts w:hint="eastAsia" w:ascii="仿宋_GB2312" w:eastAsia="仿宋_GB2312"/>
          <w:color w:val="auto"/>
          <w:spacing w:val="0"/>
          <w:sz w:val="32"/>
          <w:szCs w:val="32"/>
          <w:highlight w:val="none"/>
          <w:lang w:val="zh-CN" w:eastAsia="zh-CN"/>
        </w:rPr>
        <w:t>万元，下降</w:t>
      </w:r>
      <w:r>
        <w:rPr>
          <w:rFonts w:hint="eastAsia" w:ascii="仿宋_GB2312" w:eastAsia="仿宋_GB2312"/>
          <w:color w:val="auto"/>
          <w:spacing w:val="0"/>
          <w:sz w:val="32"/>
          <w:szCs w:val="32"/>
          <w:highlight w:val="none"/>
          <w:lang w:val="en-US" w:eastAsia="zh-CN"/>
        </w:rPr>
        <w:t>45.56</w:t>
      </w:r>
      <w:r>
        <w:rPr>
          <w:rFonts w:hint="eastAsia" w:ascii="仿宋_GB2312" w:eastAsia="仿宋_GB2312"/>
          <w:color w:val="auto"/>
          <w:spacing w:val="0"/>
          <w:sz w:val="32"/>
          <w:szCs w:val="32"/>
          <w:highlight w:val="none"/>
          <w:lang w:val="zh-CN" w:eastAsia="zh-CN"/>
        </w:rPr>
        <w:t>%，主要原因是：</w:t>
      </w:r>
      <w:r>
        <w:rPr>
          <w:rFonts w:hint="eastAsia" w:ascii="仿宋_GB2312" w:eastAsia="仿宋_GB2312"/>
          <w:color w:val="auto"/>
          <w:spacing w:val="0"/>
          <w:sz w:val="32"/>
          <w:szCs w:val="32"/>
          <w:highlight w:val="none"/>
          <w:lang w:eastAsia="zh-CN"/>
        </w:rPr>
        <w:t>车辆维修及加油费减少</w:t>
      </w:r>
      <w:r>
        <w:rPr>
          <w:rFonts w:hint="eastAsia" w:ascii="仿宋_GB2312" w:eastAsia="仿宋_GB2312"/>
          <w:color w:val="auto"/>
          <w:spacing w:val="0"/>
          <w:sz w:val="32"/>
          <w:szCs w:val="32"/>
          <w:highlight w:val="none"/>
          <w:lang w:val="zh-CN" w:eastAsia="zh-CN"/>
        </w:rPr>
        <w:t>；公务接待费支出0.00万元，占0.00%，比上年增加0.00万元，增长0.</w:t>
      </w:r>
      <w:r>
        <w:rPr>
          <w:rFonts w:hint="eastAsia" w:ascii="仿宋_GB2312" w:eastAsia="仿宋_GB2312"/>
          <w:color w:val="auto"/>
          <w:sz w:val="32"/>
          <w:szCs w:val="32"/>
          <w:highlight w:val="none"/>
          <w:lang w:val="zh-CN" w:eastAsia="zh-CN"/>
        </w:rPr>
        <w:t>00%，</w:t>
      </w:r>
      <w:r>
        <w:rPr>
          <w:rFonts w:hint="eastAsia" w:ascii="仿宋_GB2312" w:eastAsia="仿宋_GB2312"/>
          <w:sz w:val="32"/>
          <w:szCs w:val="32"/>
          <w:highlight w:val="none"/>
        </w:rPr>
        <w:t>主要原因是：我单位无公务接待费支出。</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bCs/>
          <w:color w:val="auto"/>
          <w:spacing w:val="0"/>
          <w:sz w:val="32"/>
          <w:szCs w:val="32"/>
          <w:highlight w:val="none"/>
          <w:lang w:val="zh-CN" w:eastAsia="zh-CN"/>
        </w:rPr>
      </w:pPr>
      <w:r>
        <w:rPr>
          <w:rFonts w:hint="eastAsia" w:ascii="仿宋_GB2312" w:eastAsia="仿宋_GB2312"/>
          <w:b/>
          <w:bCs/>
          <w:color w:val="auto"/>
          <w:spacing w:val="0"/>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因公出国（境）费支出0.00万元，开支内容包括无此项开支内容。单位全年安排的因公出国（境）团组0个，因公出国（境）0人次。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val="zh-CN" w:eastAsia="zh-CN"/>
        </w:rPr>
        <w:t>公务用车购置及运行维护费0.92万元，其中：公务用车购置费0.00万元，公务用车运行维护费0.92万元。公务用车运行维护费开支内容包括</w:t>
      </w:r>
      <w:r>
        <w:rPr>
          <w:rFonts w:hint="eastAsia" w:ascii="仿宋_GB2312" w:eastAsia="仿宋_GB2312"/>
          <w:color w:val="auto"/>
          <w:spacing w:val="0"/>
          <w:sz w:val="32"/>
          <w:szCs w:val="32"/>
          <w:highlight w:val="none"/>
          <w:lang w:eastAsia="zh-CN"/>
        </w:rPr>
        <w:t>车辆维修及加油费</w:t>
      </w:r>
      <w:r>
        <w:rPr>
          <w:rFonts w:hint="eastAsia" w:ascii="仿宋_GB2312" w:eastAsia="仿宋_GB2312"/>
          <w:color w:val="auto"/>
          <w:spacing w:val="0"/>
          <w:sz w:val="32"/>
          <w:szCs w:val="32"/>
          <w:highlight w:val="none"/>
          <w:lang w:val="zh-CN" w:eastAsia="zh-CN"/>
        </w:rPr>
        <w:t>。公务用车购置数0辆，公务用车保有量2辆。国有资产占用情况</w:t>
      </w:r>
      <w:r>
        <w:rPr>
          <w:rFonts w:hint="eastAsia" w:ascii="仿宋_GB2312" w:eastAsia="仿宋_GB2312"/>
          <w:color w:val="auto"/>
          <w:spacing w:val="0"/>
          <w:sz w:val="32"/>
          <w:szCs w:val="32"/>
          <w:highlight w:val="none"/>
          <w:lang w:val="en-US" w:eastAsia="zh-CN"/>
        </w:rPr>
        <w:t>中固定资产车辆</w:t>
      </w:r>
      <w:r>
        <w:rPr>
          <w:rFonts w:hint="eastAsia" w:ascii="仿宋_GB2312" w:eastAsia="仿宋_GB2312"/>
          <w:color w:val="auto"/>
          <w:spacing w:val="0"/>
          <w:sz w:val="32"/>
          <w:szCs w:val="32"/>
          <w:highlight w:val="none"/>
          <w:lang w:val="zh-CN" w:eastAsia="zh-CN"/>
        </w:rPr>
        <w:t>2辆，</w:t>
      </w:r>
      <w:r>
        <w:rPr>
          <w:rFonts w:hint="eastAsia" w:ascii="仿宋_GB2312" w:eastAsia="仿宋_GB2312"/>
          <w:color w:val="auto"/>
          <w:spacing w:val="0"/>
          <w:sz w:val="32"/>
          <w:szCs w:val="32"/>
          <w:highlight w:val="none"/>
          <w:lang w:val="en-US" w:eastAsia="zh-CN"/>
        </w:rPr>
        <w:t>与</w:t>
      </w:r>
      <w:r>
        <w:rPr>
          <w:rFonts w:hint="eastAsia" w:ascii="仿宋_GB2312" w:eastAsia="仿宋_GB2312"/>
          <w:color w:val="auto"/>
          <w:spacing w:val="0"/>
          <w:sz w:val="32"/>
          <w:szCs w:val="32"/>
          <w:highlight w:val="none"/>
          <w:lang w:val="zh-CN" w:eastAsia="zh-CN"/>
        </w:rPr>
        <w:t>公务用车</w:t>
      </w:r>
      <w:r>
        <w:rPr>
          <w:rFonts w:hint="eastAsia" w:ascii="仿宋_GB2312" w:eastAsia="仿宋_GB2312"/>
          <w:color w:val="auto"/>
          <w:spacing w:val="0"/>
          <w:sz w:val="32"/>
          <w:szCs w:val="32"/>
          <w:highlight w:val="none"/>
          <w:lang w:val="en-US" w:eastAsia="zh-CN"/>
        </w:rPr>
        <w:t>保有量无差异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zh-CN" w:eastAsia="zh-CN"/>
        </w:rPr>
        <w:t>公务接待费0.00万元，开支内容包括</w:t>
      </w:r>
      <w:r>
        <w:rPr>
          <w:rFonts w:hint="eastAsia" w:ascii="仿宋_GB2312" w:eastAsia="仿宋_GB2312"/>
          <w:color w:val="auto"/>
          <w:spacing w:val="0"/>
          <w:sz w:val="32"/>
          <w:szCs w:val="32"/>
          <w:highlight w:val="none"/>
          <w:lang w:eastAsia="zh-CN"/>
        </w:rPr>
        <w:t>我单位无公务接待费</w:t>
      </w:r>
      <w:r>
        <w:rPr>
          <w:rFonts w:hint="eastAsia" w:ascii="仿宋_GB2312" w:eastAsia="仿宋_GB2312"/>
          <w:color w:val="auto"/>
          <w:spacing w:val="0"/>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zh-CN" w:eastAsia="zh-CN"/>
        </w:rPr>
        <w:t>与</w:t>
      </w:r>
      <w:r>
        <w:rPr>
          <w:rFonts w:hint="eastAsia" w:ascii="仿宋_GB2312" w:eastAsia="仿宋_GB2312"/>
          <w:color w:val="auto"/>
          <w:spacing w:val="0"/>
          <w:sz w:val="32"/>
          <w:szCs w:val="32"/>
          <w:highlight w:val="none"/>
          <w:lang w:val="en-US" w:eastAsia="zh-CN"/>
        </w:rPr>
        <w:t>全年</w:t>
      </w:r>
      <w:r>
        <w:rPr>
          <w:rFonts w:hint="eastAsia" w:ascii="仿宋_GB2312" w:eastAsia="仿宋_GB2312"/>
          <w:color w:val="auto"/>
          <w:spacing w:val="0"/>
          <w:sz w:val="32"/>
          <w:szCs w:val="32"/>
          <w:highlight w:val="none"/>
          <w:lang w:val="zh-CN" w:eastAsia="zh-CN"/>
        </w:rPr>
        <w:t>预算相比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财政拨款“三公”经费支出</w:t>
      </w:r>
      <w:r>
        <w:rPr>
          <w:rFonts w:hint="eastAsia" w:ascii="仿宋_GB2312" w:eastAsia="仿宋_GB2312"/>
          <w:color w:val="auto"/>
          <w:spacing w:val="0"/>
          <w:sz w:val="32"/>
          <w:szCs w:val="32"/>
          <w:highlight w:val="none"/>
          <w:lang w:val="en-US" w:eastAsia="zh-CN"/>
        </w:rPr>
        <w:t>全年</w:t>
      </w:r>
      <w:r>
        <w:rPr>
          <w:rFonts w:hint="eastAsia" w:ascii="仿宋_GB2312" w:eastAsia="仿宋_GB2312"/>
          <w:color w:val="auto"/>
          <w:spacing w:val="0"/>
          <w:sz w:val="32"/>
          <w:szCs w:val="32"/>
          <w:highlight w:val="none"/>
          <w:lang w:val="zh-CN" w:eastAsia="zh-CN"/>
        </w:rPr>
        <w:t>预算数2.00万元，决算数0.92万元，预决算差异率-</w:t>
      </w:r>
      <w:r>
        <w:rPr>
          <w:rFonts w:hint="eastAsia" w:ascii="仿宋_GB2312" w:eastAsia="仿宋_GB2312"/>
          <w:color w:val="auto"/>
          <w:spacing w:val="0"/>
          <w:sz w:val="32"/>
          <w:szCs w:val="32"/>
          <w:highlight w:val="none"/>
          <w:lang w:val="en-US" w:eastAsia="zh-CN"/>
        </w:rPr>
        <w:t>54</w:t>
      </w:r>
      <w:r>
        <w:rPr>
          <w:rFonts w:hint="eastAsia" w:ascii="仿宋_GB2312" w:eastAsia="仿宋_GB2312"/>
          <w:color w:val="auto"/>
          <w:spacing w:val="0"/>
          <w:sz w:val="32"/>
          <w:szCs w:val="32"/>
          <w:highlight w:val="none"/>
          <w:lang w:val="zh-CN" w:eastAsia="zh-CN"/>
        </w:rPr>
        <w:t>%，主要原因是：</w:t>
      </w:r>
      <w:r>
        <w:rPr>
          <w:rFonts w:hint="eastAsia" w:ascii="仿宋_GB2312" w:eastAsia="仿宋_GB2312"/>
          <w:color w:val="auto"/>
          <w:spacing w:val="0"/>
          <w:sz w:val="32"/>
          <w:szCs w:val="32"/>
          <w:highlight w:val="none"/>
          <w:lang w:eastAsia="zh-CN"/>
        </w:rPr>
        <w:t>执行中央八项规定，厉行节约，节省经费支出</w:t>
      </w:r>
      <w:r>
        <w:rPr>
          <w:rFonts w:hint="eastAsia" w:ascii="仿宋_GB2312" w:eastAsia="仿宋_GB2312"/>
          <w:color w:val="auto"/>
          <w:spacing w:val="0"/>
          <w:sz w:val="32"/>
          <w:szCs w:val="32"/>
          <w:highlight w:val="none"/>
          <w:lang w:val="zh-CN" w:eastAsia="zh-CN"/>
        </w:rPr>
        <w:t>。其中：因公出国（境）费</w:t>
      </w:r>
      <w:r>
        <w:rPr>
          <w:rFonts w:hint="eastAsia" w:ascii="仿宋_GB2312" w:eastAsia="仿宋_GB2312"/>
          <w:color w:val="auto"/>
          <w:spacing w:val="0"/>
          <w:sz w:val="32"/>
          <w:szCs w:val="32"/>
          <w:highlight w:val="none"/>
          <w:lang w:val="en-US" w:eastAsia="zh-CN"/>
        </w:rPr>
        <w:t>全年预算数</w:t>
      </w:r>
      <w:r>
        <w:rPr>
          <w:rFonts w:hint="eastAsia" w:ascii="仿宋_GB2312" w:eastAsia="仿宋_GB2312"/>
          <w:color w:val="auto"/>
          <w:spacing w:val="0"/>
          <w:sz w:val="32"/>
          <w:szCs w:val="32"/>
          <w:highlight w:val="none"/>
          <w:lang w:val="zh-CN" w:eastAsia="zh-CN"/>
        </w:rPr>
        <w:t>0.00万元，决算数0.00万元，预决算差异率0.00%，主要原因是：</w:t>
      </w:r>
      <w:r>
        <w:rPr>
          <w:rFonts w:hint="eastAsia" w:ascii="仿宋_GB2312" w:eastAsia="仿宋_GB2312"/>
          <w:color w:val="auto"/>
          <w:spacing w:val="0"/>
          <w:sz w:val="32"/>
          <w:szCs w:val="32"/>
          <w:highlight w:val="none"/>
          <w:lang w:eastAsia="zh-CN"/>
        </w:rPr>
        <w:t>我单位未安排因公出国（境）费，预决算无差异</w:t>
      </w:r>
      <w:r>
        <w:rPr>
          <w:rFonts w:hint="eastAsia" w:ascii="仿宋_GB2312" w:eastAsia="仿宋_GB2312"/>
          <w:color w:val="auto"/>
          <w:spacing w:val="0"/>
          <w:sz w:val="32"/>
          <w:szCs w:val="32"/>
          <w:highlight w:val="none"/>
          <w:lang w:val="zh-CN" w:eastAsia="zh-CN"/>
        </w:rPr>
        <w:t>；公务用车购置费</w:t>
      </w:r>
      <w:r>
        <w:rPr>
          <w:rFonts w:hint="eastAsia" w:ascii="仿宋_GB2312" w:eastAsia="仿宋_GB2312"/>
          <w:color w:val="auto"/>
          <w:spacing w:val="0"/>
          <w:sz w:val="32"/>
          <w:szCs w:val="32"/>
          <w:highlight w:val="none"/>
          <w:lang w:val="en-US" w:eastAsia="zh-CN"/>
        </w:rPr>
        <w:t>全年</w:t>
      </w:r>
      <w:r>
        <w:rPr>
          <w:rFonts w:hint="eastAsia" w:ascii="仿宋_GB2312" w:eastAsia="仿宋_GB2312"/>
          <w:color w:val="auto"/>
          <w:spacing w:val="0"/>
          <w:sz w:val="32"/>
          <w:szCs w:val="32"/>
          <w:highlight w:val="none"/>
          <w:lang w:val="zh-CN" w:eastAsia="zh-CN"/>
        </w:rPr>
        <w:t>预算数0.00万元，决算数0.00万元，预决算差异率0.00%，主要原因是：</w:t>
      </w:r>
      <w:r>
        <w:rPr>
          <w:rFonts w:hint="eastAsia" w:ascii="仿宋_GB2312" w:eastAsia="仿宋_GB2312"/>
          <w:color w:val="auto"/>
          <w:spacing w:val="0"/>
          <w:sz w:val="32"/>
          <w:szCs w:val="32"/>
          <w:highlight w:val="none"/>
          <w:lang w:eastAsia="zh-CN"/>
        </w:rPr>
        <w:t>我单位未安排公务用车购置费，预决算无差异；</w:t>
      </w:r>
      <w:r>
        <w:rPr>
          <w:rFonts w:hint="eastAsia" w:ascii="仿宋_GB2312" w:eastAsia="仿宋_GB2312"/>
          <w:color w:val="auto"/>
          <w:spacing w:val="0"/>
          <w:sz w:val="32"/>
          <w:szCs w:val="32"/>
          <w:highlight w:val="none"/>
          <w:lang w:val="zh-CN" w:eastAsia="zh-CN"/>
        </w:rPr>
        <w:t>公务用车运行费</w:t>
      </w:r>
      <w:r>
        <w:rPr>
          <w:rFonts w:hint="eastAsia" w:ascii="仿宋_GB2312" w:eastAsia="仿宋_GB2312"/>
          <w:color w:val="auto"/>
          <w:spacing w:val="0"/>
          <w:sz w:val="32"/>
          <w:szCs w:val="32"/>
          <w:highlight w:val="none"/>
          <w:lang w:val="en-US" w:eastAsia="zh-CN"/>
        </w:rPr>
        <w:t>全年</w:t>
      </w:r>
      <w:r>
        <w:rPr>
          <w:rFonts w:hint="eastAsia" w:ascii="仿宋_GB2312" w:eastAsia="仿宋_GB2312"/>
          <w:color w:val="auto"/>
          <w:spacing w:val="0"/>
          <w:sz w:val="32"/>
          <w:szCs w:val="32"/>
          <w:highlight w:val="none"/>
          <w:lang w:val="zh-CN" w:eastAsia="zh-CN"/>
        </w:rPr>
        <w:t>预算数2.00万元，决算数0.92万元，预决算差异率-</w:t>
      </w:r>
      <w:r>
        <w:rPr>
          <w:rFonts w:hint="eastAsia" w:ascii="仿宋_GB2312" w:eastAsia="仿宋_GB2312"/>
          <w:color w:val="auto"/>
          <w:spacing w:val="0"/>
          <w:sz w:val="32"/>
          <w:szCs w:val="32"/>
          <w:highlight w:val="none"/>
          <w:lang w:val="en-US" w:eastAsia="zh-CN"/>
        </w:rPr>
        <w:t>54</w:t>
      </w:r>
      <w:r>
        <w:rPr>
          <w:rFonts w:hint="eastAsia" w:ascii="仿宋_GB2312" w:eastAsia="仿宋_GB2312"/>
          <w:color w:val="auto"/>
          <w:spacing w:val="0"/>
          <w:sz w:val="32"/>
          <w:szCs w:val="32"/>
          <w:highlight w:val="none"/>
          <w:lang w:val="zh-CN" w:eastAsia="zh-CN"/>
        </w:rPr>
        <w:t>%，主要原因是：</w:t>
      </w:r>
      <w:r>
        <w:rPr>
          <w:rFonts w:hint="eastAsia" w:ascii="仿宋_GB2312" w:eastAsia="仿宋_GB2312"/>
          <w:color w:val="auto"/>
          <w:spacing w:val="0"/>
          <w:sz w:val="32"/>
          <w:szCs w:val="32"/>
          <w:highlight w:val="none"/>
          <w:lang w:eastAsia="zh-CN"/>
        </w:rPr>
        <w:t>执行中央八项规定，厉行节约，节省经费支出；</w:t>
      </w:r>
      <w:r>
        <w:rPr>
          <w:rFonts w:hint="eastAsia" w:ascii="仿宋_GB2312" w:eastAsia="仿宋_GB2312"/>
          <w:color w:val="auto"/>
          <w:spacing w:val="0"/>
          <w:sz w:val="32"/>
          <w:szCs w:val="32"/>
          <w:highlight w:val="none"/>
          <w:lang w:val="zh-CN" w:eastAsia="zh-CN"/>
        </w:rPr>
        <w:t>公务接待费</w:t>
      </w:r>
      <w:r>
        <w:rPr>
          <w:rFonts w:hint="eastAsia" w:ascii="仿宋_GB2312" w:eastAsia="仿宋_GB2312"/>
          <w:color w:val="auto"/>
          <w:spacing w:val="0"/>
          <w:sz w:val="32"/>
          <w:szCs w:val="32"/>
          <w:highlight w:val="none"/>
          <w:lang w:val="en-US" w:eastAsia="zh-CN"/>
        </w:rPr>
        <w:t>全年</w:t>
      </w:r>
      <w:r>
        <w:rPr>
          <w:rFonts w:hint="eastAsia" w:ascii="仿宋_GB2312" w:eastAsia="仿宋_GB2312"/>
          <w:color w:val="auto"/>
          <w:spacing w:val="0"/>
          <w:sz w:val="32"/>
          <w:szCs w:val="32"/>
          <w:highlight w:val="none"/>
          <w:lang w:val="zh-CN" w:eastAsia="zh-CN"/>
        </w:rPr>
        <w:t>预算数0.00万元，决算数0.00万元，预决算差异率0.00%，主要原因是：</w:t>
      </w:r>
      <w:r>
        <w:rPr>
          <w:rFonts w:hint="eastAsia" w:ascii="仿宋_GB2312" w:eastAsia="仿宋_GB2312"/>
          <w:color w:val="auto"/>
          <w:spacing w:val="0"/>
          <w:sz w:val="32"/>
          <w:szCs w:val="32"/>
          <w:highlight w:val="none"/>
          <w:lang w:eastAsia="zh-CN"/>
        </w:rPr>
        <w:t>我单位未安排公务接待费，预决算无差异</w:t>
      </w:r>
      <w:r>
        <w:rPr>
          <w:rFonts w:hint="eastAsia"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sz w:val="32"/>
          <w:szCs w:val="32"/>
          <w:highlight w:val="none"/>
          <w:lang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sz w:val="32"/>
          <w:szCs w:val="32"/>
          <w:highlight w:val="none"/>
          <w:lang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zh-CN" w:eastAsia="zh-CN"/>
        </w:rPr>
      </w:pPr>
      <w:bookmarkStart w:id="24" w:name="_Toc227"/>
      <w:bookmarkStart w:id="25" w:name="_Toc26704"/>
      <w:r>
        <w:rPr>
          <w:rFonts w:hint="eastAsia" w:ascii="仿宋_GB2312" w:eastAsia="仿宋_GB2312"/>
          <w:color w:val="auto"/>
          <w:spacing w:val="0"/>
          <w:sz w:val="32"/>
          <w:szCs w:val="32"/>
          <w:highlight w:val="none"/>
          <w:lang w:val="zh-CN" w:eastAsia="zh-CN"/>
        </w:rPr>
        <w:t>2023年度</w:t>
      </w:r>
      <w:r>
        <w:rPr>
          <w:rFonts w:hint="eastAsia" w:ascii="仿宋_GB2312" w:eastAsia="仿宋_GB2312"/>
          <w:color w:val="auto"/>
          <w:spacing w:val="0"/>
          <w:sz w:val="32"/>
          <w:szCs w:val="32"/>
          <w:highlight w:val="none"/>
          <w:lang w:val="en-US" w:eastAsia="zh-CN"/>
        </w:rPr>
        <w:t>裕民县卫生计生综合监督执法局（行政单位和参照公务员法管理事业单位）机关运行经费支出6.31万元，比上年减少3.41万元，下降35.08%,主要原因是：2023年新增退休人员1名</w:t>
      </w:r>
      <w:r>
        <w:rPr>
          <w:rFonts w:hint="eastAsia" w:ascii="仿宋_GB2312" w:eastAsia="仿宋_GB2312"/>
          <w:color w:val="auto"/>
          <w:spacing w:val="0"/>
          <w:sz w:val="32"/>
          <w:szCs w:val="32"/>
          <w:highlight w:val="none"/>
          <w:lang w:eastAsia="zh-CN"/>
        </w:rPr>
        <w:t>办公费及工会经费支出减少</w:t>
      </w:r>
      <w:r>
        <w:rPr>
          <w:rFonts w:hint="eastAsia" w:ascii="仿宋_GB2312" w:eastAsia="仿宋_GB2312"/>
          <w:color w:val="auto"/>
          <w:spacing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zh-CN" w:eastAsia="zh-CN"/>
        </w:rPr>
        <w:t>2023年度政府采购支出总额0.92万元，其中：政府采购货物支出0.00万元、政府采购工程支出0.00万元、政府采购服务支出0.92万元。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zh-CN" w:eastAsia="zh-CN"/>
        </w:rPr>
        <w:t>授予中小企业合同金额0.92万元，占政府采购支出总额的100.00</w:t>
      </w:r>
      <w:r>
        <w:rPr>
          <w:rFonts w:hint="default"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val="zh-CN" w:eastAsia="zh-CN"/>
        </w:rPr>
        <w:t>，其中：授予小微企业合同金额0.92万元，占政府采购支出总额的100.00</w:t>
      </w:r>
      <w:r>
        <w:rPr>
          <w:rFonts w:hint="default"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en-US" w:eastAsia="zh-CN"/>
        </w:rPr>
        <w:t>截至2023</w:t>
      </w:r>
      <w:r>
        <w:rPr>
          <w:rFonts w:hint="eastAsia" w:ascii="仿宋_GB2312" w:eastAsia="仿宋_GB2312"/>
          <w:color w:val="auto"/>
          <w:spacing w:val="0"/>
          <w:sz w:val="32"/>
          <w:szCs w:val="32"/>
          <w:highlight w:val="none"/>
          <w:lang w:val="zh-CN" w:eastAsia="zh-CN"/>
        </w:rPr>
        <w:t>年</w:t>
      </w:r>
      <w:r>
        <w:rPr>
          <w:rFonts w:hint="eastAsia" w:ascii="仿宋_GB2312" w:eastAsia="仿宋_GB2312"/>
          <w:color w:val="auto"/>
          <w:spacing w:val="0"/>
          <w:sz w:val="32"/>
          <w:szCs w:val="32"/>
          <w:highlight w:val="none"/>
          <w:lang w:val="en-US" w:eastAsia="zh-CN"/>
        </w:rPr>
        <w:t>12月31日</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val="en-US" w:eastAsia="zh-CN"/>
        </w:rPr>
        <w:t>固定资产原值</w:t>
      </w:r>
      <w:r>
        <w:rPr>
          <w:rFonts w:hint="eastAsia" w:ascii="仿宋_GB2312" w:eastAsia="仿宋_GB2312"/>
          <w:color w:val="auto"/>
          <w:spacing w:val="0"/>
          <w:sz w:val="32"/>
          <w:szCs w:val="32"/>
          <w:highlight w:val="none"/>
          <w:lang w:val="zh-CN" w:eastAsia="zh-CN"/>
        </w:rPr>
        <w:t>116.52</w:t>
      </w:r>
      <w:r>
        <w:rPr>
          <w:rFonts w:hint="eastAsia" w:ascii="仿宋_GB2312" w:eastAsia="仿宋_GB2312"/>
          <w:color w:val="auto"/>
          <w:spacing w:val="0"/>
          <w:sz w:val="32"/>
          <w:szCs w:val="32"/>
          <w:highlight w:val="none"/>
          <w:lang w:val="en-US" w:eastAsia="zh-CN"/>
        </w:rPr>
        <w:t>万元，房</w:t>
      </w:r>
      <w:r>
        <w:rPr>
          <w:rFonts w:hint="eastAsia" w:ascii="仿宋_GB2312" w:eastAsia="仿宋_GB2312"/>
          <w:color w:val="auto"/>
          <w:spacing w:val="0"/>
          <w:sz w:val="32"/>
          <w:szCs w:val="32"/>
          <w:highlight w:val="none"/>
          <w:lang w:val="zh-CN" w:eastAsia="zh-CN"/>
        </w:rPr>
        <w:t>屋0.0平方米，价值0.00万元。车辆2辆，价值33.57万元，其中：副部（省）级及以上领导用车0辆、主要</w:t>
      </w:r>
      <w:r>
        <w:rPr>
          <w:rFonts w:hint="eastAsia" w:ascii="仿宋_GB2312" w:eastAsia="仿宋_GB2312"/>
          <w:color w:val="auto"/>
          <w:spacing w:val="0"/>
          <w:sz w:val="32"/>
          <w:szCs w:val="32"/>
          <w:highlight w:val="none"/>
          <w:lang w:val="en-US" w:eastAsia="zh-CN"/>
        </w:rPr>
        <w:t>负责人</w:t>
      </w:r>
      <w:r>
        <w:rPr>
          <w:rFonts w:hint="eastAsia" w:ascii="仿宋_GB2312" w:eastAsia="仿宋_GB2312"/>
          <w:color w:val="auto"/>
          <w:spacing w:val="0"/>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pacing w:val="0"/>
          <w:sz w:val="32"/>
          <w:szCs w:val="32"/>
          <w:highlight w:val="none"/>
          <w:lang w:val="en-US" w:eastAsia="zh-CN"/>
        </w:rPr>
        <w:t>服务</w:t>
      </w:r>
      <w:r>
        <w:rPr>
          <w:rFonts w:hint="eastAsia" w:ascii="仿宋_GB2312" w:eastAsia="仿宋_GB2312"/>
          <w:color w:val="auto"/>
          <w:spacing w:val="0"/>
          <w:sz w:val="32"/>
          <w:szCs w:val="32"/>
          <w:highlight w:val="none"/>
          <w:lang w:val="zh-CN" w:eastAsia="zh-CN"/>
        </w:rPr>
        <w:t>用车0辆、其他用车2辆，其他用车主要是：</w:t>
      </w:r>
      <w:r>
        <w:rPr>
          <w:rFonts w:hint="eastAsia" w:ascii="仿宋_GB2312" w:eastAsia="仿宋_GB2312"/>
          <w:color w:val="auto"/>
          <w:spacing w:val="0"/>
          <w:sz w:val="32"/>
          <w:szCs w:val="32"/>
          <w:highlight w:val="none"/>
          <w:lang w:eastAsia="zh-CN"/>
        </w:rPr>
        <w:t>本单位正常执法用车</w:t>
      </w:r>
      <w:r>
        <w:rPr>
          <w:rFonts w:hint="eastAsia" w:ascii="仿宋_GB2312" w:eastAsia="仿宋_GB2312"/>
          <w:color w:val="auto"/>
          <w:spacing w:val="0"/>
          <w:sz w:val="32"/>
          <w:szCs w:val="32"/>
          <w:highlight w:val="none"/>
          <w:lang w:val="zh-CN" w:eastAsia="zh-CN"/>
        </w:rPr>
        <w:t>；单价100万元（含）以上设备（不含车辆）0</w:t>
      </w:r>
      <w:r>
        <w:rPr>
          <w:rFonts w:hint="eastAsia" w:ascii="仿宋_GB2312" w:eastAsia="仿宋_GB2312"/>
          <w:color w:val="auto"/>
          <w:spacing w:val="0"/>
          <w:sz w:val="32"/>
          <w:szCs w:val="32"/>
          <w:highlight w:val="none"/>
          <w:lang w:val="en-US" w:eastAsia="zh-CN"/>
        </w:rPr>
        <w:t>台（</w:t>
      </w:r>
      <w:r>
        <w:rPr>
          <w:rFonts w:hint="eastAsia" w:ascii="仿宋_GB2312" w:eastAsia="仿宋_GB2312"/>
          <w:color w:val="auto"/>
          <w:spacing w:val="0"/>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根据预算绩效管理要求，我</w:t>
      </w:r>
      <w:r>
        <w:rPr>
          <w:rFonts w:hint="eastAsia" w:ascii="仿宋_GB2312" w:eastAsia="仿宋_GB2312"/>
          <w:color w:val="auto"/>
          <w:spacing w:val="0"/>
          <w:sz w:val="32"/>
          <w:szCs w:val="32"/>
          <w:highlight w:val="none"/>
          <w:lang w:val="en-US" w:eastAsia="zh-CN"/>
        </w:rPr>
        <w:t>单位</w:t>
      </w:r>
      <w:r>
        <w:rPr>
          <w:rFonts w:hint="eastAsia" w:ascii="仿宋_GB2312" w:eastAsia="仿宋_GB2312"/>
          <w:color w:val="auto"/>
          <w:spacing w:val="0"/>
          <w:sz w:val="32"/>
          <w:szCs w:val="32"/>
          <w:highlight w:val="none"/>
          <w:lang w:eastAsia="zh-CN"/>
        </w:rPr>
        <w:t>2023年度预算绩效管理整体</w:t>
      </w:r>
      <w:r>
        <w:rPr>
          <w:rFonts w:hint="eastAsia" w:ascii="仿宋_GB2312" w:eastAsia="仿宋_GB2312"/>
          <w:color w:val="auto"/>
          <w:spacing w:val="0"/>
          <w:sz w:val="32"/>
          <w:szCs w:val="32"/>
          <w:highlight w:val="none"/>
          <w:lang w:val="en-US" w:eastAsia="zh-CN"/>
        </w:rPr>
        <w:t>支出</w:t>
      </w:r>
      <w:r>
        <w:rPr>
          <w:rFonts w:hint="eastAsia" w:ascii="仿宋_GB2312" w:eastAsia="仿宋_GB2312"/>
          <w:color w:val="auto"/>
          <w:spacing w:val="0"/>
          <w:sz w:val="32"/>
          <w:szCs w:val="32"/>
          <w:highlight w:val="none"/>
          <w:lang w:eastAsia="zh-CN"/>
        </w:rPr>
        <w:t>绩效自评表</w:t>
      </w:r>
      <w:r>
        <w:rPr>
          <w:rFonts w:hint="eastAsia" w:ascii="仿宋_GB2312" w:eastAsia="仿宋_GB2312"/>
          <w:color w:val="auto"/>
          <w:spacing w:val="0"/>
          <w:sz w:val="32"/>
          <w:szCs w:val="32"/>
          <w:highlight w:val="none"/>
          <w:lang w:val="en-US" w:eastAsia="zh-CN"/>
        </w:rPr>
        <w:t>1个，全年预算总额135.52</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实际执行总额135.52</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eastAsia="zh-CN"/>
        </w:rPr>
        <w:t>预算绩效评价项目</w:t>
      </w:r>
      <w:r>
        <w:rPr>
          <w:rFonts w:hint="eastAsia" w:ascii="仿宋_GB2312" w:eastAsia="仿宋_GB2312"/>
          <w:color w:val="auto"/>
          <w:spacing w:val="0"/>
          <w:sz w:val="32"/>
          <w:szCs w:val="32"/>
          <w:highlight w:val="none"/>
          <w:lang w:val="en-US" w:eastAsia="zh-CN"/>
        </w:rPr>
        <w:t>1</w:t>
      </w:r>
      <w:r>
        <w:rPr>
          <w:rFonts w:hint="eastAsia" w:ascii="仿宋_GB2312" w:eastAsia="仿宋_GB2312"/>
          <w:color w:val="auto"/>
          <w:spacing w:val="0"/>
          <w:sz w:val="32"/>
          <w:szCs w:val="32"/>
          <w:highlight w:val="none"/>
          <w:lang w:eastAsia="zh-CN"/>
        </w:rPr>
        <w:t>个，</w:t>
      </w:r>
      <w:r>
        <w:rPr>
          <w:rFonts w:hint="eastAsia" w:ascii="仿宋_GB2312" w:eastAsia="仿宋_GB2312"/>
          <w:color w:val="auto"/>
          <w:spacing w:val="0"/>
          <w:sz w:val="32"/>
          <w:szCs w:val="32"/>
          <w:highlight w:val="none"/>
          <w:lang w:val="en-US" w:eastAsia="zh-CN"/>
        </w:rPr>
        <w:t>全年预算数1.3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全年执行数1.3</w:t>
      </w:r>
      <w:r>
        <w:rPr>
          <w:rFonts w:hint="eastAsia" w:ascii="仿宋_GB2312" w:eastAsia="仿宋_GB2312"/>
          <w:color w:val="auto"/>
          <w:spacing w:val="0"/>
          <w:sz w:val="32"/>
          <w:szCs w:val="32"/>
          <w:highlight w:val="none"/>
          <w:lang w:eastAsia="zh-CN"/>
        </w:rPr>
        <w:t>万元。预算绩效管理取得的成效：一是通过对每笔资金的精细化管理来保障资金使用的合规、合法性，并据此分析各类资金支出产生的效益，使本单位的绩效监控工作上一个新台阶；二是加强财务管理，严格财务审核，按照预算规定的费用项目和用途进行资金使用审核，杜绝超支现象的发生。发现的问题及原因：一是单位预算控制工作需进一步提高；二是落实预算执行分析，及时了解预算执行差异，合理调整、纠正预算执行偏差，切实提高单位预算收支管理水平，严格做到决算与预算相一致。下一步改进措施：一是细化预算指标，提高预算科学性。预算编制前根据年度内单位可预见的工作任务，确定单位年度预算目标，细化预算指标，科学合理编制单位预算，推进预算编制科学化、准确化。根据实际情况，定期做好预算执行分析，掌握预算执行进度，及时找出预算实际执行情况与预算目标之间存在的差距，纠正偏差，为下一次科学、准确地编制单位预算积累经验；二是规范财务运行，加强预算支出管理。严格遵循“先有预算、后有支出”的原则，在资金支付管理方面，严格按照规定程序向财政单位申请用款，在财政单位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具体项目自评情况附项目支出绩效自评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w:t>
      </w:r>
      <w:r>
        <w:rPr>
          <w:rFonts w:hint="eastAsia" w:ascii="仿宋_GB2312" w:eastAsia="仿宋_GB2312"/>
          <w:color w:val="auto"/>
          <w:sz w:val="32"/>
          <w:szCs w:val="32"/>
          <w:highlight w:val="none"/>
          <w:lang w:eastAsia="zh-CN"/>
        </w:rPr>
        <w:t>单位</w:t>
      </w:r>
      <w:r>
        <w:rPr>
          <w:rFonts w:hint="eastAsia" w:ascii="仿宋_GB2312" w:eastAsia="仿宋_GB2312"/>
          <w:color w:val="auto"/>
          <w:sz w:val="32"/>
          <w:szCs w:val="32"/>
          <w:highlight w:val="none"/>
        </w:rPr>
        <w:t>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 xml:space="preserve">第四部分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6DE249D"/>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391D43"/>
    <w:rsid w:val="0D4903E8"/>
    <w:rsid w:val="0D7A4A46"/>
    <w:rsid w:val="0DC2433D"/>
    <w:rsid w:val="0E640559"/>
    <w:rsid w:val="0F1113DA"/>
    <w:rsid w:val="0F78534A"/>
    <w:rsid w:val="0F89358A"/>
    <w:rsid w:val="0F8C6D51"/>
    <w:rsid w:val="105B0B5E"/>
    <w:rsid w:val="112E58D0"/>
    <w:rsid w:val="11731CAC"/>
    <w:rsid w:val="119500A0"/>
    <w:rsid w:val="11C0733B"/>
    <w:rsid w:val="11D50D17"/>
    <w:rsid w:val="120E0809"/>
    <w:rsid w:val="127F665A"/>
    <w:rsid w:val="12B7678C"/>
    <w:rsid w:val="12F7068C"/>
    <w:rsid w:val="14207DC0"/>
    <w:rsid w:val="14B932DA"/>
    <w:rsid w:val="14FC4E3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2430DB"/>
    <w:rsid w:val="1A3E3450"/>
    <w:rsid w:val="1AD807E5"/>
    <w:rsid w:val="1B39345B"/>
    <w:rsid w:val="1BFB2A1F"/>
    <w:rsid w:val="1C015D4A"/>
    <w:rsid w:val="1C290ED5"/>
    <w:rsid w:val="1C317E4F"/>
    <w:rsid w:val="1C472464"/>
    <w:rsid w:val="1C4F4B62"/>
    <w:rsid w:val="1C71306D"/>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1FE4EDF"/>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4CB6BCD"/>
    <w:rsid w:val="353369E3"/>
    <w:rsid w:val="35D36F2B"/>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4663E3"/>
    <w:rsid w:val="3E731662"/>
    <w:rsid w:val="3E8168DD"/>
    <w:rsid w:val="3EA7725F"/>
    <w:rsid w:val="3EB03713"/>
    <w:rsid w:val="3EBF1A11"/>
    <w:rsid w:val="3EC52607"/>
    <w:rsid w:val="3EEC6CEF"/>
    <w:rsid w:val="3F183429"/>
    <w:rsid w:val="3FB77A1D"/>
    <w:rsid w:val="3FC25B83"/>
    <w:rsid w:val="3FDC3674"/>
    <w:rsid w:val="3FED7F8A"/>
    <w:rsid w:val="40094AEF"/>
    <w:rsid w:val="405470BD"/>
    <w:rsid w:val="40794A29"/>
    <w:rsid w:val="40834692"/>
    <w:rsid w:val="41113FE3"/>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AE4D0B"/>
    <w:rsid w:val="47D90D14"/>
    <w:rsid w:val="48387FB0"/>
    <w:rsid w:val="483A6114"/>
    <w:rsid w:val="488272F2"/>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CC2826"/>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1B1F3E"/>
    <w:rsid w:val="525C687F"/>
    <w:rsid w:val="52F647F7"/>
    <w:rsid w:val="52F92565"/>
    <w:rsid w:val="53332FCF"/>
    <w:rsid w:val="53D03877"/>
    <w:rsid w:val="542F73CA"/>
    <w:rsid w:val="5430786D"/>
    <w:rsid w:val="54C811C0"/>
    <w:rsid w:val="556A442D"/>
    <w:rsid w:val="55DA564E"/>
    <w:rsid w:val="5604127D"/>
    <w:rsid w:val="56166703"/>
    <w:rsid w:val="562F14B5"/>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2762"/>
    <w:rsid w:val="59254A26"/>
    <w:rsid w:val="59326325"/>
    <w:rsid w:val="595C505B"/>
    <w:rsid w:val="595E55C3"/>
    <w:rsid w:val="596E7E20"/>
    <w:rsid w:val="5A60780B"/>
    <w:rsid w:val="5AB34579"/>
    <w:rsid w:val="5AFC6609"/>
    <w:rsid w:val="5B113480"/>
    <w:rsid w:val="5B1D56D9"/>
    <w:rsid w:val="5BD456CE"/>
    <w:rsid w:val="5C0D1F49"/>
    <w:rsid w:val="5CBB0CE2"/>
    <w:rsid w:val="5CC17177"/>
    <w:rsid w:val="5CC36A58"/>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7DE0BD3"/>
    <w:rsid w:val="67E72D4D"/>
    <w:rsid w:val="682B2740"/>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9F7E1B"/>
    <w:rsid w:val="6FDD069F"/>
    <w:rsid w:val="702B4D16"/>
    <w:rsid w:val="70AA6621"/>
    <w:rsid w:val="7111480F"/>
    <w:rsid w:val="71261F49"/>
    <w:rsid w:val="712E6956"/>
    <w:rsid w:val="71473612"/>
    <w:rsid w:val="71504F32"/>
    <w:rsid w:val="7152309F"/>
    <w:rsid w:val="718F7F65"/>
    <w:rsid w:val="71A716DE"/>
    <w:rsid w:val="727B234E"/>
    <w:rsid w:val="72D068C7"/>
    <w:rsid w:val="72E42ED8"/>
    <w:rsid w:val="735F4CB9"/>
    <w:rsid w:val="73674C62"/>
    <w:rsid w:val="73845865"/>
    <w:rsid w:val="739B6D9E"/>
    <w:rsid w:val="73BC1D76"/>
    <w:rsid w:val="73FB6630"/>
    <w:rsid w:val="748D790E"/>
    <w:rsid w:val="749820CC"/>
    <w:rsid w:val="74CE04EC"/>
    <w:rsid w:val="74E76DCD"/>
    <w:rsid w:val="751334E6"/>
    <w:rsid w:val="751D7C0A"/>
    <w:rsid w:val="75722D56"/>
    <w:rsid w:val="75DB5477"/>
    <w:rsid w:val="75FC6AC3"/>
    <w:rsid w:val="7616619B"/>
    <w:rsid w:val="76660D7C"/>
    <w:rsid w:val="766C5968"/>
    <w:rsid w:val="76BE0C8F"/>
    <w:rsid w:val="76CD53B2"/>
    <w:rsid w:val="770719AC"/>
    <w:rsid w:val="776526CC"/>
    <w:rsid w:val="779B214C"/>
    <w:rsid w:val="77A262E1"/>
    <w:rsid w:val="77B13C33"/>
    <w:rsid w:val="77E379A9"/>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E9214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5511</Words>
  <Characters>6116</Characters>
  <Lines>0</Lines>
  <Paragraphs>0</Paragraphs>
  <TotalTime>22</TotalTime>
  <ScaleCrop>false</ScaleCrop>
  <LinksUpToDate>false</LinksUpToDate>
  <CharactersWithSpaces>6135</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2024-12-30T03:59:08Z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D158C593733547939C8D529790F1EACF</vt:lpwstr>
  </property>
</Properties>
</file>