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Pr="00AD591D" w:rsidRDefault="000048AA" w:rsidP="00AD591D">
      <w:pPr>
        <w:spacing w:line="540" w:lineRule="exact"/>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proofErr w:type="spellStart"/>
      <w:proofErr w:type="spellEnd"/>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2023年学生营养膳食补助</w:t>
      </w:r>
      <w:proofErr w:type="spellStart"/>
      <w:proofErr w:type="spellEnd"/>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裕民县第二中学</w:t>
      </w:r>
      <w:proofErr w:type="spellStart"/>
      <w:proofErr w:type="spellEnd"/>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裕民县第二中学</w:t>
      </w:r>
      <w:proofErr w:type="spellStart"/>
      <w:proofErr w:type="spellEnd"/>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库力那</w:t>
      </w:r>
      <w:proofErr w:type="spellStart"/>
      <w:proofErr w:type="spellEnd"/>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2024年04月25日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（一）项目概况</w:t>
        <w:br/>
        <w:t>1.项目背景</w:t>
        <w:br/>
        <w:t>2023年学生营养膳食补助项目是为满足学生身体发育和学习需求而设计的一种均衡营养的膳食，资金总计122.65万元，项目资金主要用于学校1401名学生的营养餐补贴，严格把握营养餐经费支付流程，严格遵守财务制度，由项目绩效负责人员按进度，按照5元/生/天的标准，保障学校在校生营养餐各项费用正常支出，提高学生在校营养供给，改善学生的生活条件，提高学生的学习积极性。</w:t>
        <w:br/>
        <w:t>2.项目主要内容及实施情况</w:t>
        <w:br/>
        <w:t>根据地区财政局《关于下达2023年城乡义务教育补助经费预算（第二批）直达资金的通知》（塔地财教〔2023〕45号）以及《新疆维吾尔自治区办公厅关于印发教育领域自治区以下财政事权和支出责任划分改革实施方案的通知》（新政办发〔2020〕45号）有关部署要求，本项目实施内容为本项目主要内容为：2023年学生营养膳食补助主要用于学生营养餐的发放，通过此项目的实施，旨在增强学生的生活条件，提高学生学习的积极性，同时达到一个良好的学习生活环境。</w:t>
        <w:br/>
        <w:t>本项目于2023年1月开始实施，截至2023年12月，该项目已实施完成，各项任务指标全部完成。通过本项目的实施，有效减轻了学生的家庭经济负担，提升了学生的生活条件，增强了学生学习的积极性。</w:t>
        <w:br/>
        <w:t>3.项目实施主体</w:t>
        <w:br/>
        <w:t>2023年学生营养膳食补助项目的实施主体为裕民县第二中学。</w:t>
        <w:br/>
        <w:t>4.资金投入和使用情况</w:t>
        <w:br/>
        <w:t>（1）项目资金安排落实、总投入情况</w:t>
        <w:br/>
        <w:t>根据裕民县财政局《关于拨付2023年城乡义务教育补助经费（营养餐）的通知》（塔地财教〔2023〕45号、塔地财教[2022]54号、塔地财教[2022]56号）文件，2023年学生营养膳食补助项目预算安排资金总额122.65万元，其中财政资金122.65万元、其他资金0万元；2023年实际收到预算资金122.65万元，预算资金到位率为100%。</w:t>
        <w:br/>
        <w:t>（2）项目资金实际使用情况</w:t>
        <w:br/>
        <w:t>截至2023年12月31日，本项目实际支付资金122.65万元，预算执行率100%。项目资金主要用于支付学生营养餐费用122.65万元。</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（二）项目绩效目标</w:t>
        <w:br/>
        <w:t>1.总体目标</w:t>
        <w:br/>
        <w:t>2023年学生营养膳食补助项目计划支出122.65万元，确保学校正常运转，用于学校1401名学生的营养餐补贴，严格把握营养餐经费支付流程，严格遵守财务制度，领导们用走动管理的方式把握方向因为俯下身子才能发现问题、及时解决问题。由项目绩效负责人员按进度，保障学校在校生营养餐各项费用正常支出，提高学生在校营养供给。</w:t>
        <w:br/>
        <w:t>2.阶段性目标</w:t>
        <w:br/>
        <w:t>根据《中华人民共和国预算法》《中共中央国务院关于全面实施预算绩效管理的意见》（中发〔2018〕34号）、《关于印发&lt;项目支出绩效评价管理办法&gt;的通知》（财预〔2020〕10号）、《塔城地区财政支出绩效评价管理暂行办法》（塔地财预〔2018〕114号）等文件要求，结合本项目实际，对绩效目标进行逐层分解、细化后的具体绩效指标如下：</w:t>
        <w:br/>
        <w:t>（1）项目产出指标</w:t>
        <w:br/>
        <w:t>①数量指标</w:t>
        <w:br/>
        <w:t>“营养餐补助人数”指标，预期指标值为“=1401人”；</w:t>
        <w:br/>
        <w:t>“营养餐补助学期数”指标，预期指标值为“=2学期”；</w:t>
        <w:br/>
        <w:t>②质量指标</w:t>
        <w:br/>
        <w:t>“义务教育阶段学生享受比列”指标，预期指标值为“=100%”；</w:t>
        <w:br/>
        <w:t>③时效指标</w:t>
        <w:br/>
        <w:t>“资金按期拨付率”指标，预期指标值为“=100%”；</w:t>
        <w:br/>
        <w:t>“项目完成时间”指标，预期指标值为“2023年12月25日前”。</w:t>
        <w:br/>
        <w:t>（2）项目成本指标</w:t>
        <w:br/>
        <w:t>经济成本指标</w:t>
        <w:br/>
        <w:t>“营养餐补助金额”指标，预期指标值为“≦122.65万元”；</w:t>
        <w:br/>
        <w:t>“营养餐补助标准”指标，预期指标值为“=5元/人/天”；</w:t>
        <w:br/>
        <w:t>（3）项目效益指标</w:t>
        <w:br/>
        <w:t>①经济效益指标</w:t>
        <w:br/>
        <w:t>无此项指标。</w:t>
        <w:br/>
        <w:t>②社会效益指标</w:t>
        <w:br/>
        <w:t>“有效改善义务教育阶段学生生活条件”指标，预期指标值为“有效改善”；</w:t>
        <w:br/>
        <w:t>③生态效益指标</w:t>
        <w:br/>
        <w:t>无此项指标。</w:t>
        <w:br/>
        <w:t>（4）相关满意度目标</w:t>
        <w:br/>
        <w:t>“学生满意度”指标，预期指标值为“&gt;=95%”；</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1.绩效评价的目的</w:t>
        <w:b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br/>
        <w:t>2.绩效评价的对象和范围</w:t>
        <w:br/>
        <w:t>本次绩效评价遵循财政部《关于印发&lt;项目支出绩效评价管理办法&gt;的通知》（财预〔2020〕10号）以及自治区财政厅《自治区财政支出绩效评价管理暂行办法》（新财预〔2018〕189号）等文件规定，对2023年度我单位实施的2023年学生营养膳食补助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1.绩效评价原则</w:t>
        <w:b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2023年学生营养膳食补助项目实际开展情况，运用定量和定性分析相结合的方法，总结经验做法，反思项目实施和管理中的问题，以切实提升财政资金管理的科学化、规范化和精细化水平。</w:t>
        <w:br/>
        <w:t>根据以上原则，绩效评价遵循如下具体要求：</w:t>
        <w:br/>
        <w:t>（1）在数据采集时，采取客观数据主管部门审查、社会中介组织复查与问卷调查相结合的形式，以保证各项指标的真实性。</w:t>
        <w:br/>
        <w:t>（2）保证评价结果的真实性、公正性，提高评价报告的公信力。</w:t>
        <w:br/>
        <w:t>（3）绩效评价报告简明扼要，除对绩效评价的过程、结果描述外，还总结经验、指出问题，并就共性问题提出可操作性改进建议。</w:t>
        <w:br/>
        <w:t>2.绩效评价指标体系及绩效评价标准</w:t>
        <w:b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w:t>
        <w:br/>
        <w:t>一级指标为：决策、过程、产出、成本、效益。</w:t>
        <w:br/>
        <w:t>二级指标为：项目立项、绩效目标、资金投入、资金管理、组织实施、产出数量、产出质量、产出时效、经济成本、项目效益。</w:t>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控制率、社会效益、服务对象满意度。</w:t>
        <w:br/>
        <w:t>3.评价方法</w:t>
        <w:br/>
        <w:t>本次评价采取定量与定性评价相结合的方式，采用比较法、公众评判法对项目实施过程以及预期绩效目标完成情况进行全面、系统的评价，总分由各项指标得分汇总形成。</w:t>
        <w:br/>
        <w:t>比较法：通过整理本项目相关资料和数据，评价数量指标的完成情况；通过分析项目的实施情况与绩效目标实现情况，评价项目实施的效果；通过分析项目资金使用情况及产生的效果，评价预算资金分配的合理性。</w:t>
        <w:br/>
        <w:t>公众评判法：评价组采用实地访谈、远程访谈相结合方式，对本项目的实施情况进行充分调研，了解掌握资金分配、资金管理、资金使用、制度建设、制度执行情况。采用问卷调查方式，对受益对象开展满意度调查，进行综合评价。</w:t>
        <w:br/>
        <w:t>4.评价标准</w:t>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第一阶段：前期准备。</w:t>
        <w:br/>
        <w:t>我单位绩效评价人员根据《项目支出绩效评价管理办法》（财预〔2020〕10号）文件精神认真学习相关要求与规定，成立绩效评价工作组，作为绩效评价工作具体实施机构。成员构成如下：</w:t>
        <w:br/>
        <w:t>裕民县第二中学党支部书记韩明钊书记任评价组组长，绩效评价工作职责为检查项目绩效指标完成情况、审定项目支出绩效评价结果及项目支出绩效评价报告。</w:t>
        <w:br/>
        <w:t>裕民县第二中学党支部副书记席述华任评价组副组长，绩效评价工作职责为组织和协调项目工作人员采取实地调查、资料检查等方式，核实项目绩效指标完成情况；组织受益对象对项目工作进行评价等。</w:t>
        <w:br/>
        <w:t>裕民县第二中学财务时锋任评价组成员，绩效评价工作职责为做好项目支出绩效评价工作的沟通协调工作，对项目实施情况进行实地调查，编写项目支出绩效评价报告。</w:t>
        <w:br/>
        <w:t>第二阶段：组织实施。</w:t>
        <w:br/>
        <w:t>经评价组通过实地调研、查阅资料等方式，采用综合分析法对项目的决策、管理、绩效进行综合评价分析。</w:t>
        <w:br/>
        <w:t>第三阶段：分析评价。</w:t>
        <w:br/>
        <w:t>首先按照指标体系进行定量、定性分析。其次开展量化打分、综合评价工作，形成初步评价结论。最后归纳整体项目情况与存在问题，撰写部门绩效评价报告。</w:t>
        <w:br/>
        <w:t>第四阶段：撰写与提交评价报告</w:t>
        <w:br/>
        <w:t>项目撰写绩效评价报告，按照财政局大平台绩效系统中统一格式和文本框架撰写绩效评价报告。</w:t>
        <w:br/>
        <w:t>第五阶段：归集档案</w:t>
        <w:br/>
        <w:t>建立和落实档案管理制度，将项目相关资料存档，包括但不限于：评价项目基本情况和相关文件、评价实施方案、项目支付资料等相关档案。</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（一）综合评价情况</w:t>
        <w:br/>
        <w:t>通过2023年学生营养膳食补助项目的实施，解决了学生营养餐补助的问题，实现了学生的营养餐补贴效益，该项目预算执行率达100%，营养餐项目资金严格按着学生5元/人/天的标准，项目预期绩效目标及各项具体指标均已全部达成。</w:t>
        <w:br/>
        <w:t>（二）综合评价结论</w:t>
        <w:br/>
        <w:t>本次评价采取定量与定性评价相结合的方式，对2023年学生营养膳食补助项目的绩效目标和各项具体绩效指标实现情况进行了客观评价，最终评分为100分。绩效评级为“优”，具体得分情况为：项目决策15分、项目过程15分、项目产出40分、项目效益30分。</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项目决策类指标从项目立项、绩效目标和资金投入三个方面评价项目前期准备工作，权重分值为15分，本项目实际得分15分，得分率为100%。具体各项指标得分如下：</w:t>
        <w:br/>
        <w:t>1.立项依据充分性：本项目是由裕民县第二中学提出申报，于2023年1月批复设立，2023年我单位根据塔地财教[2023]45号、塔地财教[2022]54号、塔地财教[2022]56号文件要求组织实施该项目。项目立项符合国家法律法规、自治区和地区行业发展规划和政策要求，属于本部门履职所需。根据评分标准，该指标2.5分，得2.5分。</w:t>
        <w:br/>
        <w:t>2.立项程序规范性：根据决策依据编制工作计划和经费预算，学校各分管领导沟通、筛选确定经费预算计划，上支委会研究确定最终预算方案。根据评分标准，该指标2.5分，得2.5分。</w:t>
        <w:br/>
        <w:t>3.绩效目标合理性：本项目制定了项目支出绩效目标，明确了项目总体思路及总目标、并对项目任务进行了详细分解，对目标进行了细化。根据评分标准，该指标3分，得3分。</w:t>
        <w:br/>
        <w:t>4.绩效指标明确性：本项目已将项目绩效目标细化分解为具体的绩效指标，并通过清晰、可衡量的指标值予以体现，与项目目标任务数或计划数相对应。根据评分标准，该指标2分，得2分。</w:t>
        <w:br/>
        <w:t>5.预算编制科学性： 预算编制经过科学论证，内容与项目内容匹配，项目投资额与工作任务相匹配，根据评分标准，该指标3分，得3分。</w:t>
        <w:br/>
        <w:t>6.资金分配合理性：本项目资金分配依据充分，资金分配额度合理，与项目地方实际相适应。根据评分标准，该指标2分，得2分。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项目过程类指标包括资金管理和组织实施两方面的内容，由 5个三级指标构成，权重分值为 15 分，本项目实际得分15分，得分率为100%。具体各项指标得分如下：</w:t>
        <w:br/>
        <w:t xml:space="preserve">1.资金到位率：财政已于2023年1月将该项目所需资金全额拨付到位，我单位严格按照绩效目标进行支付等，每月能够及时足额按照合同约定将专项资金拨付给营养餐供应商，根据评分标准，该指标2分，得2分。   </w:t>
        <w:br/>
        <w:t>2.预算执行率：本项目预算编制较为详细，预算资金122.65万元，实际执行122.65万元，预算执行率为100%，项目资金支出总体能够按照预算学生营养餐标准5元/人/天执行，根据评分标准，该指标2分，得2分。</w:t>
        <w:br/>
        <w:t>3.资金使用合规性：项目任务下达后，我单位制定了《营养餐》制度和管理规定对经费使用进行规范管理，财务制度健全、执行严格；根据评分标准，该指标3分，得3分。</w:t>
        <w:br/>
        <w:t>4.管理制度健全性：我单位制定了《营养餐》等相关项目管理办法，同时对财政专项资金进行严格管理，基本做到了专款专用，根据评分标准，该指标4分，得4分。</w:t>
        <w:br/>
        <w:t>5.制度执行有效性：由部门提出经费预算支出可行性方案，经过与政府分管领导沟通后，报党委会议研究执行，财务对资金的使用合法合规性进行监督，年底对资金使用效果进行自评，根据评分标准，该指标4分，得4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项目产出类指标包括产出数量、产出质量、产出时效、产出成本共四方面的内容，由7个三级指标构成，权重分为40分，本项目实际得分40分，得分率为100%。具体各项指标得分如下：</w:t>
        <w:br/>
        <w:t>1.产出数量（10分）</w:t>
        <w:br/>
        <w:t>“营养餐补助人数”指标，预期指标值为“=1401人，根据学生营养餐花名册可知，实际完成享受营养餐学生人数为1401人，与预期目标一致，根据评分标准，该指标5分，得5分。</w:t>
        <w:br/>
        <w:t>“营养餐补助学期数”指标，预期指标值为“=2学期，根据学生营养餐花名册可知，实际完成营养餐补助学期数为2学期，与预期目标一致，根据评分标准，该指标5分，得5分。</w:t>
        <w:br/>
        <w:t>2.产出质量（10分）</w:t>
        <w:br/>
        <w:t>“义务教育阶段学生享受比列”指标，预期指标值为“100%”，根据学生营养餐花名册可知，实际完成享受营养餐学生人数为1401人，资金享受覆盖率达100%，与预期目标一致，根据评分标准，该指标10分，得10分。</w:t>
        <w:br/>
        <w:t>3.产出时效（10分）</w:t>
        <w:br/>
        <w:t>“资金按期拨付率”指标，预期指标值为“100%”，根据资金下达文件可知，实际完成值为122.65万元，资金按期拨付率为100%，与预期目标一致，根据评分标准，该指标5分，得5分。</w:t>
        <w:br/>
        <w:t>“项目完成时间”指标，预期指标值为“2023年12月25日前”；根据资金支付凭证显示，资金已于2023年12月全部支付完毕，与预期目标指标一致，根据评分标准，该指标5分，得5分。</w:t>
        <w:br/>
        <w:t>4.产出成本（10分）</w:t>
        <w:br/>
        <w:t>经济成本“营养餐补助金额”指标，预期指标值为“≦122.65万元”，根据学生营养餐资金支付凭证显示，本项目2023年共计支付122.65万元，经费支出能够控制在年度计划成本范围内，根据评分标准，该指标5分，得5分。</w:t>
        <w:br/>
        <w:t>经济成本“营养餐资金补助标准”指标，预期指标值为“=5元/人/天”，根据学生营养餐资金支付凭证显示，本项目2023年共计支付122.65万元，经费支出能够控制在年度计划成本范围内，根据评分标准，该指标5分，得5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42E7F70D" w14:textId="5C44F7ED"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项目效益类指标由社会效益1个二级指标和1个三级指标构成，权重分为20分，本项目实际得分20分，得分率为100%。具体各项指标得分如下：</w:t>
        <w:br/>
        <w:t>1.社会效益指标</w:t>
        <w:br/>
        <w:t>“有效改善义务教育阶段学生生活条件”指标，预期指标值为“有效改善”，根据学生营养餐发放标准5元/人/天，实际完成值为达成年度指标并具有一定效果，根据评分标准，该指标20分，得20分。</w:t>
        <w:br/>
        <w:t>2.经济效益指标</w:t>
        <w:br/>
        <w:t>本项目无该项指标。</w:t>
        <w:br/>
        <w:t>3.生态效益指标</w:t>
        <w:br/>
        <w:t>本项目无该项指标。</w:t>
      </w:r>
    </w:p>
    <w:p w14:paraId="5CE82706" w14:textId="77777777" w:rsidR="009C229E" w:rsidRDefault="009C229E">
      <w:pPr>
        <w:spacing w:line="540" w:lineRule="exact"/>
        <w:ind w:firstLine="567"/>
        <w:rPr>
          <w:rStyle w:val="ad"/>
          <w:rFonts w:ascii="楷体" w:eastAsia="楷体" w:hAnsi="楷体"/>
          <w:b w:val="0"/>
          <w:bCs w:val="0"/>
          <w:spacing w:val="-4"/>
          <w:sz w:val="32"/>
          <w:szCs w:val="32"/>
        </w:rPr>
      </w:pPr>
    </w:p>
    <w:p w14:paraId="1CB9D46B" w14:textId="77777777" w:rsidR="00397B01" w:rsidRDefault="00397B01" w:rsidP="009C229E">
      <w:pPr>
        <w:spacing w:line="540" w:lineRule="exact"/>
        <w:ind w:firstLineChars="181" w:firstLine="567"/>
        <w:rPr>
          <w:rFonts w:ascii="楷体" w:eastAsia="楷体" w:hAnsi="楷体"/>
          <w:b/>
          <w:spacing w:val="-4"/>
          <w:sz w:val="32"/>
          <w:szCs w:val="32"/>
        </w:rPr>
      </w:pPr>
    </w:p>
    <w:p w14:paraId="178E06A4" w14:textId="77777777" w:rsidR="00073CC5" w:rsidRDefault="00073CC5" w:rsidP="009C229E">
      <w:pPr>
        <w:spacing w:line="540" w:lineRule="exact"/>
        <w:ind w:firstLineChars="181" w:firstLine="567"/>
        <w:rPr>
          <w:rFonts w:ascii="楷体" w:eastAsia="楷体" w:hAnsi="楷体" w:hint="eastAsia"/>
          <w:b/>
          <w:spacing w:val="-4"/>
          <w:sz w:val="32"/>
          <w:szCs w:val="32"/>
        </w:rPr>
      </w:pPr>
    </w:p>
    <w:p w14:paraId="50B5B55A" w14:textId="25DCA52F" w:rsidR="009C229E" w:rsidRPr="009C229E" w:rsidRDefault="009C229E" w:rsidP="009C229E">
      <w:pPr>
        <w:spacing w:line="540" w:lineRule="exact"/>
        <w:ind w:firstLineChars="181" w:firstLine="567"/>
        <w:rPr>
          <w:rStyle w:val="ad"/>
          <w:rFonts w:ascii="楷体" w:eastAsia="楷体" w:hAnsi="楷体"/>
          <w:bCs w:val="0"/>
          <w:spacing w:val="-4"/>
          <w:sz w:val="32"/>
          <w:szCs w:val="32"/>
        </w:rPr>
      </w:pPr>
      <w:r>
        <w:rPr>
          <w:rFonts w:ascii="楷体" w:eastAsia="楷体" w:hAnsi="楷体" w:hint="eastAsia"/>
          <w:b/>
          <w:spacing w:val="-4"/>
          <w:sz w:val="32"/>
          <w:szCs w:val="32"/>
        </w:rPr>
        <w:t>（五）</w:t>
      </w:r>
      <w:r w:rsidRPr="009C229E">
        <w:rPr>
          <w:rFonts w:ascii="楷体" w:eastAsia="楷体" w:hAnsi="楷体" w:hint="eastAsia"/>
          <w:b/>
          <w:spacing w:val="-4"/>
          <w:sz w:val="32"/>
          <w:szCs w:val="32"/>
        </w:rPr>
        <w:t>满意度指标完成情况分析</w:t>
      </w:r>
    </w:p>
    <w:p w14:paraId="3385D9A6" w14:textId="2016C645" w:rsidR="000048AA" w:rsidRPr="00397B01" w:rsidRDefault="00000000" w:rsidP="00397B01">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“学生的满意度”指标，预期指标值为“≥95%”，根据对营养餐发放的学生进行满意度问卷调查的结果可知，学生满意度达100%，根据评分标准，该指标10分，得10分。</w:t>
      </w:r>
    </w:p>
    <w:p w14:paraId="30FB9643"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五、预算执行进度与绩效指标偏差</w:t>
      </w:r>
    </w:p>
    <w:p w14:paraId="3EC063D4"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（一）预算执行进度</w:t>
        <w:br/>
        <w:t>2023年学生营养膳食补助项目预算金额122.65万元，实际到位122.65万元，全年项目实际支出122.65万元，预算执行率为100%。</w:t>
        <w:br/>
        <w:t>（二）绩效指标偏差情况</w:t>
        <w:br/>
        <w:t>2023年本单位负责实施的2023年学生营养膳食补助项目的绩效目标及指标已经全部达成，不存在偏差情况。</w:t>
      </w:r>
    </w:p>
    <w:p w14:paraId="75C28D89"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w:t>
        <w:br/>
        <w:t>1.聚焦重点任务，推动营养餐项目工作落地落实</w:t>
        <w:br/>
        <w:t>为有效推进营养餐项目工作开展，提高财政资金使用效益，项目领导小组进一步强化营养餐项目意识，严格按着学校学生人数，及时发放营养餐，确保了项目按时保质完成，保障了项目效益发挥。</w:t>
        <w:br/>
        <w:t>2.坚持问题导向，加强执行监控，提高资金效益</w:t>
        <w:br/>
        <w:t>后勤老师每个月及时整理核对营养餐发票以及学生名单，及时上报学校财务进行审核，每个月按时支付，对绩效监控中发现的问题及时整改，强化资金使用过程管理，有效降低了资金偏离政策目标的风险，提高了资金使用效益。</w:t>
        <w:br/>
        <w:t>（二）存在问题及原因分析</w:t>
        <w:br/>
        <w:t>1.绩效预算认识不够充分，绩效理念有待进一步强化</w:t>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br/>
        <w:t>2.绩效档案归档工作有待提高</w:t>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br/>
        <w:t>3.项目支出绩效评价存在局限，客观性有待加强</w:t>
        <w:b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391BFB09"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1.加强培训，提高相关人员工作水平</w:t>
        <w:br/>
        <w:t>采取多种培训形式对单位财务人员、业务科室人员进行集中培训，进一步树牢绩效观念，提高本单位工作人员的绩效管理能力和工作水平，为预算绩效管理相关工作的顺利开展提供保障。</w:t>
        <w:br/>
        <w:t>2.扎实推进档案规范化建设，提升档案管理水平</w:t>
        <w:br/>
        <w:t>一是进一步完善项目评价资料。项目启动时同步做好档案的归纳与整理，及时整理、收集、汇总，健全档案资料。二是严格落实塔城地区关于绩效管理工作档案资料归档的相关要求，强化收集力度，确保归档资料的完整齐全。</w:t>
        <w:br/>
        <w:t>3.高度重视，加强领导</w:t>
        <w:b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4DE4CB6C"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八、其他需要说明的问题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无</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31DCDA" w14:textId="77777777" w:rsidR="00764620" w:rsidRDefault="00764620">
      <w:r>
        <w:separator/>
      </w:r>
    </w:p>
  </w:endnote>
  <w:endnote w:type="continuationSeparator" w:id="0">
    <w:p w14:paraId="2A9A1DF7" w14:textId="77777777" w:rsidR="00764620" w:rsidRDefault="00764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204A5C" w14:textId="77777777" w:rsidR="00764620" w:rsidRDefault="00764620">
      <w:r>
        <w:separator/>
      </w:r>
    </w:p>
  </w:footnote>
  <w:footnote w:type="continuationSeparator" w:id="0">
    <w:p w14:paraId="51C7E881" w14:textId="77777777" w:rsidR="00764620" w:rsidRDefault="007646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457"/>
    <w:rsid w:val="000048AA"/>
    <w:rsid w:val="00032036"/>
    <w:rsid w:val="00056465"/>
    <w:rsid w:val="00073CC5"/>
    <w:rsid w:val="00102DFF"/>
    <w:rsid w:val="00121AE4"/>
    <w:rsid w:val="00146AAD"/>
    <w:rsid w:val="001B3A40"/>
    <w:rsid w:val="00291BC0"/>
    <w:rsid w:val="00311DBE"/>
    <w:rsid w:val="00397B01"/>
    <w:rsid w:val="004366A8"/>
    <w:rsid w:val="00502BA7"/>
    <w:rsid w:val="005162F1"/>
    <w:rsid w:val="00535153"/>
    <w:rsid w:val="00554F82"/>
    <w:rsid w:val="0056390D"/>
    <w:rsid w:val="005719B0"/>
    <w:rsid w:val="005D10D6"/>
    <w:rsid w:val="006443A3"/>
    <w:rsid w:val="00764620"/>
    <w:rsid w:val="00786FF3"/>
    <w:rsid w:val="007D32FE"/>
    <w:rsid w:val="007E3CE9"/>
    <w:rsid w:val="00855E3A"/>
    <w:rsid w:val="0091457F"/>
    <w:rsid w:val="00922CB9"/>
    <w:rsid w:val="009B210C"/>
    <w:rsid w:val="009C229E"/>
    <w:rsid w:val="009E5CD9"/>
    <w:rsid w:val="00A26421"/>
    <w:rsid w:val="00A34588"/>
    <w:rsid w:val="00A4293B"/>
    <w:rsid w:val="00A67D50"/>
    <w:rsid w:val="00A8691A"/>
    <w:rsid w:val="00AC1946"/>
    <w:rsid w:val="00AD27E7"/>
    <w:rsid w:val="00AD591D"/>
    <w:rsid w:val="00B069C7"/>
    <w:rsid w:val="00B40063"/>
    <w:rsid w:val="00B41F61"/>
    <w:rsid w:val="00B91FFD"/>
    <w:rsid w:val="00BA46E6"/>
    <w:rsid w:val="00C56C72"/>
    <w:rsid w:val="00CA6457"/>
    <w:rsid w:val="00CE2FD9"/>
    <w:rsid w:val="00D17F2E"/>
    <w:rsid w:val="00D30354"/>
    <w:rsid w:val="00DB6ECB"/>
    <w:rsid w:val="00DF42A0"/>
    <w:rsid w:val="00E30E91"/>
    <w:rsid w:val="00E769FE"/>
    <w:rsid w:val="00EA2CBE"/>
    <w:rsid w:val="00F32FEE"/>
    <w:rsid w:val="00FB10BB"/>
    <w:rsid w:val="00FD2A57"/>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103</Words>
  <Characters>588</Characters>
  <Application>Microsoft Office Word</Application>
  <DocSecurity>0</DocSecurity>
  <Lines>4</Lines>
  <Paragraphs>1</Paragraphs>
  <ScaleCrop>false</ScaleCrop>
  <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2024-06-03T02:53:00Z</dcterms:created>
  <dc:creator>赵 恺（预算处）</dc:creator>
  <cp:lastModifiedBy>翔 王</cp:lastModifiedBy>
  <cp:lastPrinted>2018-12-31T10:56:00Z</cp:lastPrinted>
  <dcterms:modified xsi:type="dcterms:W3CDTF">2024-06-03T02:53:00Z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y fmtid="{D5CDD505-2E9C-101B-9397-08002B2CF9AE}" pid="4" name="_DocHome">
    <vt:i4>-178212855</vt:i4>
  </property>
</Properties>
</file>