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2022年中央基本公共卫生服务补助资金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裕民县卫生计生综合监督执法局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裕民县卫生计生综合监督执法局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杨志国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卫生是保障人民健康的重要领域，国家对公共卫生工作的监管责任重大。为了确保卫生健康工作的科学性和可持续发展，国家需要建立一个国家随机监督抽查体系，对各级卫生部门和医疗机构的工作进行监督和评估。国家随机监督抽查项目是促进不断提升综合监督执法队伍能力和水平，创新监管方式，完成2023年度“双随机一公开”监督抽查及各项监督检查任务,做好随机抽查效果评估，加强推进信息化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本项目主要内容为：完成双随机监督抽查任务，做好随机抽查效果评估，加强推进信息化建设。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12月，该项目已完成公共场所卫生、学校卫生、医疗机构卫生管理、生活饮用水卫生监督检查160家、对全县11所学校检查数量11所，对医疗机构卫生管理检查数量165家。通过本项目的实施，有效解决了各经营单位的卫生安全意识和自律意识，提升了规范其经营行为，对传染病及健康危害事故的发生起到了积极的预防作用，有效保障了公共场所卫生安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2022年中央基本公共卫生服务补助资金项目的实施主体为卫生计生综合监督执法局。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财政局《关于拨付中央基本公共卫生服务补助资金项目的通知》（塔地财社[2022]13号、塔地财社[2023]17号、塔地财社[2023]25号）文件，国家随机监督抽查项目预算安排资金总额1.3万元，其中财政资金0万元、其他资金1.3万元；2023年实际收到预算资金1.3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截至2023年12月31日，本项目实际支付资金1.3万元，预算执行率100%。主要用于支付国家随机监督抽查费用0.5万元、职业病防治0.5万元、食品安全0.3万元。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中央基本公共卫生服务补助资金项目是不断提升综合监督执法队伍能力和水平，创新监管方式。全年项目计划实现目标如下：“目标1：公共场所卫生、学校卫生、医疗机构卫生管理、生活饮用水卫生监督检查124家，通过检查，进一步提高了各经营单位的卫生安全意识和自律意识，规范其经营行为，对传染病及健康危害事故的发生起到了积极的预防作用，有效保障了公共场所卫生安全；目标2：对全县8所学校进行检查。及时消除卫生安全隐患，严肃查处学校卫生违法违规行为，保障广大师生身体健康；目标3：对64家医疗机构卫生管理进行检查，以打击非法行医专项行动为重点，及时处理投诉举报案件，严厉查处非法医疗广告，加强传染病管理，不断强化医疗废弃物处置的指导和监管工作，结合医疗美容专项整治工作全面规范医疗美容行为。建设为保障不断提升综合监督执法队伍能力和水平，创新监管方式，完成2023年度“双随机一公开”监督抽查及各项监督检查任务,做好随机抽查效果评估，加强推进信息化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“公共场所卫生、学校卫生、医疗机构卫生管理、生活饮用水卫生监督检查”指标，预期指标值为“≥124家”；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“对全县学校检查数量”指标，预期指标值为“≥8所”；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“对医疗机构卫生管理检查数量”指标，预期指标值为“≥64家”。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“工作完成率”指标，预期指标值为“=100%”；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“检查达标率（%）”指标，预期指标值为“=100%”。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“工作完成时间”指标，预期指标值为“2023年12月20日前”；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“项目总成本”指标，预期指标值为“≤1.3万元”；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“改善办公条件”指标，预期指标值为“有所改善”；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“职工满意度”指标，预期指标值为“≥98%”；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2022年中央基本公共卫生服务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中央基本公共卫生服务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张慧梅任评价组组长，绩效评价工作职责为检查项目绩效指标完成情况、审定项目支出绩效评价结果及项目支出绩效评价报告。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陈凌云任评价组副组长，绩效评价工作职责为组织和协调项目工作人员采取实地调查、资料检查等方式，核实项目绩效指标完成情况；组织受益对象对项目工作进行评价等。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许荣任评价组成员，绩效评价工作职责为做好项目支出绩效评价工作的沟通协调工作，对项目实施情况进行实地调查，编写项目支出绩效评价报告。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2022年中央基本公共卫生服务补助资金的实施，有效杜绝了各类突发公共卫生事件的发生，切实有效保障了人民群众的身体健康与合法权益,为保障全县人民健康问题，实现了卫生计生综合执法机制和工作基础，落实各项综合监督任务，不断强化依法行政和服务意识效益，该项目预算执行率达100%，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2022年中央基本公共卫生服务补助资金项目的绩效目标和各项具体绩效指标实现情况进行了客观评价，最终评分为100分。绩效评级为“优”，具体得分情况为：项目决策15分、项目过程15分、项目产出40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2023年我单位根据《关于拨付国家随机监督抽查项目的通知》（塔地财社[2022]13号、塔地财社[2023]17号、塔地财社[2023]25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2.立项程序规范性：根据决策依据编制工作计划和经费预算，经过与上级主管部门分管领导进行沟通、筛选确定经费预算计划，上党组会研究确定最终预算方案。根据评分标准，该指标2.5分，得2.5分。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1.资金到位率：该项目所需财政资金能够足额拨付到位，能够及时足额按照合同约定将专项资金拨付给单位，根据评分标准，该指标2分，得2分。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2.预算执行率：本项目预算编制较为详细，预算资金1.3万元，实际执行1.3万元，预算执行率为100%，项目资金支出总体能够按照预算执行，根据评分标准，该指标2分，得2分。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3.资金使用合规性：项目任务下达后，我单位制定了《专项资金使用管理》制度和管理规定对经费使用进行规范管理，财务制度健全、执行严格；根据评分标准，该指标3分，得3分。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4.管理制度健全性：我单位制定了《专项资金使用管理》等相关项目管理办法，同时对财政专项资金进行严格管理，基本做到了专款专用，根据评分标准，该指标4分，得4分。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过与上级主管部门分管领导沟通后，报党组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项目产出类指标包括产出数量、产出质量、产出时效、产出成本共四方面的内容，由7个三级指标构成，权重分为40分，本项目实际得分40分，得分率为100%。具体各项指标得分如下：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场所卫生、学校卫生、医疗机构卫生管理、生活饮用水卫生监督检查”指标，预期指标值为“≥124家”，根据2023年工作总结可知，实际完成公共场所卫生、学校卫生、医疗机构卫生管理、生活饮用水卫生监督检查160家，与预期目标一致，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“对全县学校检查数量”指标，预期指标值为“≥8所”，根据2023年工作总结可知，实际完成对全县学校检查11所，与预期目标一致，根据评分标准，该指标3分得3分。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“对医疗机构卫生管理检查数量”指标，预期指标值为“≥64家”，根据2023年工作总结可知，实际完成对医疗机构卫生管理检查165家，与预期目标一致，根据评分标准，该指标3分得3分。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“工作完成率”指标，预期指标值为“=100%”，根据2023年工作总结，共出动执法人员60余人次、执法车辆30 辆次，检查各级各类医疗机构 165户次,下达监督意见书165份。针对检查发现各类问题210条，立即改正 150 条，限期整改60条，立案12起，罚款21874.5元，工作有效完成率达100%，与预期目标一致，根据评分标准，该指标5分，得5分。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“检查达标率（%）”指标，预期指标值为“=100%”，根据2023年工作总结，检查达标率达100%，与预期目标一致，根据评分标准，该指标5分，得5分。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“工作完成时间”指标，预期指标值为“2023年12月20日前”；根据资金支付凭证显示，该项目于2023年12月20日支付1.3万元并完成该项工作，与预期目标指标一致，根据评分标准，该指标10分，得10分。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项目总成本”指标，预期指标值为“≤1.3万元”，根据项目合同和资金支付凭证显示，本项目2023年共计支付职业病防治0.5万元，双随机抽查0.5万元，食品安全0.3万元，经费支出能够控制在年度计划成本范围内，根据评分标准，该指标10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项目效益类指标由社会效益1个二级指标和1个三级指标构成，权重分为20分，本项目实际得分20分，得分率为100%。具体各项指标得分如下：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“改善办公条件”指标，预期指标值为“有所改善”，根据本单位年度考核情况，实际完成值为“达成年度指标”该指标20分，得20分。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“职工满意度”指标，预期指标值为“≥98%”，根据对职工进行满意度问卷调查的结果可知，职工满意度达98%，根据评分标准，该指标10分，得10分。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2022年中央基本公共卫生服务补助资金项目预算金额1.3万元，实际到位1.3万元，全年项目实际支出1.3万元，预算执行率为100%。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2023年本单位负责实施的2022年中央基本公共卫生服务补助资金项目的绩效目标及指标已经全部达成，不存在偏差情况。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1.加强领导，协同推进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严格有关制度和上级文件要求，加强资金监督管理，抓好对资金管理工作的组织、协调和日常监督，把纪律挺在前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2.加强资金管理，提高资金效益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做到手续完备、专账管理、专人负责、专户存储、账目清楚。以财政部门的绩效监控为契机，通过资料审核对资金执行进度及绩效目标实现程度开展审核，对绩效监控中发现的问题及时整改，强化资金使用过程管理，有效降低了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落实资金使用单位的责任。明确各项目单位对于专项资金规范使用的主体责任，强化规范使用资金的意识，提高专项资金管理水平，确保专款专用、资金支付手续和流程合法合规， 提升资金使用的规范性。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D180C89"/>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2024-08-22T11:48:00Z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