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裕民县第二幼儿园</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部门概况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bookmarkStart w:id="4" w:name="_Toc31238"/>
      <w:bookmarkStart w:id="5" w:name="_Toc2151"/>
      <w:r>
        <w:rPr>
          <w:rFonts w:hint="eastAsia" w:ascii="仿宋_GB2312" w:eastAsia="仿宋_GB2312"/>
          <w:sz w:val="32"/>
          <w:szCs w:val="32"/>
        </w:rPr>
        <w:t>以现代文化为引领，实施体、智、德、美教育，促进幼儿身心全面发展。认真贯彻、落实、执行园务工作计划，明确培养目标及管理目标。面向全体幼儿，全面提高幼儿素质。重点抓好幼儿教育、教学、保育工作。加强教育科学研究，不断提高保教、保育质量。推进学前第二教育。切实执行教育方针和各项政策，对3-6岁幼儿实行保教相结合的原则。</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裕民县第二幼儿园2023年度，实有人数</w:t>
      </w:r>
      <w:r>
        <w:rPr>
          <w:rFonts w:hint="eastAsia" w:ascii="仿宋_GB2312" w:eastAsia="仿宋_GB2312"/>
          <w:sz w:val="32"/>
          <w:szCs w:val="32"/>
          <w:lang w:val="zh-CN"/>
        </w:rPr>
        <w:t>32</w:t>
      </w:r>
      <w:r>
        <w:rPr>
          <w:rFonts w:hint="eastAsia" w:ascii="仿宋_GB2312" w:eastAsia="仿宋_GB2312"/>
          <w:sz w:val="32"/>
          <w:szCs w:val="32"/>
        </w:rPr>
        <w:t>人，其中：在职人员</w:t>
      </w:r>
      <w:r>
        <w:rPr>
          <w:rFonts w:hint="eastAsia" w:ascii="仿宋_GB2312" w:eastAsia="仿宋_GB2312"/>
          <w:sz w:val="32"/>
          <w:szCs w:val="32"/>
          <w:lang w:val="zh-CN"/>
        </w:rPr>
        <w:t>31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个处室，分别是：分别是：</w:t>
      </w:r>
      <w:r>
        <w:rPr>
          <w:rFonts w:hint="eastAsia" w:ascii="仿宋_GB2312" w:eastAsia="仿宋_GB2312"/>
          <w:sz w:val="32"/>
          <w:szCs w:val="32"/>
        </w:rPr>
        <w:t>办公室、工会、党建、财务、总务处、保健室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3" w:firstLineChars="200"/>
        <w:rPr>
          <w:rFonts w:ascii="仿宋_GB2312" w:eastAsia="仿宋_GB2312"/>
          <w:sz w:val="32"/>
          <w:szCs w:val="32"/>
        </w:rPr>
      </w:pPr>
      <w:r>
        <w:rPr>
          <w:rFonts w:hint="eastAsia" w:ascii="仿宋_GB2312" w:eastAsia="仿宋_GB2312"/>
          <w:b/>
          <w:bCs/>
          <w:sz w:val="32"/>
          <w:szCs w:val="32"/>
        </w:rPr>
        <w:t>2023年度收入总计702.19万元，</w:t>
      </w:r>
      <w:r>
        <w:rPr>
          <w:rFonts w:hint="eastAsia" w:ascii="仿宋_GB2312" w:eastAsia="仿宋_GB2312"/>
          <w:sz w:val="32"/>
          <w:szCs w:val="32"/>
        </w:rPr>
        <w:t>其中：本年收入合计702.19万元，使用非财政拨款结余0.00万元，年初结转和结余0.00万元。</w:t>
      </w:r>
    </w:p>
    <w:p>
      <w:pPr>
        <w:ind w:firstLine="643" w:firstLineChars="200"/>
        <w:rPr>
          <w:rFonts w:ascii="仿宋_GB2312" w:eastAsia="仿宋_GB2312"/>
          <w:sz w:val="32"/>
          <w:szCs w:val="32"/>
        </w:rPr>
      </w:pPr>
      <w:r>
        <w:rPr>
          <w:rFonts w:hint="eastAsia" w:ascii="仿宋_GB2312" w:eastAsia="仿宋_GB2312"/>
          <w:b/>
          <w:bCs/>
          <w:sz w:val="32"/>
          <w:szCs w:val="32"/>
        </w:rPr>
        <w:t>2023年度支出总计702.19万元，</w:t>
      </w:r>
      <w:r>
        <w:rPr>
          <w:rFonts w:hint="eastAsia" w:ascii="仿宋_GB2312" w:eastAsia="仿宋_GB2312"/>
          <w:sz w:val="32"/>
          <w:szCs w:val="32"/>
        </w:rPr>
        <w:t>其中：本年支出合计702.18万元，结余分配0.00万元，年末结转和结余0.01万元。</w:t>
      </w:r>
    </w:p>
    <w:p>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w:t>
      </w:r>
      <w:r>
        <w:rPr>
          <w:rFonts w:hint="eastAsia" w:ascii="仿宋_GB2312" w:eastAsia="仿宋_GB2312"/>
          <w:sz w:val="32"/>
          <w:szCs w:val="32"/>
        </w:rPr>
        <w:t>10.69</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增长</w:t>
      </w:r>
      <w:r>
        <w:rPr>
          <w:rFonts w:hint="eastAsia" w:ascii="仿宋_GB2312" w:eastAsia="仿宋_GB2312"/>
          <w:sz w:val="32"/>
          <w:szCs w:val="32"/>
        </w:rPr>
        <w:t>1.56</w:t>
      </w:r>
      <w:r>
        <w:rPr>
          <w:rFonts w:hint="eastAsia" w:ascii="仿宋_GB2312" w:eastAsia="仿宋_GB2312"/>
          <w:sz w:val="32"/>
          <w:szCs w:val="32"/>
          <w:lang w:val="zh-CN"/>
        </w:rPr>
        <w:t>%</w:t>
      </w:r>
      <w:r>
        <w:rPr>
          <w:rFonts w:hint="eastAsia" w:ascii="仿宋_GB2312" w:eastAsia="仿宋_GB2312"/>
          <w:sz w:val="32"/>
          <w:szCs w:val="32"/>
        </w:rPr>
        <w:t>，主要原因是：2023年教职工调增艰苦边远津贴、基础绩效奖和补发2022年艰苦边远津贴。</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3" w:firstLineChars="200"/>
        <w:rPr>
          <w:rFonts w:ascii="仿宋_GB2312" w:eastAsia="仿宋_GB2312"/>
          <w:sz w:val="32"/>
          <w:szCs w:val="32"/>
        </w:rPr>
      </w:pPr>
      <w:r>
        <w:rPr>
          <w:rFonts w:hint="eastAsia" w:ascii="仿宋_GB2312" w:eastAsia="仿宋_GB2312"/>
          <w:b/>
          <w:bCs/>
          <w:sz w:val="32"/>
          <w:szCs w:val="32"/>
        </w:rPr>
        <w:t>本年收入702.19万元，</w:t>
      </w:r>
      <w:r>
        <w:rPr>
          <w:rFonts w:hint="eastAsia" w:ascii="仿宋_GB2312" w:eastAsia="仿宋_GB2312"/>
          <w:sz w:val="32"/>
          <w:szCs w:val="32"/>
        </w:rPr>
        <w:t>其中：财政拨款收入</w:t>
      </w:r>
      <w:r>
        <w:rPr>
          <w:rFonts w:hint="eastAsia" w:ascii="仿宋_GB2312" w:eastAsia="仿宋_GB2312"/>
          <w:sz w:val="32"/>
          <w:szCs w:val="32"/>
          <w:lang w:val="zh-CN"/>
        </w:rPr>
        <w:t>701.98</w:t>
      </w:r>
      <w:r>
        <w:rPr>
          <w:rFonts w:hint="eastAsia" w:ascii="仿宋_GB2312" w:eastAsia="仿宋_GB2312"/>
          <w:sz w:val="32"/>
          <w:szCs w:val="32"/>
        </w:rPr>
        <w:t>万元，占</w:t>
      </w:r>
      <w:r>
        <w:rPr>
          <w:rFonts w:hint="eastAsia" w:ascii="仿宋_GB2312" w:eastAsia="仿宋_GB2312"/>
          <w:sz w:val="32"/>
          <w:szCs w:val="32"/>
          <w:lang w:val="zh-CN"/>
        </w:rPr>
        <w:t>99.97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0.21</w:t>
      </w:r>
      <w:r>
        <w:rPr>
          <w:rFonts w:hint="eastAsia" w:ascii="仿宋_GB2312" w:eastAsia="仿宋_GB2312"/>
          <w:sz w:val="32"/>
          <w:szCs w:val="32"/>
        </w:rPr>
        <w:t>万元，占</w:t>
      </w:r>
      <w:r>
        <w:rPr>
          <w:rFonts w:hint="eastAsia" w:ascii="仿宋_GB2312" w:eastAsia="仿宋_GB2312"/>
          <w:sz w:val="32"/>
          <w:szCs w:val="32"/>
          <w:lang w:val="zh-CN"/>
        </w:rPr>
        <w:t>0.03</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3" w:firstLineChars="200"/>
        <w:rPr>
          <w:rFonts w:eastAsia="仿宋_GB2312" w:cs="仿宋_GB2312"/>
          <w:sz w:val="30"/>
          <w:szCs w:val="30"/>
          <w:lang w:val="zh-CN"/>
        </w:rPr>
      </w:pPr>
      <w:r>
        <w:rPr>
          <w:rFonts w:hint="eastAsia" w:ascii="仿宋_GB2312" w:eastAsia="仿宋_GB2312"/>
          <w:b/>
          <w:bCs/>
          <w:sz w:val="32"/>
          <w:szCs w:val="32"/>
          <w:lang w:val="zh-CN"/>
        </w:rPr>
        <w:t>本年支出702.18万元，</w:t>
      </w:r>
      <w:r>
        <w:rPr>
          <w:rFonts w:hint="eastAsia" w:ascii="仿宋_GB2312" w:eastAsia="仿宋_GB2312"/>
          <w:sz w:val="32"/>
          <w:szCs w:val="32"/>
          <w:lang w:val="zh-CN"/>
        </w:rPr>
        <w:t>其中：基本支出593.08万元，</w:t>
      </w:r>
      <w:r>
        <w:rPr>
          <w:rFonts w:hint="eastAsia" w:eastAsia="仿宋_GB2312" w:cs="仿宋_GB2312"/>
          <w:sz w:val="32"/>
          <w:szCs w:val="32"/>
          <w:lang w:val="zh-CN"/>
        </w:rPr>
        <w:t>占</w:t>
      </w:r>
      <w:r>
        <w:rPr>
          <w:rFonts w:hint="eastAsia" w:ascii="仿宋_GB2312" w:eastAsia="仿宋_GB2312"/>
          <w:sz w:val="32"/>
          <w:szCs w:val="32"/>
          <w:lang w:val="zh-CN"/>
        </w:rPr>
        <w:t>84.46</w:t>
      </w:r>
      <w:r>
        <w:rPr>
          <w:rFonts w:hint="eastAsia" w:eastAsia="仿宋_GB2312" w:cs="仿宋_GB2312"/>
          <w:sz w:val="32"/>
          <w:szCs w:val="32"/>
          <w:lang w:val="zh-CN"/>
        </w:rPr>
        <w:t>%；项目支出</w:t>
      </w:r>
      <w:r>
        <w:rPr>
          <w:rFonts w:hint="eastAsia" w:ascii="仿宋_GB2312" w:eastAsia="仿宋_GB2312"/>
          <w:sz w:val="32"/>
          <w:szCs w:val="32"/>
          <w:lang w:val="zh-CN"/>
        </w:rPr>
        <w:t>109.09</w:t>
      </w:r>
      <w:r>
        <w:rPr>
          <w:rFonts w:hint="eastAsia" w:eastAsia="仿宋_GB2312" w:cs="仿宋_GB2312"/>
          <w:sz w:val="32"/>
          <w:szCs w:val="32"/>
          <w:lang w:val="zh-CN"/>
        </w:rPr>
        <w:t>万元，占</w:t>
      </w:r>
      <w:r>
        <w:rPr>
          <w:rFonts w:hint="eastAsia" w:ascii="仿宋_GB2312" w:eastAsia="仿宋_GB2312"/>
          <w:sz w:val="32"/>
          <w:szCs w:val="32"/>
          <w:lang w:val="zh-CN"/>
        </w:rPr>
        <w:t>15.54</w:t>
      </w:r>
      <w:r>
        <w:rPr>
          <w:rFonts w:hint="eastAsia" w:eastAsia="仿宋_GB2312" w:cs="仿宋_GB2312"/>
          <w:sz w:val="32"/>
          <w:szCs w:val="32"/>
          <w:lang w:val="zh-CN"/>
        </w:rPr>
        <w:t>%；上缴上级支出</w:t>
      </w:r>
      <w:r>
        <w:rPr>
          <w:rFonts w:hint="eastAsia" w:ascii="仿宋_GB2312" w:eastAsia="仿宋_GB2312"/>
          <w:sz w:val="32"/>
          <w:szCs w:val="32"/>
          <w:lang w:val="zh-CN"/>
        </w:rPr>
        <w:t>0.00</w:t>
      </w:r>
      <w:r>
        <w:rPr>
          <w:rFonts w:hint="eastAsia" w:eastAsia="仿宋_GB2312" w:cs="仿宋_GB2312"/>
          <w:sz w:val="32"/>
          <w:szCs w:val="32"/>
          <w:lang w:val="zh-CN"/>
        </w:rPr>
        <w:t>万元，占</w:t>
      </w:r>
      <w:r>
        <w:rPr>
          <w:rFonts w:hint="eastAsia" w:ascii="仿宋_GB2312" w:eastAsia="仿宋_GB2312"/>
          <w:sz w:val="32"/>
          <w:szCs w:val="32"/>
          <w:lang w:val="zh-CN"/>
        </w:rPr>
        <w:t>0.00</w:t>
      </w:r>
      <w:r>
        <w:rPr>
          <w:rFonts w:hint="eastAsia" w:eastAsia="仿宋_GB2312" w:cs="仿宋_GB2312"/>
          <w:sz w:val="32"/>
          <w:szCs w:val="32"/>
          <w:lang w:val="zh-CN"/>
        </w:rPr>
        <w:t>%；经营支出</w:t>
      </w:r>
      <w:r>
        <w:rPr>
          <w:rFonts w:hint="eastAsia" w:ascii="仿宋_GB2312" w:eastAsia="仿宋_GB2312"/>
          <w:sz w:val="32"/>
          <w:szCs w:val="32"/>
          <w:lang w:val="zh-CN"/>
        </w:rPr>
        <w:t>0.00</w:t>
      </w:r>
      <w:r>
        <w:rPr>
          <w:rFonts w:hint="eastAsia" w:eastAsia="仿宋_GB2312" w:cs="仿宋_GB2312"/>
          <w:sz w:val="32"/>
          <w:szCs w:val="32"/>
          <w:lang w:val="zh-CN"/>
        </w:rPr>
        <w:t>万元，占</w:t>
      </w:r>
      <w:r>
        <w:rPr>
          <w:rFonts w:hint="eastAsia" w:ascii="仿宋_GB2312" w:eastAsia="仿宋_GB2312"/>
          <w:sz w:val="32"/>
          <w:szCs w:val="32"/>
          <w:lang w:val="zh-CN"/>
        </w:rPr>
        <w:t>0.00%；</w:t>
      </w:r>
      <w:r>
        <w:rPr>
          <w:rFonts w:hint="eastAsia" w:eastAsia="仿宋_GB2312" w:cs="仿宋_GB2312"/>
          <w:sz w:val="32"/>
          <w:szCs w:val="32"/>
          <w:lang w:val="zh-CN"/>
        </w:rPr>
        <w:t>对附属单位补助支出</w:t>
      </w:r>
      <w:r>
        <w:rPr>
          <w:rFonts w:hint="eastAsia" w:ascii="仿宋_GB2312" w:eastAsia="仿宋_GB2312"/>
          <w:sz w:val="32"/>
          <w:szCs w:val="32"/>
          <w:lang w:val="zh-CN"/>
        </w:rPr>
        <w:t>0.00万元，占0.00%。</w:t>
      </w:r>
    </w:p>
    <w:p>
      <w:pPr>
        <w:ind w:firstLine="640" w:firstLineChars="200"/>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701.98</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701.98</w:t>
      </w:r>
      <w:r>
        <w:rPr>
          <w:rFonts w:hint="eastAsia" w:ascii="仿宋_GB2312" w:eastAsia="仿宋_GB2312"/>
          <w:sz w:val="32"/>
          <w:szCs w:val="32"/>
        </w:rPr>
        <w:t>万元。财政拨款支出总计</w:t>
      </w:r>
      <w:r>
        <w:rPr>
          <w:rFonts w:hint="eastAsia" w:ascii="仿宋_GB2312" w:eastAsia="仿宋_GB2312"/>
          <w:sz w:val="32"/>
          <w:szCs w:val="32"/>
          <w:lang w:val="zh-CN"/>
        </w:rPr>
        <w:t>701.98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701.98</w:t>
      </w:r>
      <w:r>
        <w:rPr>
          <w:rFonts w:hint="eastAsia" w:ascii="仿宋_GB2312" w:eastAsia="仿宋_GB2312"/>
          <w:sz w:val="32"/>
          <w:szCs w:val="32"/>
        </w:rPr>
        <w:t>万元。</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增加</w:t>
      </w:r>
      <w:r>
        <w:rPr>
          <w:rFonts w:hint="eastAsia" w:ascii="仿宋_GB2312" w:eastAsia="仿宋_GB2312"/>
          <w:sz w:val="32"/>
          <w:szCs w:val="32"/>
        </w:rPr>
        <w:t>10.49</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增长</w:t>
      </w:r>
      <w:r>
        <w:rPr>
          <w:rFonts w:hint="eastAsia" w:ascii="仿宋_GB2312" w:eastAsia="仿宋_GB2312"/>
          <w:sz w:val="32"/>
          <w:szCs w:val="32"/>
        </w:rPr>
        <w:t>1.52</w:t>
      </w:r>
      <w:r>
        <w:rPr>
          <w:rFonts w:hint="eastAsia" w:ascii="仿宋_GB2312" w:eastAsia="仿宋_GB2312"/>
          <w:sz w:val="32"/>
          <w:szCs w:val="32"/>
          <w:lang w:val="zh-CN"/>
        </w:rPr>
        <w:t>%，</w:t>
      </w:r>
      <w:r>
        <w:rPr>
          <w:rFonts w:hint="eastAsia" w:ascii="仿宋_GB2312" w:eastAsia="仿宋_GB2312"/>
          <w:sz w:val="32"/>
          <w:szCs w:val="32"/>
        </w:rPr>
        <w:t>主要原因是：2023年教职工调增艰苦边远津贴、基础绩效奖和补发2022年艰苦边远津贴。与年初预算相比，年初预算数</w:t>
      </w:r>
      <w:r>
        <w:rPr>
          <w:rFonts w:hint="eastAsia" w:ascii="仿宋_GB2312" w:eastAsia="仿宋_GB2312"/>
          <w:sz w:val="32"/>
          <w:szCs w:val="32"/>
          <w:lang w:val="zh-CN"/>
        </w:rPr>
        <w:t>676.62</w:t>
      </w:r>
      <w:r>
        <w:rPr>
          <w:rFonts w:hint="eastAsia" w:ascii="仿宋_GB2312" w:eastAsia="仿宋_GB2312"/>
          <w:sz w:val="32"/>
          <w:szCs w:val="32"/>
        </w:rPr>
        <w:t>万元，决算数</w:t>
      </w:r>
      <w:r>
        <w:rPr>
          <w:rFonts w:hint="eastAsia" w:ascii="仿宋_GB2312" w:eastAsia="仿宋_GB2312"/>
          <w:sz w:val="32"/>
          <w:szCs w:val="32"/>
          <w:lang w:val="zh-CN"/>
        </w:rPr>
        <w:t>701.98</w:t>
      </w:r>
      <w:r>
        <w:rPr>
          <w:rFonts w:hint="eastAsia" w:ascii="仿宋_GB2312" w:eastAsia="仿宋_GB2312"/>
          <w:sz w:val="32"/>
          <w:szCs w:val="32"/>
        </w:rPr>
        <w:t>万元，预决算差异率3.75%，主要原因是：2023年教职工调增艰苦边远津贴、基础绩效奖和补发2022年艰苦边远津贴。</w:t>
      </w:r>
    </w:p>
    <w:p>
      <w:pPr>
        <w:spacing w:line="600" w:lineRule="exact"/>
        <w:ind w:firstLine="640" w:firstLineChars="200"/>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spacing w:line="600" w:lineRule="exact"/>
        <w:ind w:firstLine="640" w:firstLineChars="200"/>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2023年度一般公共预算财政拨款支出701.98万元，</w:t>
      </w:r>
      <w:r>
        <w:rPr>
          <w:rFonts w:hint="eastAsia" w:ascii="仿宋_GB2312" w:eastAsia="仿宋_GB2312"/>
          <w:sz w:val="32"/>
          <w:szCs w:val="32"/>
        </w:rPr>
        <w:t>占本年支出合计的</w:t>
      </w:r>
      <w:r>
        <w:rPr>
          <w:rFonts w:hint="eastAsia" w:ascii="仿宋_GB2312" w:eastAsia="仿宋_GB2312"/>
          <w:sz w:val="32"/>
          <w:szCs w:val="32"/>
          <w:lang w:val="zh-CN"/>
        </w:rPr>
        <w:t>99.97%</w:t>
      </w:r>
      <w:r>
        <w:rPr>
          <w:rFonts w:hint="eastAsia" w:ascii="仿宋_GB2312" w:eastAsia="仿宋_GB2312"/>
          <w:sz w:val="32"/>
          <w:szCs w:val="32"/>
        </w:rPr>
        <w:t>。与上年相比，</w:t>
      </w:r>
      <w:r>
        <w:rPr>
          <w:rFonts w:hint="eastAsia" w:ascii="仿宋_GB2312" w:eastAsia="仿宋_GB2312"/>
          <w:sz w:val="32"/>
          <w:szCs w:val="32"/>
          <w:lang w:val="zh-CN"/>
        </w:rPr>
        <w:t>增加</w:t>
      </w:r>
      <w:r>
        <w:rPr>
          <w:rFonts w:hint="eastAsia" w:ascii="仿宋_GB2312" w:eastAsia="仿宋_GB2312"/>
          <w:sz w:val="32"/>
          <w:szCs w:val="32"/>
        </w:rPr>
        <w:t>10.49</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增长</w:t>
      </w:r>
      <w:r>
        <w:rPr>
          <w:rFonts w:hint="eastAsia" w:ascii="仿宋_GB2312" w:eastAsia="仿宋_GB2312"/>
          <w:sz w:val="32"/>
          <w:szCs w:val="32"/>
        </w:rPr>
        <w:t>1.52</w:t>
      </w:r>
      <w:r>
        <w:rPr>
          <w:rFonts w:hint="eastAsia" w:ascii="仿宋_GB2312" w:eastAsia="仿宋_GB2312"/>
          <w:sz w:val="32"/>
          <w:szCs w:val="32"/>
          <w:lang w:val="zh-CN"/>
        </w:rPr>
        <w:t>%，</w:t>
      </w:r>
      <w:r>
        <w:rPr>
          <w:rFonts w:hint="eastAsia" w:ascii="仿宋_GB2312" w:eastAsia="仿宋_GB2312"/>
          <w:sz w:val="32"/>
          <w:szCs w:val="32"/>
        </w:rPr>
        <w:t>主要原因是：2023年教职工调增艰苦边远津贴、基础绩效奖和补发2022年艰苦边远津贴。与年初预算相比，年初预算数</w:t>
      </w:r>
      <w:r>
        <w:rPr>
          <w:rFonts w:hint="eastAsia" w:ascii="仿宋_GB2312" w:eastAsia="仿宋_GB2312"/>
          <w:sz w:val="32"/>
          <w:szCs w:val="32"/>
          <w:lang w:val="zh-CN"/>
        </w:rPr>
        <w:t>676.62</w:t>
      </w:r>
      <w:r>
        <w:rPr>
          <w:rFonts w:hint="eastAsia" w:ascii="仿宋_GB2312" w:eastAsia="仿宋_GB2312"/>
          <w:sz w:val="32"/>
          <w:szCs w:val="32"/>
        </w:rPr>
        <w:t>万元，决算数</w:t>
      </w:r>
      <w:r>
        <w:rPr>
          <w:rFonts w:hint="eastAsia" w:ascii="仿宋_GB2312" w:eastAsia="仿宋_GB2312"/>
          <w:sz w:val="32"/>
          <w:szCs w:val="32"/>
          <w:lang w:val="zh-CN"/>
        </w:rPr>
        <w:t>701.98</w:t>
      </w:r>
      <w:r>
        <w:rPr>
          <w:rFonts w:hint="eastAsia" w:ascii="仿宋_GB2312" w:eastAsia="仿宋_GB2312"/>
          <w:sz w:val="32"/>
          <w:szCs w:val="32"/>
        </w:rPr>
        <w:t>万元，预决算差异率</w:t>
      </w:r>
      <w:r>
        <w:rPr>
          <w:rFonts w:hint="eastAsia" w:ascii="仿宋_GB2312" w:eastAsia="仿宋_GB2312"/>
          <w:sz w:val="32"/>
          <w:szCs w:val="32"/>
          <w:lang w:val="zh-CN"/>
        </w:rPr>
        <w:t>3.75%</w:t>
      </w:r>
      <w:r>
        <w:rPr>
          <w:rFonts w:hint="eastAsia" w:ascii="仿宋_GB2312" w:eastAsia="仿宋_GB2312"/>
          <w:sz w:val="32"/>
          <w:szCs w:val="32"/>
        </w:rPr>
        <w:t>，主要原因是：2023年教职工调增艰苦边远津贴、基础绩效奖和补发2022年艰苦边远津贴。</w:t>
      </w:r>
    </w:p>
    <w:p>
      <w:pPr>
        <w:numPr>
          <w:ilvl w:val="0"/>
          <w:numId w:val="1"/>
        </w:numPr>
        <w:ind w:firstLine="640" w:firstLineChars="200"/>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596.31</w:t>
      </w:r>
      <w:r>
        <w:rPr>
          <w:rFonts w:ascii="仿宋_GB2312" w:eastAsia="仿宋_GB2312"/>
          <w:kern w:val="2"/>
          <w:sz w:val="32"/>
          <w:szCs w:val="32"/>
          <w:lang w:val="zh-CN"/>
        </w:rPr>
        <w:t>万元，占</w:t>
      </w:r>
      <w:r>
        <w:rPr>
          <w:rFonts w:hint="eastAsia" w:ascii="仿宋_GB2312" w:eastAsia="仿宋_GB2312"/>
          <w:kern w:val="2"/>
          <w:sz w:val="32"/>
          <w:szCs w:val="32"/>
          <w:lang w:val="zh-CN"/>
        </w:rPr>
        <w:t>84.95</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47.74</w:t>
      </w:r>
      <w:r>
        <w:rPr>
          <w:rFonts w:ascii="仿宋_GB2312" w:eastAsia="仿宋_GB2312"/>
          <w:kern w:val="2"/>
          <w:sz w:val="32"/>
          <w:szCs w:val="32"/>
          <w:lang w:val="zh-CN"/>
        </w:rPr>
        <w:t>万元，占</w:t>
      </w:r>
      <w:r>
        <w:rPr>
          <w:rFonts w:hint="eastAsia" w:ascii="仿宋_GB2312" w:eastAsia="仿宋_GB2312"/>
          <w:kern w:val="2"/>
          <w:sz w:val="32"/>
          <w:szCs w:val="32"/>
          <w:lang w:val="zh-CN"/>
        </w:rPr>
        <w:t>6.80</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20.74</w:t>
      </w:r>
      <w:r>
        <w:rPr>
          <w:rFonts w:ascii="仿宋_GB2312" w:eastAsia="仿宋_GB2312"/>
          <w:kern w:val="2"/>
          <w:sz w:val="32"/>
          <w:szCs w:val="32"/>
          <w:lang w:val="zh-CN"/>
        </w:rPr>
        <w:t>万元，占</w:t>
      </w:r>
      <w:r>
        <w:rPr>
          <w:rFonts w:hint="eastAsia" w:ascii="仿宋_GB2312" w:eastAsia="仿宋_GB2312"/>
          <w:kern w:val="2"/>
          <w:sz w:val="32"/>
          <w:szCs w:val="32"/>
          <w:lang w:val="zh-CN"/>
        </w:rPr>
        <w:t>2.95</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37.19</w:t>
      </w:r>
      <w:r>
        <w:rPr>
          <w:rFonts w:ascii="仿宋_GB2312" w:eastAsia="仿宋_GB2312"/>
          <w:kern w:val="2"/>
          <w:sz w:val="32"/>
          <w:szCs w:val="32"/>
          <w:lang w:val="zh-CN"/>
        </w:rPr>
        <w:t>万元，占</w:t>
      </w:r>
      <w:r>
        <w:rPr>
          <w:rFonts w:hint="eastAsia" w:ascii="仿宋_GB2312" w:eastAsia="仿宋_GB2312"/>
          <w:kern w:val="2"/>
          <w:sz w:val="32"/>
          <w:szCs w:val="32"/>
          <w:lang w:val="zh-CN"/>
        </w:rPr>
        <w:t>5.30</w:t>
      </w:r>
      <w:r>
        <w:rPr>
          <w:rFonts w:ascii="仿宋_GB2312" w:eastAsia="仿宋_GB2312"/>
          <w:kern w:val="2"/>
          <w:sz w:val="32"/>
          <w:szCs w:val="32"/>
          <w:lang w:val="zh-CN"/>
        </w:rPr>
        <w:t>%；</w:t>
      </w:r>
    </w:p>
    <w:p>
      <w:pPr>
        <w:ind w:firstLine="640" w:firstLineChars="200"/>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1.教育支出（类）普通教育（款）学前教育（项）:支出决算数为</w:t>
      </w:r>
      <w:r>
        <w:rPr>
          <w:rFonts w:hint="eastAsia" w:ascii="仿宋_GB2312" w:eastAsia="仿宋_GB2312"/>
          <w:sz w:val="32"/>
          <w:szCs w:val="32"/>
        </w:rPr>
        <w:t>588.74</w:t>
      </w:r>
      <w:r>
        <w:rPr>
          <w:rFonts w:hint="eastAsia" w:eastAsia="仿宋_GB2312"/>
          <w:sz w:val="32"/>
          <w:szCs w:val="32"/>
        </w:rPr>
        <w:t>万元，比上年决算减少</w:t>
      </w:r>
      <w:r>
        <w:rPr>
          <w:rFonts w:hint="eastAsia" w:ascii="仿宋_GB2312" w:eastAsia="仿宋_GB2312"/>
          <w:sz w:val="32"/>
          <w:szCs w:val="32"/>
        </w:rPr>
        <w:t>7.79</w:t>
      </w:r>
      <w:r>
        <w:rPr>
          <w:rFonts w:hint="eastAsia" w:eastAsia="仿宋_GB2312"/>
          <w:sz w:val="32"/>
          <w:szCs w:val="32"/>
        </w:rPr>
        <w:t>万元，下降</w:t>
      </w:r>
      <w:r>
        <w:rPr>
          <w:rFonts w:hint="eastAsia" w:ascii="仿宋_GB2312" w:eastAsia="仿宋_GB2312"/>
          <w:sz w:val="32"/>
          <w:szCs w:val="32"/>
        </w:rPr>
        <w:t>1.31%</w:t>
      </w:r>
      <w:r>
        <w:rPr>
          <w:rFonts w:hint="eastAsia" w:eastAsia="仿宋_GB2312"/>
          <w:sz w:val="32"/>
          <w:szCs w:val="32"/>
        </w:rPr>
        <w:t>，主要原因是：</w:t>
      </w:r>
      <w:r>
        <w:rPr>
          <w:rFonts w:hint="eastAsia" w:eastAsia="仿宋_GB2312"/>
          <w:sz w:val="32"/>
          <w:szCs w:val="32"/>
          <w:lang w:val="zh-CN"/>
        </w:rPr>
        <w:t>有</w:t>
      </w:r>
      <w:r>
        <w:rPr>
          <w:rFonts w:hint="eastAsia" w:ascii="仿宋_GB2312" w:eastAsia="仿宋_GB2312"/>
          <w:sz w:val="32"/>
          <w:szCs w:val="32"/>
        </w:rPr>
        <w:t>3</w:t>
      </w:r>
      <w:r>
        <w:rPr>
          <w:rFonts w:hint="eastAsia" w:eastAsia="仿宋_GB2312"/>
          <w:sz w:val="32"/>
          <w:szCs w:val="32"/>
        </w:rPr>
        <w:t>名教师调出至三幼</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2.社会保障和就业支出（类）行政事业单位养老支出（款）事业单位离退休（项）:支出决算数为</w:t>
      </w:r>
      <w:r>
        <w:rPr>
          <w:rFonts w:hint="eastAsia" w:ascii="仿宋_GB2312" w:eastAsia="仿宋_GB2312"/>
          <w:sz w:val="32"/>
          <w:szCs w:val="32"/>
        </w:rPr>
        <w:t>0.70</w:t>
      </w:r>
      <w:r>
        <w:rPr>
          <w:rFonts w:hint="eastAsia" w:eastAsia="仿宋_GB2312"/>
          <w:sz w:val="32"/>
          <w:szCs w:val="32"/>
        </w:rPr>
        <w:t>万元，比上年决算减少</w:t>
      </w:r>
      <w:r>
        <w:rPr>
          <w:rFonts w:hint="eastAsia" w:ascii="仿宋_GB2312" w:eastAsia="仿宋_GB2312"/>
          <w:sz w:val="32"/>
          <w:szCs w:val="32"/>
        </w:rPr>
        <w:t>0.43</w:t>
      </w:r>
      <w:r>
        <w:rPr>
          <w:rFonts w:hint="eastAsia" w:eastAsia="仿宋_GB2312"/>
          <w:sz w:val="32"/>
          <w:szCs w:val="32"/>
        </w:rPr>
        <w:t>万元，下降</w:t>
      </w:r>
      <w:r>
        <w:rPr>
          <w:rFonts w:hint="eastAsia" w:ascii="仿宋_GB2312" w:eastAsia="仿宋_GB2312"/>
          <w:sz w:val="32"/>
          <w:szCs w:val="32"/>
        </w:rPr>
        <w:t>38.05%，</w:t>
      </w:r>
      <w:r>
        <w:rPr>
          <w:rFonts w:hint="eastAsia" w:eastAsia="仿宋_GB2312"/>
          <w:sz w:val="32"/>
          <w:szCs w:val="32"/>
        </w:rPr>
        <w:t>主要原因是：</w:t>
      </w:r>
      <w:r>
        <w:rPr>
          <w:rFonts w:hint="eastAsia" w:eastAsia="仿宋_GB2312"/>
          <w:sz w:val="32"/>
          <w:szCs w:val="32"/>
          <w:lang w:val="zh-CN"/>
        </w:rPr>
        <w:t>退休人员公补医疗退回国库。</w:t>
      </w:r>
    </w:p>
    <w:p>
      <w:pPr>
        <w:ind w:firstLine="640" w:firstLineChars="200"/>
        <w:rPr>
          <w:rFonts w:eastAsia="仿宋_GB2312"/>
          <w:sz w:val="32"/>
          <w:szCs w:val="32"/>
          <w:lang w:val="zh-CN"/>
        </w:rPr>
      </w:pPr>
      <w:r>
        <w:rPr>
          <w:rFonts w:hint="eastAsia" w:eastAsia="仿宋_GB2312"/>
          <w:sz w:val="32"/>
          <w:szCs w:val="32"/>
        </w:rPr>
        <w:t>3.社会保障和就业支出（类）行政事业单位养老支出（款）机关事业单位基本养老保险缴费支出（项）:支出决算数为</w:t>
      </w:r>
      <w:r>
        <w:rPr>
          <w:rFonts w:hint="eastAsia" w:ascii="仿宋_GB2312" w:eastAsia="仿宋_GB2312"/>
          <w:sz w:val="32"/>
          <w:szCs w:val="32"/>
        </w:rPr>
        <w:t>47.04</w:t>
      </w:r>
      <w:r>
        <w:rPr>
          <w:rFonts w:hint="eastAsia" w:eastAsia="仿宋_GB2312"/>
          <w:sz w:val="32"/>
          <w:szCs w:val="32"/>
        </w:rPr>
        <w:t>万元，比上年决算增加</w:t>
      </w:r>
      <w:r>
        <w:rPr>
          <w:rFonts w:hint="eastAsia" w:ascii="仿宋_GB2312" w:eastAsia="仿宋_GB2312"/>
          <w:sz w:val="32"/>
          <w:szCs w:val="32"/>
        </w:rPr>
        <w:t>7.03</w:t>
      </w:r>
      <w:r>
        <w:rPr>
          <w:rFonts w:hint="eastAsia" w:eastAsia="仿宋_GB2312"/>
          <w:sz w:val="32"/>
          <w:szCs w:val="32"/>
        </w:rPr>
        <w:t>万元，增长</w:t>
      </w:r>
      <w:r>
        <w:rPr>
          <w:rFonts w:hint="eastAsia" w:ascii="仿宋_GB2312" w:eastAsia="仿宋_GB2312"/>
          <w:sz w:val="32"/>
          <w:szCs w:val="32"/>
        </w:rPr>
        <w:t>17.57%，</w:t>
      </w:r>
      <w:r>
        <w:rPr>
          <w:rFonts w:hint="eastAsia" w:eastAsia="仿宋_GB2312"/>
          <w:sz w:val="32"/>
          <w:szCs w:val="32"/>
        </w:rPr>
        <w:t>主要原因是：</w:t>
      </w:r>
      <w:r>
        <w:rPr>
          <w:rFonts w:hint="eastAsia" w:eastAsia="仿宋_GB2312"/>
          <w:sz w:val="32"/>
          <w:szCs w:val="32"/>
          <w:lang w:eastAsia="zh-CN"/>
        </w:rPr>
        <w:t>本</w:t>
      </w:r>
      <w:r>
        <w:rPr>
          <w:rFonts w:hint="eastAsia" w:eastAsia="仿宋_GB2312"/>
          <w:sz w:val="32"/>
          <w:szCs w:val="32"/>
        </w:rPr>
        <w:t>年人员进行工资调增，</w:t>
      </w:r>
      <w:r>
        <w:rPr>
          <w:rFonts w:hint="eastAsia" w:eastAsia="仿宋_GB2312"/>
          <w:sz w:val="32"/>
          <w:szCs w:val="32"/>
          <w:lang w:val="zh-CN"/>
        </w:rPr>
        <w:t>养老基数提高。</w:t>
      </w:r>
    </w:p>
    <w:p>
      <w:pPr>
        <w:ind w:firstLine="640" w:firstLineChars="200"/>
        <w:rPr>
          <w:rFonts w:eastAsia="仿宋_GB2312"/>
          <w:sz w:val="32"/>
          <w:szCs w:val="32"/>
          <w:lang w:val="zh-CN"/>
        </w:rPr>
      </w:pPr>
      <w:r>
        <w:rPr>
          <w:rFonts w:hint="eastAsia" w:eastAsia="仿宋_GB2312"/>
          <w:sz w:val="32"/>
          <w:szCs w:val="32"/>
        </w:rPr>
        <w:t>4.住房保障支出（类）住房改革支出（款）住房公积金（项）:支出决算数为</w:t>
      </w:r>
      <w:r>
        <w:rPr>
          <w:rFonts w:hint="eastAsia" w:ascii="仿宋_GB2312" w:eastAsia="仿宋_GB2312"/>
          <w:sz w:val="32"/>
          <w:szCs w:val="32"/>
        </w:rPr>
        <w:t>37.19</w:t>
      </w:r>
      <w:r>
        <w:rPr>
          <w:rFonts w:hint="eastAsia" w:eastAsia="仿宋_GB2312"/>
          <w:sz w:val="32"/>
          <w:szCs w:val="32"/>
        </w:rPr>
        <w:t>万元，比上年决算增加</w:t>
      </w:r>
      <w:r>
        <w:rPr>
          <w:rFonts w:hint="eastAsia" w:ascii="仿宋_GB2312" w:eastAsia="仿宋_GB2312"/>
          <w:sz w:val="32"/>
          <w:szCs w:val="32"/>
        </w:rPr>
        <w:t>3.22</w:t>
      </w:r>
      <w:r>
        <w:rPr>
          <w:rFonts w:hint="eastAsia" w:eastAsia="仿宋_GB2312"/>
          <w:sz w:val="32"/>
          <w:szCs w:val="32"/>
        </w:rPr>
        <w:t>万元，增长</w:t>
      </w:r>
      <w:r>
        <w:rPr>
          <w:rFonts w:hint="eastAsia" w:ascii="仿宋_GB2312" w:eastAsia="仿宋_GB2312"/>
          <w:sz w:val="32"/>
          <w:szCs w:val="32"/>
        </w:rPr>
        <w:t>9.48%，</w:t>
      </w:r>
      <w:r>
        <w:rPr>
          <w:rFonts w:hint="eastAsia" w:eastAsia="仿宋_GB2312"/>
          <w:sz w:val="32"/>
          <w:szCs w:val="32"/>
        </w:rPr>
        <w:t>主要原因是：</w:t>
      </w:r>
      <w:r>
        <w:rPr>
          <w:rFonts w:hint="eastAsia" w:eastAsia="仿宋_GB2312"/>
          <w:sz w:val="32"/>
          <w:szCs w:val="32"/>
          <w:lang w:eastAsia="zh-CN"/>
        </w:rPr>
        <w:t>本</w:t>
      </w:r>
      <w:r>
        <w:rPr>
          <w:rFonts w:hint="eastAsia" w:eastAsia="仿宋_GB2312"/>
          <w:sz w:val="32"/>
          <w:szCs w:val="32"/>
        </w:rPr>
        <w:t>年人员进行工资调增，</w:t>
      </w:r>
      <w:r>
        <w:rPr>
          <w:rFonts w:hint="eastAsia" w:eastAsia="仿宋_GB2312"/>
          <w:sz w:val="32"/>
          <w:szCs w:val="32"/>
          <w:lang w:val="zh-CN"/>
        </w:rPr>
        <w:t>住房基数提高。</w:t>
      </w:r>
    </w:p>
    <w:p>
      <w:pPr>
        <w:ind w:firstLine="640" w:firstLineChars="200"/>
        <w:rPr>
          <w:rFonts w:eastAsia="仿宋_GB2312"/>
          <w:sz w:val="32"/>
          <w:szCs w:val="32"/>
          <w:lang w:val="zh-CN"/>
        </w:rPr>
      </w:pPr>
      <w:r>
        <w:rPr>
          <w:rFonts w:hint="eastAsia" w:eastAsia="仿宋_GB2312"/>
          <w:sz w:val="32"/>
          <w:szCs w:val="32"/>
        </w:rPr>
        <w:t>5.教育支出（类）教育费附加安排的支出（款）其他教育费附加安排的支出（项）:支出决算数</w:t>
      </w:r>
      <w:r>
        <w:rPr>
          <w:rFonts w:hint="eastAsia" w:ascii="仿宋_GB2312" w:eastAsia="仿宋_GB2312"/>
          <w:sz w:val="32"/>
          <w:szCs w:val="32"/>
        </w:rPr>
        <w:t>为7.57</w:t>
      </w:r>
      <w:r>
        <w:rPr>
          <w:rFonts w:hint="eastAsia" w:eastAsia="仿宋_GB2312"/>
          <w:sz w:val="32"/>
          <w:szCs w:val="32"/>
        </w:rPr>
        <w:t>万元，比上年决算增</w:t>
      </w:r>
      <w:r>
        <w:rPr>
          <w:rFonts w:hint="eastAsia" w:ascii="仿宋_GB2312" w:eastAsia="仿宋_GB2312"/>
          <w:sz w:val="32"/>
          <w:szCs w:val="32"/>
        </w:rPr>
        <w:t>加7.57</w:t>
      </w:r>
      <w:r>
        <w:rPr>
          <w:rFonts w:hint="eastAsia" w:eastAsia="仿宋_GB2312"/>
          <w:sz w:val="32"/>
          <w:szCs w:val="32"/>
        </w:rPr>
        <w:t>万元，增</w:t>
      </w:r>
      <w:r>
        <w:rPr>
          <w:rFonts w:hint="eastAsia" w:ascii="仿宋_GB2312" w:eastAsia="仿宋_GB2312"/>
          <w:sz w:val="32"/>
          <w:szCs w:val="32"/>
        </w:rPr>
        <w:t>长100%，主要</w:t>
      </w:r>
      <w:r>
        <w:rPr>
          <w:rFonts w:hint="eastAsia" w:eastAsia="仿宋_GB2312"/>
          <w:sz w:val="32"/>
          <w:szCs w:val="32"/>
        </w:rPr>
        <w:t>原因是：</w:t>
      </w:r>
      <w:r>
        <w:rPr>
          <w:rFonts w:hint="eastAsia" w:eastAsia="仿宋_GB2312"/>
          <w:sz w:val="32"/>
          <w:szCs w:val="32"/>
          <w:lang w:val="zh-CN"/>
        </w:rPr>
        <w:t>上年教育费附加拨款至主款。</w:t>
      </w:r>
    </w:p>
    <w:p>
      <w:pPr>
        <w:ind w:firstLine="640" w:firstLineChars="200"/>
        <w:rPr>
          <w:rFonts w:eastAsia="仿宋_GB2312"/>
          <w:sz w:val="32"/>
          <w:szCs w:val="32"/>
          <w:lang w:val="zh-CN"/>
        </w:rPr>
      </w:pPr>
      <w:r>
        <w:rPr>
          <w:rFonts w:hint="eastAsia" w:eastAsia="仿宋_GB2312"/>
          <w:sz w:val="32"/>
          <w:szCs w:val="32"/>
        </w:rPr>
        <w:t>6.卫生健康支出（类）行政事业单位医疗（款）事业单位医疗（项）:支出决算数为</w:t>
      </w:r>
      <w:r>
        <w:rPr>
          <w:rFonts w:hint="eastAsia" w:ascii="仿宋_GB2312" w:eastAsia="仿宋_GB2312"/>
          <w:sz w:val="32"/>
          <w:szCs w:val="32"/>
        </w:rPr>
        <w:t>20.74万元，比上年决算增加0.87万元，增长4.38%，主要原因是：</w:t>
      </w:r>
      <w:r>
        <w:rPr>
          <w:rFonts w:hint="eastAsia" w:ascii="仿宋_GB2312" w:eastAsia="仿宋_GB2312"/>
          <w:sz w:val="32"/>
          <w:szCs w:val="32"/>
          <w:lang w:eastAsia="zh-CN"/>
        </w:rPr>
        <w:t>本</w:t>
      </w:r>
      <w:bookmarkStart w:id="48" w:name="_GoBack"/>
      <w:bookmarkEnd w:id="48"/>
      <w:r>
        <w:rPr>
          <w:rFonts w:hint="eastAsia" w:eastAsia="仿宋_GB2312"/>
          <w:sz w:val="32"/>
          <w:szCs w:val="32"/>
        </w:rPr>
        <w:t>年人员进行工资调增，</w:t>
      </w:r>
      <w:r>
        <w:rPr>
          <w:rFonts w:hint="eastAsia" w:eastAsia="仿宋_GB2312"/>
          <w:sz w:val="32"/>
          <w:szCs w:val="32"/>
          <w:lang w:val="zh-CN"/>
        </w:rPr>
        <w:t>医疗基数提高。</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2023年度一般公共预算财政拨款基本支出593.08万元，其中：</w:t>
      </w:r>
      <w:r>
        <w:rPr>
          <w:rFonts w:hint="eastAsia" w:ascii="仿宋_GB2312" w:eastAsia="仿宋_GB2312"/>
          <w:b/>
          <w:bCs/>
          <w:sz w:val="32"/>
          <w:szCs w:val="32"/>
        </w:rPr>
        <w:t>人员经费586.37万元，</w:t>
      </w:r>
      <w:r>
        <w:rPr>
          <w:rFonts w:hint="eastAsia" w:ascii="仿宋_GB2312" w:eastAsia="仿宋_GB2312"/>
          <w:sz w:val="32"/>
          <w:szCs w:val="32"/>
        </w:rPr>
        <w:t>包括：基本工资、津贴补贴、奖金、绩效工资、机关事业单位基本养老保险缴费、职工基本医疗保险缴费、其他社会保障缴费、住房公积金、其他工资福利支出、退休费、医疗费补助。</w:t>
      </w:r>
    </w:p>
    <w:p>
      <w:pPr>
        <w:ind w:firstLine="643" w:firstLineChars="200"/>
        <w:rPr>
          <w:rFonts w:ascii="仿宋_GB2312" w:eastAsia="仿宋_GB2312"/>
          <w:sz w:val="32"/>
          <w:szCs w:val="32"/>
          <w:highlight w:val="red"/>
        </w:rPr>
      </w:pPr>
      <w:r>
        <w:rPr>
          <w:rFonts w:hint="eastAsia" w:ascii="仿宋_GB2312" w:eastAsia="仿宋_GB2312"/>
          <w:b/>
          <w:bCs/>
          <w:sz w:val="32"/>
          <w:szCs w:val="32"/>
        </w:rPr>
        <w:t>公用经费6.71万元，</w:t>
      </w:r>
      <w:r>
        <w:rPr>
          <w:rFonts w:hint="eastAsia" w:ascii="仿宋_GB2312" w:eastAsia="仿宋_GB2312"/>
          <w:sz w:val="32"/>
          <w:szCs w:val="32"/>
        </w:rPr>
        <w:t>包括：工会经费、福利费。</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增加0.00万元，增长0.00%，主要原因是：</w:t>
      </w:r>
      <w:r>
        <w:rPr>
          <w:rFonts w:hint="eastAsia" w:ascii="仿宋_GB2312" w:eastAsia="仿宋_GB2312"/>
          <w:sz w:val="32"/>
          <w:szCs w:val="32"/>
        </w:rPr>
        <w:t>财政拨款无“三公”经费支出</w:t>
      </w:r>
      <w:r>
        <w:rPr>
          <w:rFonts w:hint="eastAsia" w:ascii="仿宋_GB2312" w:eastAsia="仿宋_GB2312"/>
          <w:sz w:val="32"/>
          <w:szCs w:val="32"/>
          <w:lang w:val="zh-CN"/>
        </w:rPr>
        <w:t>。其中：因公出国（境）费支出0.00万元，占0.00%，比上年增加0.00万元，增长0.00%，主要原因是：</w:t>
      </w:r>
      <w:r>
        <w:rPr>
          <w:rFonts w:hint="eastAsia" w:ascii="仿宋_GB2312" w:eastAsia="仿宋_GB2312"/>
          <w:sz w:val="32"/>
          <w:szCs w:val="32"/>
        </w:rPr>
        <w:t>我单位无因公出国（境）费支出</w:t>
      </w:r>
      <w:r>
        <w:rPr>
          <w:rFonts w:hint="eastAsia" w:ascii="仿宋_GB2312" w:eastAsia="仿宋_GB2312"/>
          <w:sz w:val="32"/>
          <w:szCs w:val="32"/>
          <w:lang w:val="zh-CN"/>
        </w:rPr>
        <w:t>；公务用车购置及运行维护费支出0.00万元，占0.00%，比上年增加0.00万元，增长0.00%，主要原因是：</w:t>
      </w:r>
      <w:r>
        <w:rPr>
          <w:rFonts w:hint="eastAsia" w:ascii="仿宋_GB2312" w:eastAsia="仿宋_GB2312"/>
          <w:sz w:val="32"/>
          <w:szCs w:val="32"/>
        </w:rPr>
        <w:t>我单位无公务用车购置及运行维护费支出</w:t>
      </w:r>
      <w:r>
        <w:rPr>
          <w:rFonts w:hint="eastAsia" w:ascii="仿宋_GB2312" w:eastAsia="仿宋_GB2312"/>
          <w:sz w:val="32"/>
          <w:szCs w:val="32"/>
          <w:lang w:val="zh-CN"/>
        </w:rPr>
        <w:t>；公务接待费支出0.00万元，占0.00%，比上年增加0.00万元，增长0.00%，主要原因是：</w:t>
      </w:r>
      <w:r>
        <w:rPr>
          <w:rFonts w:hint="eastAsia" w:ascii="仿宋_GB2312" w:eastAsia="仿宋_GB2312"/>
          <w:sz w:val="32"/>
          <w:szCs w:val="32"/>
        </w:rPr>
        <w:t>我单位无公务接待费支出</w:t>
      </w:r>
      <w:r>
        <w:rPr>
          <w:rFonts w:hint="eastAsia" w:ascii="仿宋_GB2312" w:eastAsia="仿宋_GB2312"/>
          <w:sz w:val="32"/>
          <w:szCs w:val="32"/>
          <w:lang w:val="zh-CN"/>
        </w:rPr>
        <w:t>。</w:t>
      </w:r>
    </w:p>
    <w:p>
      <w:pPr>
        <w:ind w:firstLine="643" w:firstLineChars="200"/>
        <w:rPr>
          <w:rFonts w:ascii="仿宋_GB2312" w:eastAsia="仿宋_GB2312"/>
          <w:sz w:val="32"/>
          <w:szCs w:val="32"/>
          <w:lang w:val="zh-CN"/>
        </w:rPr>
      </w:pPr>
      <w:r>
        <w:rPr>
          <w:rFonts w:hint="eastAsia" w:ascii="仿宋_GB2312" w:eastAsia="仿宋_GB2312"/>
          <w:b/>
          <w:bCs/>
          <w:sz w:val="32"/>
          <w:szCs w:val="32"/>
          <w:lang w:val="zh-CN"/>
        </w:rPr>
        <w:t>具体情况如下：</w:t>
      </w:r>
    </w:p>
    <w:p>
      <w:pPr>
        <w:ind w:firstLine="640" w:firstLineChars="200"/>
        <w:rPr>
          <w:rFonts w:ascii="仿宋_GB2312" w:eastAsia="仿宋_GB2312"/>
          <w:sz w:val="32"/>
          <w:szCs w:val="32"/>
          <w:lang w:val="zh-CN"/>
        </w:rPr>
      </w:pPr>
      <w:r>
        <w:rPr>
          <w:rFonts w:hint="eastAsia" w:ascii="仿宋_GB2312" w:eastAsia="仿宋_GB2312"/>
          <w:sz w:val="32"/>
          <w:szCs w:val="32"/>
          <w:lang w:val="zh-CN"/>
        </w:rPr>
        <w:t>因公出国（境）费支出0.00万元，无此项开支内容。单位全年安排的因公出国（境）团组0个，因公出国（境）0人次。</w:t>
      </w:r>
    </w:p>
    <w:p>
      <w:pPr>
        <w:pStyle w:val="3"/>
        <w:jc w:val="both"/>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我单位无公务用车运行维护费开支</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与公务用车保有量无差异</w:t>
      </w:r>
      <w:r>
        <w:rPr>
          <w:rFonts w:hint="eastAsia" w:ascii="仿宋_GB2312" w:eastAsia="仿宋_GB2312"/>
          <w:sz w:val="32"/>
          <w:szCs w:val="32"/>
          <w:lang w:val="zh-CN"/>
        </w:rPr>
        <w:t>。</w:t>
      </w:r>
    </w:p>
    <w:p>
      <w:pPr>
        <w:ind w:firstLine="640" w:firstLineChars="200"/>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w:t>
      </w:r>
      <w:r>
        <w:rPr>
          <w:rFonts w:hint="eastAsia" w:ascii="仿宋_GB2312" w:eastAsia="仿宋_GB2312"/>
          <w:sz w:val="32"/>
          <w:szCs w:val="32"/>
          <w:lang w:val="zh-CN"/>
        </w:rPr>
        <w:t>。单位全年安排的国内公务接待0批次，0人次。</w:t>
      </w:r>
    </w:p>
    <w:p>
      <w:pPr>
        <w:ind w:firstLine="643" w:firstLineChars="200"/>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我单位未安排</w:t>
      </w:r>
      <w:r>
        <w:rPr>
          <w:rFonts w:hint="eastAsia" w:ascii="仿宋_GB2312" w:eastAsia="仿宋_GB2312"/>
          <w:sz w:val="32"/>
          <w:szCs w:val="32"/>
          <w:lang w:val="zh-CN"/>
        </w:rPr>
        <w:t>财政拨款</w:t>
      </w:r>
      <w:r>
        <w:rPr>
          <w:rFonts w:hint="eastAsia" w:ascii="仿宋_GB2312" w:eastAsia="仿宋_GB2312"/>
          <w:sz w:val="32"/>
          <w:szCs w:val="32"/>
        </w:rPr>
        <w:t>“三公”经费支出</w:t>
      </w:r>
      <w:r>
        <w:rPr>
          <w:rFonts w:hint="eastAsia" w:ascii="仿宋_GB2312" w:hAnsi="宋体" w:eastAsia="仿宋_GB2312" w:cs="宋体"/>
          <w:kern w:val="0"/>
          <w:sz w:val="32"/>
          <w:szCs w:val="32"/>
        </w:rPr>
        <w:t>，预决算无差异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我单位未安排因公出国（境）费支出</w:t>
      </w:r>
      <w:r>
        <w:rPr>
          <w:rFonts w:hint="eastAsia" w:ascii="仿宋_GB2312" w:hAnsi="宋体" w:eastAsia="仿宋_GB2312" w:cs="宋体"/>
          <w:kern w:val="0"/>
          <w:sz w:val="32"/>
          <w:szCs w:val="32"/>
        </w:rPr>
        <w:t>，预决算无差异</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我单位未安排公务用车购置费支出</w:t>
      </w:r>
      <w:r>
        <w:rPr>
          <w:rFonts w:hint="eastAsia" w:ascii="仿宋_GB2312" w:hAnsi="宋体" w:eastAsia="仿宋_GB2312" w:cs="宋体"/>
          <w:kern w:val="0"/>
          <w:sz w:val="32"/>
          <w:szCs w:val="32"/>
        </w:rPr>
        <w:t>，预决算无差异</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宋体" w:eastAsia="仿宋_GB2312" w:cs="宋体"/>
          <w:kern w:val="0"/>
          <w:sz w:val="32"/>
          <w:szCs w:val="32"/>
        </w:rPr>
        <w:t>我单位未安排公务用车运行费支出，预决算无差异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我单位未安排公务接待费，预决算无差异</w:t>
      </w:r>
      <w:r>
        <w:rPr>
          <w:rFonts w:hint="eastAsia" w:ascii="仿宋_GB2312" w:eastAsia="仿宋_GB2312"/>
          <w:sz w:val="32"/>
          <w:szCs w:val="32"/>
          <w:lang w:val="zh-CN"/>
        </w:rPr>
        <w:t>。</w:t>
      </w:r>
    </w:p>
    <w:p>
      <w:pPr>
        <w:ind w:firstLine="640" w:firstLineChars="200"/>
        <w:outlineLvl w:val="1"/>
        <w:rPr>
          <w:rFonts w:ascii="仿宋_GB2312" w:eastAsia="仿宋_GB2312"/>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我部门本年度无政府性基金预算财政拨款收入、支出及结转和结余，政府性基金预算财政拨款收入支出决算表为空表。</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我部门本年度无国有资本经营预算财政拨款收入、支出及结转和结余，国有资本经营预算财政拨款收入支出决算表为空表。</w:t>
      </w:r>
    </w:p>
    <w:p>
      <w:pPr>
        <w:ind w:firstLine="640" w:firstLineChars="200"/>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eastAsia="仿宋_GB2312"/>
          <w:sz w:val="32"/>
          <w:szCs w:val="32"/>
          <w:lang w:val="zh-CN"/>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裕民县第二幼儿园（事业单位）公用经费支</w:t>
      </w:r>
      <w:r>
        <w:rPr>
          <w:rFonts w:hint="eastAsia" w:ascii="仿宋_GB2312" w:eastAsia="仿宋_GB2312"/>
          <w:sz w:val="32"/>
          <w:szCs w:val="32"/>
        </w:rPr>
        <w:t>出6.71万元，比上年增加0.49万元，增长7.88%,主</w:t>
      </w:r>
      <w:r>
        <w:rPr>
          <w:rFonts w:hint="eastAsia" w:eastAsia="仿宋_GB2312"/>
          <w:sz w:val="32"/>
          <w:szCs w:val="32"/>
        </w:rPr>
        <w:t>要原因是：公用经费变动原因。</w:t>
      </w:r>
    </w:p>
    <w:p>
      <w:pPr>
        <w:ind w:firstLine="640" w:firstLineChars="200"/>
        <w:outlineLvl w:val="2"/>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rPr>
          <w:rFonts w:ascii="仿宋_GB2312" w:eastAsia="仿宋_GB2312"/>
          <w:sz w:val="32"/>
          <w:szCs w:val="32"/>
          <w:lang w:val="zh-CN"/>
        </w:rPr>
      </w:pPr>
      <w:r>
        <w:rPr>
          <w:rFonts w:hint="eastAsia" w:ascii="仿宋_GB2312" w:eastAsia="仿宋_GB2312"/>
          <w:sz w:val="32"/>
          <w:szCs w:val="32"/>
          <w:lang w:val="zh-CN"/>
        </w:rPr>
        <w:t>2023年度政府采购支出总额55.55万元，其中：政府采购货物支出55.55万元、政府采购工程支出0.00万元、政府采购服务支出0.00万元。</w:t>
      </w:r>
    </w:p>
    <w:p>
      <w:pPr>
        <w:ind w:firstLine="640" w:firstLineChars="200"/>
        <w:rPr>
          <w:rFonts w:ascii="仿宋_GB2312" w:eastAsia="仿宋_GB2312"/>
          <w:sz w:val="32"/>
          <w:szCs w:val="32"/>
        </w:rPr>
      </w:pPr>
      <w:r>
        <w:rPr>
          <w:rFonts w:hint="eastAsia" w:eastAsia="仿宋_GB2312"/>
          <w:sz w:val="32"/>
          <w:szCs w:val="32"/>
          <w:lang w:val="zh-CN"/>
        </w:rPr>
        <w:t>授予中小企业合同金额</w:t>
      </w:r>
      <w:r>
        <w:rPr>
          <w:rFonts w:hint="eastAsia" w:ascii="仿宋_GB2312" w:eastAsia="仿宋_GB2312"/>
          <w:sz w:val="32"/>
          <w:szCs w:val="32"/>
          <w:lang w:val="zh-CN"/>
        </w:rPr>
        <w:t>48.95万元，占政府采购支出总额的88.12</w:t>
      </w:r>
      <w:r>
        <w:rPr>
          <w:rFonts w:ascii="仿宋_GB2312" w:eastAsia="仿宋_GB2312"/>
          <w:sz w:val="32"/>
          <w:szCs w:val="32"/>
          <w:lang w:val="zh-CN"/>
        </w:rPr>
        <w:t>%</w:t>
      </w:r>
      <w:r>
        <w:rPr>
          <w:rFonts w:hint="eastAsia" w:ascii="仿宋_GB2312" w:eastAsia="仿宋_GB2312"/>
          <w:sz w:val="32"/>
          <w:szCs w:val="32"/>
          <w:lang w:val="zh-CN"/>
        </w:rPr>
        <w:t>，其中：授予小微企业合同金额6.60万元，占政府采购支出总额的11.88</w:t>
      </w:r>
      <w:r>
        <w:rPr>
          <w:rFonts w:ascii="仿宋_GB2312" w:eastAsia="仿宋_GB2312"/>
          <w:sz w:val="32"/>
          <w:szCs w:val="32"/>
          <w:lang w:val="zh-CN"/>
        </w:rPr>
        <w:t>%</w:t>
      </w:r>
      <w:r>
        <w:rPr>
          <w:rFonts w:hint="eastAsia" w:ascii="仿宋_GB2312" w:eastAsia="仿宋_GB2312"/>
          <w:sz w:val="32"/>
          <w:szCs w:val="32"/>
        </w:rPr>
        <w:t>。</w:t>
      </w:r>
    </w:p>
    <w:p>
      <w:pPr>
        <w:ind w:firstLine="640" w:firstLineChars="200"/>
        <w:outlineLvl w:val="2"/>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rPr>
          <w:rFonts w:ascii="仿宋_GB2312" w:eastAsia="仿宋_GB2312"/>
          <w:sz w:val="32"/>
          <w:szCs w:val="32"/>
          <w:lang w:val="zh-CN"/>
        </w:rPr>
      </w:pPr>
      <w:r>
        <w:rPr>
          <w:rFonts w:hint="eastAsia" w:eastAsia="仿宋_GB2312"/>
          <w:sz w:val="32"/>
          <w:szCs w:val="32"/>
        </w:rPr>
        <w:t>截至</w:t>
      </w:r>
      <w:r>
        <w:rPr>
          <w:rFonts w:hint="eastAsia" w:ascii="仿宋_GB2312" w:eastAsia="仿宋_GB2312"/>
          <w:sz w:val="32"/>
          <w:szCs w:val="32"/>
        </w:rPr>
        <w:t>2023</w:t>
      </w:r>
      <w:r>
        <w:rPr>
          <w:rFonts w:hint="eastAsia" w:ascii="仿宋_GB2312" w:eastAsia="仿宋_GB2312"/>
          <w:sz w:val="32"/>
          <w:szCs w:val="32"/>
          <w:lang w:val="zh-CN"/>
        </w:rPr>
        <w:t>年</w:t>
      </w:r>
      <w:r>
        <w:rPr>
          <w:rFonts w:hint="eastAsia" w:ascii="仿宋_GB2312" w:eastAsia="仿宋_GB2312"/>
          <w:sz w:val="32"/>
          <w:szCs w:val="32"/>
        </w:rPr>
        <w:t>12月31日</w:t>
      </w:r>
      <w:r>
        <w:rPr>
          <w:rFonts w:hint="eastAsia" w:ascii="仿宋_GB2312" w:eastAsia="仿宋_GB2312"/>
          <w:sz w:val="32"/>
          <w:szCs w:val="32"/>
          <w:lang w:val="zh-CN"/>
        </w:rPr>
        <w:t>，</w:t>
      </w:r>
      <w:r>
        <w:rPr>
          <w:rFonts w:hint="eastAsia" w:ascii="仿宋_GB2312" w:eastAsia="仿宋_GB2312"/>
          <w:sz w:val="32"/>
          <w:szCs w:val="32"/>
        </w:rPr>
        <w:t>固定资产原值</w:t>
      </w:r>
      <w:r>
        <w:rPr>
          <w:rFonts w:hint="eastAsia" w:ascii="仿宋_GB2312" w:eastAsia="仿宋_GB2312"/>
          <w:sz w:val="32"/>
          <w:szCs w:val="32"/>
          <w:lang w:val="zh-CN"/>
        </w:rPr>
        <w:t>1,326.87</w:t>
      </w:r>
      <w:r>
        <w:rPr>
          <w:rFonts w:hint="eastAsia" w:ascii="仿宋_GB2312" w:eastAsia="仿宋_GB2312"/>
          <w:sz w:val="32"/>
          <w:szCs w:val="32"/>
        </w:rPr>
        <w:t>万元，房</w:t>
      </w:r>
      <w:r>
        <w:rPr>
          <w:rFonts w:hint="eastAsia" w:ascii="仿宋_GB2312" w:eastAsia="仿宋_GB2312"/>
          <w:sz w:val="32"/>
          <w:szCs w:val="32"/>
          <w:lang w:val="zh-CN"/>
        </w:rPr>
        <w:t>屋6722.82平方米，价值961.70万元。车辆0辆，价值0.00万元，其中：副部（省）级及以上领导用车0辆、主要</w:t>
      </w:r>
      <w:r>
        <w:rPr>
          <w:rFonts w:hint="eastAsia" w:ascii="仿宋_GB2312" w:eastAsia="仿宋_GB2312"/>
          <w:sz w:val="32"/>
          <w:szCs w:val="32"/>
        </w:rPr>
        <w:t>负责人</w:t>
      </w:r>
      <w:r>
        <w:rPr>
          <w:rFonts w:hint="eastAsia" w:ascii="仿宋_GB2312" w:eastAsia="仿宋_GB2312"/>
          <w:sz w:val="32"/>
          <w:szCs w:val="32"/>
          <w:lang w:val="zh-CN"/>
        </w:rPr>
        <w:t>用车0辆、机要通信用车0辆、应急保障用车0辆、执法执勤用车0辆、特种专业技术用车0辆、离退休干部</w:t>
      </w:r>
      <w:r>
        <w:rPr>
          <w:rFonts w:hint="eastAsia" w:ascii="仿宋_GB2312" w:eastAsia="仿宋_GB2312"/>
          <w:sz w:val="32"/>
          <w:szCs w:val="32"/>
        </w:rPr>
        <w:t>服务</w:t>
      </w:r>
      <w:r>
        <w:rPr>
          <w:rFonts w:hint="eastAsia" w:ascii="仿宋_GB2312" w:eastAsia="仿宋_GB2312"/>
          <w:sz w:val="32"/>
          <w:szCs w:val="32"/>
          <w:lang w:val="zh-CN"/>
        </w:rPr>
        <w:t>用车0辆、其他用车0辆，其他用车主要是：我单位无车辆；单价100万元（含）以上设备（不含车辆）0</w:t>
      </w:r>
      <w:r>
        <w:rPr>
          <w:rFonts w:hint="eastAsia" w:ascii="仿宋_GB2312" w:eastAsia="仿宋_GB2312"/>
          <w:sz w:val="32"/>
          <w:szCs w:val="32"/>
        </w:rPr>
        <w:t>台</w:t>
      </w:r>
      <w:r>
        <w:rPr>
          <w:rFonts w:hint="eastAsia" w:ascii="仿宋_GB2312" w:eastAsia="仿宋_GB2312"/>
          <w:sz w:val="32"/>
          <w:szCs w:val="32"/>
          <w:lang w:val="zh-CN"/>
        </w:rPr>
        <w:t>。</w:t>
      </w:r>
    </w:p>
    <w:p>
      <w:pPr>
        <w:ind w:firstLine="640" w:firstLineChars="200"/>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预算总额702.18万元，实际执行总额702.18万元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130.23万元，全年执行数114.84万元。预算绩效管理取得的成效：一是：完成本年度农村学前三年免费教育保障机制经费支出，确保幼儿学生在园幼儿接受学前三年免费教育；二是：确保按时落实我园各项工作的正常运行。保障学前教育阶段正常经费开支运转，按时落实学前教育阶段各项工作的正常运行，最大限度保证学前教育阶段正常运转，完成教育教学活动和其他日常工作任务。发现的问题及原因：一是：由于上级交办统计调查监测任务的突发性，一些无法预计和列入年初预算的项目支出，需要在年度中间进行预算追加和调整；二是：对于政策知晓率不够，家长政策理解不透彻。下一步改进措施：一是：继续对农村学前三年免费教育保障机制补助政策多加宣传，让更多的家长知晓；二是：在今后的工作中应进一步加强学习，强化绩效管理的理念；加强资金的监管力度；创新管理，落实岗位责任。具体项目自评情况附项目支出绩效自评表。</w:t>
      </w:r>
    </w:p>
    <w:p>
      <w:pPr>
        <w:ind w:firstLine="640" w:firstLineChars="200"/>
        <w:rPr>
          <w:rFonts w:ascii="仿宋_GB2312" w:eastAsia="仿宋_GB2312"/>
          <w:sz w:val="32"/>
          <w:szCs w:val="32"/>
        </w:rPr>
      </w:pPr>
      <w:r>
        <w:rPr>
          <w:rFonts w:hint="eastAsia" w:ascii="仿宋_GB2312" w:eastAsia="仿宋_GB2312"/>
          <w:sz w:val="32"/>
          <w:szCs w:val="32"/>
        </w:rPr>
        <w:t>具体项目自评情况附绩效自评表及自评报告。</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本部门无其他需说明事项。</w:t>
      </w:r>
    </w:p>
    <w:p>
      <w:pP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ODE2MDkzY2MzYWM2ODEwOTBlODA3ODUyNDhhMTgifQ=="/>
    <w:docVar w:name="KSO_WPS_MARK_KEY" w:val="41ee2a61-2d54-4f93-83be-afdb9a40d732"/>
  </w:docVars>
  <w:rsids>
    <w:rsidRoot w:val="00553341"/>
    <w:rsid w:val="00213C59"/>
    <w:rsid w:val="003210CE"/>
    <w:rsid w:val="00553341"/>
    <w:rsid w:val="0077076C"/>
    <w:rsid w:val="00934E23"/>
    <w:rsid w:val="00B70D59"/>
    <w:rsid w:val="00C647EE"/>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457C09"/>
    <w:rsid w:val="095A5B83"/>
    <w:rsid w:val="096466E3"/>
    <w:rsid w:val="0968304D"/>
    <w:rsid w:val="09AF3D17"/>
    <w:rsid w:val="09BB272E"/>
    <w:rsid w:val="0A7809B7"/>
    <w:rsid w:val="0A7B4867"/>
    <w:rsid w:val="0A840954"/>
    <w:rsid w:val="0A9928ED"/>
    <w:rsid w:val="0B1025CA"/>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C525CA"/>
    <w:rsid w:val="112E58D0"/>
    <w:rsid w:val="11731CAC"/>
    <w:rsid w:val="119500A0"/>
    <w:rsid w:val="11C0733B"/>
    <w:rsid w:val="11D50D17"/>
    <w:rsid w:val="120E0809"/>
    <w:rsid w:val="127F665A"/>
    <w:rsid w:val="12F7068C"/>
    <w:rsid w:val="13864E13"/>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8AC55A2"/>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8184A"/>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3537C9"/>
    <w:rsid w:val="2751063D"/>
    <w:rsid w:val="27CF2642"/>
    <w:rsid w:val="27E777F5"/>
    <w:rsid w:val="27EA1D4C"/>
    <w:rsid w:val="27EA2E41"/>
    <w:rsid w:val="282459E2"/>
    <w:rsid w:val="283A7FE5"/>
    <w:rsid w:val="285F51FF"/>
    <w:rsid w:val="28DC75AE"/>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2114B8"/>
    <w:rsid w:val="32601BAD"/>
    <w:rsid w:val="329F6389"/>
    <w:rsid w:val="3389023A"/>
    <w:rsid w:val="33CB74FA"/>
    <w:rsid w:val="343642F2"/>
    <w:rsid w:val="343F3010"/>
    <w:rsid w:val="345D0A00"/>
    <w:rsid w:val="346A10DD"/>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79108B"/>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6B7F1D"/>
    <w:rsid w:val="46061BDC"/>
    <w:rsid w:val="461404F8"/>
    <w:rsid w:val="462D4297"/>
    <w:rsid w:val="46413018"/>
    <w:rsid w:val="464B7E04"/>
    <w:rsid w:val="468041AA"/>
    <w:rsid w:val="468123C6"/>
    <w:rsid w:val="46901EEE"/>
    <w:rsid w:val="469C74D2"/>
    <w:rsid w:val="473D3887"/>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0E07DC1"/>
    <w:rsid w:val="51025EB1"/>
    <w:rsid w:val="51141503"/>
    <w:rsid w:val="518D0ED5"/>
    <w:rsid w:val="525C687F"/>
    <w:rsid w:val="52F647F7"/>
    <w:rsid w:val="52F92565"/>
    <w:rsid w:val="53D03877"/>
    <w:rsid w:val="542F73CA"/>
    <w:rsid w:val="5430786D"/>
    <w:rsid w:val="5448768F"/>
    <w:rsid w:val="54C811C0"/>
    <w:rsid w:val="5557321B"/>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0013E"/>
    <w:rsid w:val="5F350BDE"/>
    <w:rsid w:val="5F61632C"/>
    <w:rsid w:val="5FA17648"/>
    <w:rsid w:val="5FE705CB"/>
    <w:rsid w:val="603D5080"/>
    <w:rsid w:val="60D0261B"/>
    <w:rsid w:val="60FF6306"/>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9631E"/>
    <w:rsid w:val="658A4877"/>
    <w:rsid w:val="65A00902"/>
    <w:rsid w:val="65AC6EDD"/>
    <w:rsid w:val="65D97752"/>
    <w:rsid w:val="66085536"/>
    <w:rsid w:val="66105BF7"/>
    <w:rsid w:val="66150023"/>
    <w:rsid w:val="6628010D"/>
    <w:rsid w:val="663F6E5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516E8E"/>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4D3489"/>
    <w:rsid w:val="795A0A34"/>
    <w:rsid w:val="797339C3"/>
    <w:rsid w:val="7983342B"/>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5081</Words>
  <Characters>5694</Characters>
  <Lines>47</Lines>
  <Paragraphs>13</Paragraphs>
  <TotalTime>15</TotalTime>
  <ScaleCrop>false</ScaleCrop>
  <LinksUpToDate>false</LinksUpToDate>
  <CharactersWithSpaces>5705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2025-04-07T09:16:07Z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9B139813C7314C02B7231F9DAB7F8895_13</vt:lpwstr>
  </property>
</Properties>
</file>