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裕民县妇幼保健计划生育服务中心</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color w:val="auto"/>
          <w:sz w:val="44"/>
          <w:szCs w:val="44"/>
          <w:highlight w:val="none"/>
          <w:lang w:eastAsia="zh-CN"/>
        </w:rPr>
        <w:t xml:space="preserve"> </w:t>
      </w:r>
      <w:r>
        <w:rPr>
          <w:rFonts w:hint="eastAsia" w:ascii="方正小标宋_GBK" w:hAnsi="宋体" w:eastAsia="方正小标宋_GBK"/>
          <w:sz w:val="44"/>
          <w:szCs w:val="44"/>
          <w:highlight w:val="none"/>
          <w:lang w:eastAsia="zh-CN"/>
        </w:rPr>
        <w:t>2023年度</w:t>
      </w:r>
      <w:r>
        <w:rPr>
          <w:rFonts w:hint="eastAsia" w:ascii="方正小标宋_GBK" w:hAnsi="宋体" w:eastAsia="方正小标宋_GBK"/>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spacing w:line="560" w:lineRule="exact"/>
        <w:ind w:left="343" w:leftChars="156" w:firstLine="640" w:firstLineChars="200"/>
        <w:rPr>
          <w:rFonts w:hint="eastAsia" w:ascii="仿宋_GB2312" w:eastAsia="仿宋_GB2312"/>
          <w:sz w:val="32"/>
          <w:szCs w:val="32"/>
        </w:rPr>
      </w:pPr>
      <w:bookmarkStart w:id="4" w:name="_Toc31238"/>
      <w:bookmarkStart w:id="5" w:name="_Toc2151"/>
      <w:r>
        <w:rPr>
          <w:rFonts w:hint="eastAsia" w:ascii="仿宋_GB2312" w:eastAsia="仿宋_GB2312"/>
          <w:sz w:val="32"/>
          <w:szCs w:val="32"/>
          <w:lang w:eastAsia="zh-CN"/>
        </w:rPr>
        <w:t>（</w:t>
      </w:r>
      <w:r>
        <w:rPr>
          <w:rFonts w:hint="eastAsia" w:ascii="仿宋_GB2312" w:eastAsia="仿宋_GB2312"/>
          <w:sz w:val="32"/>
          <w:szCs w:val="32"/>
          <w:lang w:val="en-US" w:eastAsia="zh-CN"/>
        </w:rPr>
        <w:t>一</w:t>
      </w:r>
      <w:r>
        <w:rPr>
          <w:rFonts w:hint="eastAsia" w:ascii="仿宋_GB2312" w:eastAsia="仿宋_GB2312"/>
          <w:sz w:val="32"/>
          <w:szCs w:val="32"/>
          <w:lang w:eastAsia="zh-CN"/>
        </w:rPr>
        <w:t>）</w:t>
      </w:r>
      <w:r>
        <w:rPr>
          <w:rFonts w:hint="eastAsia" w:ascii="仿宋_GB2312" w:eastAsia="仿宋_GB2312"/>
          <w:sz w:val="32"/>
          <w:szCs w:val="32"/>
        </w:rPr>
        <w:t>切实履行公共卫生职责，开展与妇女儿童健康密切相关的基本医疗服务。</w:t>
      </w:r>
    </w:p>
    <w:p>
      <w:pPr>
        <w:spacing w:line="560" w:lineRule="exact"/>
        <w:ind w:left="343" w:leftChars="156"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二</w:t>
      </w:r>
      <w:r>
        <w:rPr>
          <w:rFonts w:hint="eastAsia" w:ascii="仿宋_GB2312" w:eastAsia="仿宋_GB2312"/>
          <w:sz w:val="32"/>
          <w:szCs w:val="32"/>
          <w:lang w:eastAsia="zh-CN"/>
        </w:rPr>
        <w:t>）</w:t>
      </w:r>
      <w:r>
        <w:rPr>
          <w:rFonts w:hint="eastAsia" w:ascii="仿宋_GB2312" w:eastAsia="仿宋_GB2312"/>
          <w:sz w:val="32"/>
          <w:szCs w:val="32"/>
        </w:rPr>
        <w:t>完成各级政府和卫生行政部门下达的指令性任务。</w:t>
      </w:r>
    </w:p>
    <w:p>
      <w:pPr>
        <w:spacing w:line="560" w:lineRule="exact"/>
        <w:ind w:left="343" w:leftChars="156"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三</w:t>
      </w:r>
      <w:r>
        <w:rPr>
          <w:rFonts w:hint="eastAsia" w:ascii="仿宋_GB2312" w:eastAsia="仿宋_GB2312"/>
          <w:sz w:val="32"/>
          <w:szCs w:val="32"/>
          <w:lang w:eastAsia="zh-CN"/>
        </w:rPr>
        <w:t>）</w:t>
      </w:r>
      <w:r>
        <w:rPr>
          <w:rFonts w:hint="eastAsia" w:ascii="仿宋_GB2312" w:eastAsia="仿宋_GB2312"/>
          <w:sz w:val="32"/>
          <w:szCs w:val="32"/>
        </w:rPr>
        <w:t>掌握本辖区妇女儿童健康状况及影响因素，协助卫生行政部门制定本辖区妇幼卫生工作的相关政策、技术规范及各项规章制度。</w:t>
      </w:r>
    </w:p>
    <w:p>
      <w:pPr>
        <w:spacing w:line="560" w:lineRule="exact"/>
        <w:ind w:left="343" w:leftChars="156"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受卫生行政部门委托对本辖区各级各类医疗保健机构开展的妇幼卫生服务进行检查、考核与评价。</w:t>
      </w:r>
    </w:p>
    <w:p>
      <w:pPr>
        <w:spacing w:line="560" w:lineRule="exact"/>
        <w:ind w:left="343" w:leftChars="156"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五</w:t>
      </w:r>
      <w:r>
        <w:rPr>
          <w:rFonts w:hint="eastAsia" w:ascii="仿宋_GB2312" w:eastAsia="仿宋_GB2312"/>
          <w:sz w:val="32"/>
          <w:szCs w:val="32"/>
          <w:lang w:eastAsia="zh-CN"/>
        </w:rPr>
        <w:t>）</w:t>
      </w:r>
      <w:r>
        <w:rPr>
          <w:rFonts w:hint="eastAsia" w:ascii="仿宋_GB2312" w:eastAsia="仿宋_GB2312"/>
          <w:sz w:val="32"/>
          <w:szCs w:val="32"/>
        </w:rPr>
        <w:t>负责指导和开展本辖区的妇幼保健健康教育与健康促进工作；组织实施本辖区母婴保健技术培训，对基层医疗保健机构开展业务指导，并提供技术支持。</w:t>
      </w:r>
    </w:p>
    <w:p>
      <w:pPr>
        <w:spacing w:line="560" w:lineRule="exact"/>
        <w:ind w:left="343" w:leftChars="156"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六</w:t>
      </w:r>
      <w:r>
        <w:rPr>
          <w:rFonts w:hint="eastAsia" w:ascii="仿宋_GB2312" w:eastAsia="仿宋_GB2312"/>
          <w:sz w:val="32"/>
          <w:szCs w:val="32"/>
          <w:lang w:eastAsia="zh-CN"/>
        </w:rPr>
        <w:t>）</w:t>
      </w:r>
      <w:r>
        <w:rPr>
          <w:rFonts w:hint="eastAsia" w:ascii="仿宋_GB2312" w:eastAsia="仿宋_GB2312"/>
          <w:sz w:val="32"/>
          <w:szCs w:val="32"/>
        </w:rPr>
        <w:t>负责本辖区孕产妇死亡、婴儿及</w:t>
      </w:r>
      <w:r>
        <w:rPr>
          <w:rFonts w:ascii="仿宋_GB2312" w:eastAsia="仿宋_GB2312"/>
          <w:sz w:val="32"/>
          <w:szCs w:val="32"/>
        </w:rPr>
        <w:t>5</w:t>
      </w:r>
      <w:r>
        <w:rPr>
          <w:rFonts w:hint="eastAsia" w:ascii="仿宋_GB2312" w:eastAsia="仿宋_GB2312"/>
          <w:sz w:val="32"/>
          <w:szCs w:val="32"/>
        </w:rPr>
        <w:t>岁以下儿童死亡、出生缺陷监测、妇幼卫生服务及技术管理等信息的收集、统计、分析、质量控制和汇总上报。</w:t>
      </w:r>
    </w:p>
    <w:p>
      <w:pPr>
        <w:spacing w:line="560" w:lineRule="exact"/>
        <w:ind w:left="343" w:leftChars="156"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七</w:t>
      </w:r>
      <w:r>
        <w:rPr>
          <w:rFonts w:hint="eastAsia" w:ascii="仿宋_GB2312" w:eastAsia="仿宋_GB2312"/>
          <w:sz w:val="32"/>
          <w:szCs w:val="32"/>
          <w:lang w:eastAsia="zh-CN"/>
        </w:rPr>
        <w:t>）</w:t>
      </w:r>
      <w:r>
        <w:rPr>
          <w:rFonts w:hint="eastAsia" w:ascii="仿宋_GB2312" w:eastAsia="仿宋_GB2312"/>
          <w:sz w:val="32"/>
          <w:szCs w:val="32"/>
        </w:rPr>
        <w:t>开展妇女保健服务，包括青春期保健、婚前和孕前保健、孕产期保健、更年期保健、老年期保健。重点加强心理卫生咨询、营养指导、计划生育技术服务、生殖道感染</w:t>
      </w:r>
      <w:r>
        <w:rPr>
          <w:rFonts w:ascii="仿宋_GB2312" w:eastAsia="仿宋_GB2312"/>
          <w:sz w:val="32"/>
          <w:szCs w:val="32"/>
        </w:rPr>
        <w:t>/</w:t>
      </w:r>
      <w:r>
        <w:rPr>
          <w:rFonts w:hint="eastAsia" w:ascii="仿宋_GB2312" w:eastAsia="仿宋_GB2312"/>
          <w:sz w:val="32"/>
          <w:szCs w:val="32"/>
        </w:rPr>
        <w:t>性传播疾病等妇女常见病防治。</w:t>
      </w:r>
    </w:p>
    <w:p>
      <w:pPr>
        <w:spacing w:line="560" w:lineRule="exact"/>
        <w:ind w:left="343" w:leftChars="156"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八</w:t>
      </w:r>
      <w:r>
        <w:rPr>
          <w:rFonts w:hint="eastAsia" w:ascii="仿宋_GB2312" w:eastAsia="仿宋_GB2312"/>
          <w:sz w:val="32"/>
          <w:szCs w:val="32"/>
          <w:lang w:eastAsia="zh-CN"/>
        </w:rPr>
        <w:t>）</w:t>
      </w:r>
      <w:r>
        <w:rPr>
          <w:rFonts w:hint="eastAsia" w:ascii="仿宋_GB2312" w:eastAsia="仿宋_GB2312"/>
          <w:sz w:val="32"/>
          <w:szCs w:val="32"/>
        </w:rPr>
        <w:t>开展儿童保健服务，包括胎儿期、新生儿期、婴幼儿期、学龄前期及学龄期保健，受卫生行政部门委托对托幼园所卫生保健进行管理和业务指导。重点加强儿童早期综合发展、营养与喂养指导、生长发育监测、心理行为咨询、儿童疾病综合管理等儿童保健服务。</w:t>
      </w:r>
    </w:p>
    <w:p>
      <w:pPr>
        <w:spacing w:line="560" w:lineRule="exact"/>
        <w:ind w:left="343" w:leftChars="156"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九</w:t>
      </w:r>
      <w:r>
        <w:rPr>
          <w:rFonts w:hint="eastAsia" w:ascii="仿宋_GB2312" w:eastAsia="仿宋_GB2312"/>
          <w:sz w:val="32"/>
          <w:szCs w:val="32"/>
          <w:lang w:eastAsia="zh-CN"/>
        </w:rPr>
        <w:t>）</w:t>
      </w:r>
      <w:r>
        <w:rPr>
          <w:rFonts w:hint="eastAsia" w:ascii="仿宋_GB2312" w:eastAsia="仿宋_GB2312"/>
          <w:sz w:val="32"/>
          <w:szCs w:val="32"/>
        </w:rPr>
        <w:t>开展妇幼卫生、生殖健康的应用性科学研究并组织推广适宜技术。</w:t>
      </w:r>
    </w:p>
    <w:p>
      <w:pPr>
        <w:spacing w:line="560" w:lineRule="exact"/>
        <w:ind w:left="343" w:leftChars="156" w:firstLine="640" w:firstLineChars="200"/>
        <w:rPr>
          <w:rFonts w:ascii="仿宋_GB2312" w:hAnsi="宋体" w:eastAsia="仿宋_GB2312" w:cs="宋体"/>
          <w:kern w:val="0"/>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十</w:t>
      </w:r>
      <w:r>
        <w:rPr>
          <w:rFonts w:hint="eastAsia" w:ascii="仿宋_GB2312" w:eastAsia="仿宋_GB2312"/>
          <w:sz w:val="32"/>
          <w:szCs w:val="32"/>
          <w:lang w:eastAsia="zh-CN"/>
        </w:rPr>
        <w:t>）</w:t>
      </w:r>
      <w:r>
        <w:rPr>
          <w:rFonts w:hint="eastAsia" w:ascii="仿宋_GB2312" w:eastAsia="仿宋_GB2312"/>
          <w:sz w:val="32"/>
          <w:szCs w:val="32"/>
        </w:rPr>
        <w:t>提供以下基本医疗服务，包括妇女儿童常见疾病诊治、计划生育技术服务、产前筛查、新生儿疾病筛查、助产技术服务、产前诊断、产科并发症处理、新生儿危重症抢救和治疗等。</w:t>
      </w:r>
      <w:r>
        <w:rPr>
          <w:rFonts w:hint="eastAsia" w:ascii="仿宋_GB2312" w:hAnsi="宋体" w:eastAsia="仿宋_GB2312" w:cs="宋体"/>
          <w:kern w:val="0"/>
          <w:sz w:val="32"/>
          <w:szCs w:val="32"/>
        </w:rPr>
        <w:t>　</w:t>
      </w:r>
      <w:r>
        <w:rPr>
          <w:rFonts w:ascii="仿宋_GB2312" w:hAnsi="宋体" w:eastAsia="仿宋_GB2312" w:cs="宋体"/>
          <w:kern w:val="0"/>
          <w:sz w:val="32"/>
          <w:szCs w:val="32"/>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jc w:val="left"/>
        <w:rPr>
          <w:rFonts w:hint="eastAsia" w:ascii="仿宋_GB2312" w:eastAsia="仿宋_GB2312"/>
          <w:color w:val="auto"/>
          <w:sz w:val="32"/>
          <w:szCs w:val="32"/>
        </w:rPr>
      </w:pPr>
      <w:r>
        <w:rPr>
          <w:rFonts w:hint="eastAsia" w:ascii="仿宋_GB2312" w:eastAsia="仿宋_GB2312"/>
          <w:color w:val="auto"/>
          <w:sz w:val="32"/>
          <w:szCs w:val="32"/>
        </w:rPr>
        <w:t>裕民县</w:t>
      </w:r>
      <w:r>
        <w:rPr>
          <w:rFonts w:hint="eastAsia" w:ascii="仿宋_GB2312" w:eastAsia="仿宋_GB2312"/>
          <w:color w:val="auto"/>
          <w:sz w:val="32"/>
          <w:szCs w:val="32"/>
          <w:lang w:eastAsia="zh-CN"/>
        </w:rPr>
        <w:t>妇幼保健院</w:t>
      </w:r>
      <w:r>
        <w:rPr>
          <w:rFonts w:hint="eastAsia" w:ascii="仿宋_GB2312" w:eastAsia="仿宋_GB2312"/>
          <w:color w:val="auto"/>
          <w:sz w:val="32"/>
          <w:szCs w:val="32"/>
          <w:lang w:val="en-US" w:eastAsia="zh-CN"/>
        </w:rPr>
        <w:t>2023</w:t>
      </w:r>
      <w:r>
        <w:rPr>
          <w:rFonts w:hint="eastAsia" w:ascii="仿宋_GB2312" w:eastAsia="仿宋_GB2312"/>
          <w:color w:val="auto"/>
          <w:sz w:val="32"/>
          <w:szCs w:val="32"/>
        </w:rPr>
        <w:t>年度，实有人数</w:t>
      </w:r>
      <w:r>
        <w:rPr>
          <w:rFonts w:hint="eastAsia" w:ascii="仿宋_GB2312" w:eastAsia="仿宋_GB2312"/>
          <w:color w:val="auto"/>
          <w:sz w:val="32"/>
          <w:szCs w:val="32"/>
          <w:lang w:val="en-US" w:eastAsia="zh-CN"/>
        </w:rPr>
        <w:t>69</w:t>
      </w:r>
      <w:r>
        <w:rPr>
          <w:rFonts w:hint="eastAsia" w:ascii="仿宋_GB2312" w:eastAsia="仿宋_GB2312"/>
          <w:color w:val="auto"/>
          <w:sz w:val="32"/>
          <w:szCs w:val="32"/>
        </w:rPr>
        <w:t>人，其中：在职</w:t>
      </w:r>
      <w:r>
        <w:rPr>
          <w:rFonts w:hint="eastAsia" w:ascii="仿宋_GB2312" w:eastAsia="仿宋_GB2312"/>
          <w:color w:val="auto"/>
          <w:sz w:val="32"/>
          <w:szCs w:val="32"/>
          <w:lang w:eastAsia="zh-CN"/>
        </w:rPr>
        <w:t>人员</w:t>
      </w:r>
      <w:r>
        <w:rPr>
          <w:rFonts w:hint="eastAsia" w:ascii="仿宋_GB2312" w:eastAsia="仿宋_GB2312"/>
          <w:color w:val="auto"/>
          <w:sz w:val="32"/>
          <w:szCs w:val="32"/>
          <w:lang w:val="en-US" w:eastAsia="zh-CN"/>
        </w:rPr>
        <w:t>34</w:t>
      </w:r>
      <w:r>
        <w:rPr>
          <w:rFonts w:hint="eastAsia" w:ascii="仿宋_GB2312" w:eastAsia="仿宋_GB2312"/>
          <w:color w:val="auto"/>
          <w:sz w:val="32"/>
          <w:szCs w:val="32"/>
        </w:rPr>
        <w:t>人； 退休</w:t>
      </w:r>
      <w:r>
        <w:rPr>
          <w:rFonts w:hint="eastAsia" w:ascii="仿宋_GB2312" w:eastAsia="仿宋_GB2312"/>
          <w:color w:val="auto"/>
          <w:sz w:val="32"/>
          <w:szCs w:val="32"/>
          <w:lang w:eastAsia="zh-CN"/>
        </w:rPr>
        <w:t>人员</w:t>
      </w:r>
      <w:r>
        <w:rPr>
          <w:rFonts w:hint="eastAsia" w:ascii="仿宋_GB2312" w:eastAsia="仿宋_GB2312"/>
          <w:color w:val="auto"/>
          <w:sz w:val="32"/>
          <w:szCs w:val="32"/>
          <w:lang w:val="en-US" w:eastAsia="zh-CN"/>
        </w:rPr>
        <w:t>35</w:t>
      </w:r>
      <w:r>
        <w:rPr>
          <w:rFonts w:hint="eastAsia" w:ascii="仿宋_GB2312" w:eastAsia="仿宋_GB2312"/>
          <w:color w:val="auto"/>
          <w:sz w:val="32"/>
          <w:szCs w:val="32"/>
        </w:rPr>
        <w:t>人；离休</w:t>
      </w:r>
      <w:r>
        <w:rPr>
          <w:rFonts w:hint="eastAsia" w:ascii="仿宋_GB2312" w:eastAsia="仿宋_GB2312"/>
          <w:color w:val="auto"/>
          <w:sz w:val="32"/>
          <w:szCs w:val="32"/>
          <w:lang w:eastAsia="zh-CN"/>
        </w:rPr>
        <w:t>人员</w:t>
      </w:r>
      <w:r>
        <w:rPr>
          <w:rFonts w:hint="eastAsia" w:ascii="仿宋_GB2312" w:eastAsia="仿宋_GB2312"/>
          <w:color w:val="auto"/>
          <w:sz w:val="32"/>
          <w:szCs w:val="32"/>
        </w:rPr>
        <w:t>0人。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lang w:eastAsia="zh-CN"/>
        </w:r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highlight w:val="none"/>
          <w:lang w:val="en-US" w:eastAsia="zh-CN"/>
        </w:rPr>
        <w:t>18</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lang w:val="en-US" w:eastAsia="zh-CN"/>
        </w:rPr>
        <w:t>财务室，药房，化验室，B超室，骨密度室，心电图，儿科诊室，围保科诊室，妇科诊科，采血室，预防接种室，留观室，办公室，项目管理办，后勤办公室，药具室，婚孕检室，康复理疗科</w:t>
      </w:r>
      <w:r>
        <w:rPr>
          <w:rFonts w:hint="eastAsia" w:ascii="仿宋_GB2312" w:hAnsi="宋体" w:eastAsia="仿宋_GB2312" w:cs="宋体"/>
          <w:kern w:val="0"/>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29374"/>
      <w:bookmarkStart w:id="7"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w:t>
      </w:r>
      <w:r>
        <w:rPr>
          <w:rFonts w:hint="eastAsia" w:ascii="仿宋_GB2312" w:eastAsia="仿宋_GB2312"/>
          <w:b/>
          <w:bCs/>
          <w:color w:val="auto"/>
          <w:spacing w:val="0"/>
          <w:sz w:val="32"/>
          <w:szCs w:val="32"/>
          <w:highlight w:val="none"/>
          <w:lang w:val="en-US" w:eastAsia="zh-CN"/>
        </w:rPr>
        <w:t>收入总计</w:t>
      </w:r>
      <w:r>
        <w:rPr>
          <w:rFonts w:hint="eastAsia" w:ascii="仿宋_GB2312" w:eastAsia="仿宋_GB2312"/>
          <w:b/>
          <w:bCs/>
          <w:color w:val="auto"/>
          <w:spacing w:val="0"/>
          <w:sz w:val="32"/>
          <w:szCs w:val="32"/>
          <w:highlight w:val="none"/>
          <w:lang w:eastAsia="zh-CN"/>
        </w:rPr>
        <w:t>1,108.79万元，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1,065.39万元，使用非财政拨款结余0.00万元，年初结转和结余43.39万元。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2023</w:t>
      </w:r>
      <w:r>
        <w:rPr>
          <w:rFonts w:hint="eastAsia" w:ascii="仿宋_GB2312" w:eastAsia="仿宋_GB2312"/>
          <w:b/>
          <w:bCs/>
          <w:color w:val="auto"/>
          <w:spacing w:val="0"/>
          <w:sz w:val="32"/>
          <w:szCs w:val="32"/>
          <w:highlight w:val="none"/>
          <w:lang w:eastAsia="zh-CN"/>
        </w:rPr>
        <w:t>年</w:t>
      </w:r>
      <w:r>
        <w:rPr>
          <w:rFonts w:hint="eastAsia" w:ascii="仿宋_GB2312" w:eastAsia="仿宋_GB2312"/>
          <w:b/>
          <w:bCs/>
          <w:color w:val="auto"/>
          <w:spacing w:val="0"/>
          <w:sz w:val="32"/>
          <w:szCs w:val="32"/>
          <w:highlight w:val="none"/>
          <w:lang w:val="en-US" w:eastAsia="zh-CN"/>
        </w:rPr>
        <w:t>度</w:t>
      </w:r>
      <w:r>
        <w:rPr>
          <w:rFonts w:hint="eastAsia" w:ascii="仿宋_GB2312" w:eastAsia="仿宋_GB2312"/>
          <w:b/>
          <w:bCs/>
          <w:color w:val="auto"/>
          <w:spacing w:val="0"/>
          <w:sz w:val="32"/>
          <w:szCs w:val="32"/>
          <w:highlight w:val="none"/>
          <w:lang w:eastAsia="zh-CN"/>
        </w:rPr>
        <w:t>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eastAsia="zh-CN"/>
        </w:rPr>
        <w:t>1,108.79万元，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1,090.58万元，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0.00万元，年末结转和结余18.21万元。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收入支出总体与上年相比</w:t>
      </w:r>
      <w:r>
        <w:rPr>
          <w:rFonts w:hint="eastAsia" w:ascii="仿宋_GB2312" w:eastAsia="仿宋_GB2312"/>
          <w:b/>
          <w:bCs/>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增加78.44万元</w:t>
      </w:r>
      <w:r>
        <w:rPr>
          <w:rFonts w:hint="eastAsia" w:ascii="仿宋_GB2312" w:eastAsia="仿宋_GB2312"/>
          <w:color w:val="auto"/>
          <w:spacing w:val="0"/>
          <w:sz w:val="32"/>
          <w:szCs w:val="32"/>
          <w:highlight w:val="none"/>
          <w:lang w:eastAsia="zh-CN"/>
        </w:rPr>
        <w:t>，增长7.61%，主要原因是：</w:t>
      </w:r>
      <w:r>
        <w:rPr>
          <w:rFonts w:hint="eastAsia" w:ascii="仿宋_GB2312" w:eastAsia="仿宋_GB2312"/>
          <w:color w:val="auto"/>
          <w:spacing w:val="0"/>
          <w:sz w:val="32"/>
          <w:szCs w:val="32"/>
          <w:highlight w:val="none"/>
          <w:lang w:val="en-US" w:eastAsia="zh-CN"/>
        </w:rPr>
        <w:t>2023年其他收入疫苗款增加</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rPr>
        <w:t>本年收入</w:t>
      </w:r>
      <w:r>
        <w:rPr>
          <w:rFonts w:hint="eastAsia" w:ascii="仿宋_GB2312" w:eastAsia="仿宋_GB2312"/>
          <w:b/>
          <w:bCs/>
          <w:color w:val="auto"/>
          <w:sz w:val="32"/>
          <w:szCs w:val="32"/>
          <w:highlight w:val="none"/>
          <w:lang w:eastAsia="zh-CN"/>
        </w:rPr>
        <w:t>1,065.39</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，其中：财政拨款收入</w:t>
      </w:r>
      <w:r>
        <w:rPr>
          <w:rFonts w:hint="eastAsia" w:ascii="仿宋_GB2312" w:eastAsia="仿宋_GB2312"/>
          <w:color w:val="auto"/>
          <w:sz w:val="32"/>
          <w:szCs w:val="32"/>
          <w:highlight w:val="none"/>
          <w:lang w:val="zh-CN"/>
        </w:rPr>
        <w:t>729.09</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68.43</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335.65</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31.50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0.66</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0.06</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仿宋_GB2312" w:hAnsi="仿宋_GB2312" w:eastAsia="仿宋_GB2312" w:cs="仿宋_GB2312"/>
          <w:b/>
          <w:bCs/>
          <w:color w:val="auto"/>
          <w:sz w:val="32"/>
          <w:szCs w:val="32"/>
          <w:highlight w:val="none"/>
          <w:lang w:val="zh-CN" w:eastAsia="zh-CN"/>
        </w:rPr>
        <w:t>本年支出1,090.58万元，</w:t>
      </w:r>
      <w:r>
        <w:rPr>
          <w:rFonts w:hint="eastAsia" w:ascii="仿宋_GB2312" w:hAnsi="仿宋_GB2312" w:eastAsia="仿宋_GB2312" w:cs="仿宋_GB2312"/>
          <w:color w:val="auto"/>
          <w:sz w:val="32"/>
          <w:szCs w:val="32"/>
          <w:highlight w:val="none"/>
          <w:lang w:val="zh-CN" w:eastAsia="zh-CN"/>
        </w:rPr>
        <w:t>其中：基本支出976.32万元，占89.52%；项目支出114.26万元，占10.48%；上缴上级支出0.00万元，占0.00%；经营支出0.00万元，占0.00%；对附属单位补助支出0.00万元，占0.00%。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2023年度财政拨款收入</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729.09</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729.09</w:t>
      </w:r>
      <w:r>
        <w:rPr>
          <w:rFonts w:hint="eastAsia" w:ascii="仿宋_GB2312" w:eastAsia="仿宋_GB2312"/>
          <w:color w:val="auto"/>
          <w:spacing w:val="0"/>
          <w:sz w:val="32"/>
          <w:szCs w:val="32"/>
          <w:highlight w:val="none"/>
          <w:lang w:eastAsia="zh-CN"/>
        </w:rPr>
        <w:t>万元。</w:t>
      </w:r>
      <w:r>
        <w:rPr>
          <w:rFonts w:hint="eastAsia" w:ascii="仿宋_GB2312" w:eastAsia="仿宋_GB2312"/>
          <w:b/>
          <w:bCs/>
          <w:color w:val="auto"/>
          <w:spacing w:val="0"/>
          <w:sz w:val="32"/>
          <w:szCs w:val="32"/>
          <w:highlight w:val="none"/>
          <w:lang w:eastAsia="zh-CN"/>
        </w:rPr>
        <w:t>财政拨款支出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729.09</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729.09</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财政拨款收入支出总体与上年相比</w:t>
      </w:r>
      <w:r>
        <w:rPr>
          <w:rFonts w:hint="eastAsia" w:ascii="仿宋_GB2312" w:eastAsia="仿宋_GB2312"/>
          <w:b/>
          <w:bCs/>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减少10.37万元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下降1.40%,</w:t>
      </w:r>
      <w:r>
        <w:rPr>
          <w:rFonts w:hint="eastAsia" w:ascii="仿宋_GB2312" w:eastAsia="仿宋_GB2312"/>
          <w:color w:val="auto"/>
          <w:spacing w:val="0"/>
          <w:sz w:val="32"/>
          <w:szCs w:val="32"/>
          <w:highlight w:val="none"/>
          <w:lang w:eastAsia="zh-CN"/>
        </w:rPr>
        <w:t>主要原因是：项目资金拨款减少。</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559.06</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729.09</w:t>
      </w:r>
      <w:r>
        <w:rPr>
          <w:rFonts w:hint="eastAsia" w:ascii="仿宋_GB2312" w:eastAsia="仿宋_GB2312"/>
          <w:color w:val="auto"/>
          <w:spacing w:val="0"/>
          <w:sz w:val="32"/>
          <w:szCs w:val="32"/>
          <w:highlight w:val="none"/>
          <w:lang w:eastAsia="zh-CN"/>
        </w:rPr>
        <w:t>万元，预决算差异率30.41%，主要原因是：</w:t>
      </w:r>
      <w:r>
        <w:rPr>
          <w:rFonts w:hint="eastAsia" w:ascii="仿宋_GB2312" w:eastAsia="仿宋_GB2312"/>
          <w:color w:val="auto"/>
          <w:spacing w:val="0"/>
          <w:sz w:val="32"/>
          <w:szCs w:val="32"/>
          <w:highlight w:val="none"/>
          <w:lang w:val="en-US" w:eastAsia="zh-CN"/>
        </w:rPr>
        <w:t>基本公共卫生项目资金未列入2023年初预算</w:t>
      </w:r>
      <w:r>
        <w:rPr>
          <w:rFonts w:hint="eastAsia" w:ascii="仿宋_GB2312" w:eastAsia="仿宋_GB2312"/>
          <w:color w:val="auto"/>
          <w:spacing w:val="0"/>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320" w:firstLineChars="100"/>
        <w:jc w:val="left"/>
        <w:textAlignment w:val="auto"/>
        <w:outlineLvl w:val="1"/>
        <w:rPr>
          <w:rFonts w:hint="eastAsia"/>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2023年度一般公共预算财政拨款支出729.09万元，</w:t>
      </w:r>
      <w:r>
        <w:rPr>
          <w:rFonts w:hint="eastAsia" w:ascii="仿宋_GB2312" w:eastAsia="仿宋_GB2312"/>
          <w:color w:val="auto"/>
          <w:spacing w:val="0"/>
          <w:sz w:val="32"/>
          <w:szCs w:val="32"/>
          <w:highlight w:val="none"/>
          <w:lang w:eastAsia="zh-CN"/>
        </w:rPr>
        <w:t>占本年支出合计的</w:t>
      </w:r>
      <w:r>
        <w:rPr>
          <w:rFonts w:hint="eastAsia" w:ascii="仿宋_GB2312" w:eastAsia="仿宋_GB2312"/>
          <w:color w:val="auto"/>
          <w:spacing w:val="0"/>
          <w:sz w:val="32"/>
          <w:szCs w:val="32"/>
          <w:highlight w:val="none"/>
          <w:lang w:val="zh-CN" w:eastAsia="zh-CN"/>
        </w:rPr>
        <w:t>66.85%</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减少10.37万元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下降1.40%,</w:t>
      </w:r>
      <w:r>
        <w:rPr>
          <w:rFonts w:hint="eastAsia" w:ascii="仿宋_GB2312" w:eastAsia="仿宋_GB2312"/>
          <w:color w:val="auto"/>
          <w:spacing w:val="0"/>
          <w:sz w:val="32"/>
          <w:szCs w:val="32"/>
          <w:highlight w:val="none"/>
          <w:lang w:eastAsia="zh-CN"/>
        </w:rPr>
        <w:t>主要原因是：项目资金拨款减少。</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559.06</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729.09</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30.41%</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基本公共卫生项目资金未列入2023年初预算</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r>
        <w:rPr>
          <w:rFonts w:hint="eastAsia" w:ascii="黑体" w:hAnsi="黑体" w:eastAsia="黑体"/>
          <w:sz w:val="32"/>
          <w:szCs w:val="32"/>
          <w:highlight w:val="none"/>
          <w:lang w:eastAsia="zh-CN"/>
        </w:rPr>
        <w:t>（二）一般公共预算</w:t>
      </w:r>
      <w:r>
        <w:rPr>
          <w:rFonts w:hint="eastAsia" w:ascii="黑体" w:hAnsi="黑体" w:eastAsia="黑体"/>
          <w:sz w:val="32"/>
          <w:szCs w:val="32"/>
          <w:highlight w:val="none"/>
          <w:lang w:val="en-US" w:eastAsia="zh-CN"/>
        </w:rPr>
        <w:t>财政拨款支出决算</w:t>
      </w:r>
      <w:r>
        <w:rPr>
          <w:rFonts w:hint="eastAsia" w:ascii="黑体" w:hAnsi="黑体" w:eastAsia="黑体"/>
          <w:sz w:val="32"/>
          <w:szCs w:val="32"/>
          <w:highlight w:val="none"/>
          <w:lang w:eastAsia="zh-CN"/>
        </w:rPr>
        <w:t>结构情况</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91.66</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12.57</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593.35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81.38</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44.08</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6.05</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1.卫生健康支出（类）行政事业单位医疗（款）事业单位医疗（项）:支出决算数为25.20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1.06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4.04%，主要原因是：</w:t>
      </w:r>
      <w:r>
        <w:rPr>
          <w:rFonts w:hint="eastAsia" w:eastAsia="仿宋_GB2312" w:cs="Times New Roman"/>
          <w:b w:val="0"/>
          <w:bCs w:val="0"/>
          <w:color w:val="000000"/>
          <w:kern w:val="2"/>
          <w:sz w:val="32"/>
          <w:szCs w:val="32"/>
          <w:highlight w:val="none"/>
          <w:lang w:val="en-US" w:eastAsia="zh-CN" w:bidi="ar-SA"/>
        </w:rPr>
        <w:t>2023年退休人员相关费用减少</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2.卫生健康支出（类）公共卫生（款）其他公共卫生支出（项）:支出决算数为3.98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0.63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18.81%，主要原因是：</w:t>
      </w:r>
      <w:r>
        <w:rPr>
          <w:rFonts w:hint="eastAsia" w:eastAsia="仿宋_GB2312" w:cs="Times New Roman"/>
          <w:color w:val="auto"/>
          <w:kern w:val="2"/>
          <w:sz w:val="32"/>
          <w:szCs w:val="32"/>
          <w:highlight w:val="none"/>
          <w:lang w:val="en-US" w:eastAsia="zh-CN" w:bidi="ar-SA"/>
        </w:rPr>
        <w:t>疫苗注射</w:t>
      </w:r>
      <w:r>
        <w:rPr>
          <w:rFonts w:hint="eastAsia" w:ascii="仿宋_GB2312" w:eastAsia="仿宋_GB2312"/>
          <w:sz w:val="32"/>
          <w:szCs w:val="32"/>
          <w:highlight w:val="none"/>
          <w:lang w:val="en-US" w:eastAsia="zh-CN"/>
        </w:rPr>
        <w:t>公共卫生补助项目资金增加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3.住房保障支出（类）住房改革支出（款）住房公积金（项）:支出决算数为44.08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1.35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3.18%，主要原因是：</w:t>
      </w:r>
      <w:r>
        <w:rPr>
          <w:rFonts w:hint="eastAsia" w:eastAsia="仿宋_GB2312" w:cs="Times New Roman"/>
          <w:color w:val="auto"/>
          <w:kern w:val="2"/>
          <w:sz w:val="32"/>
          <w:szCs w:val="32"/>
          <w:highlight w:val="none"/>
          <w:lang w:val="en-US" w:eastAsia="zh-CN" w:bidi="ar-SA"/>
        </w:rPr>
        <w:t>2023年在职人员晋级调增，</w:t>
      </w:r>
      <w:r>
        <w:rPr>
          <w:rFonts w:hint="eastAsia" w:ascii="仿宋_GB2312" w:hAnsi="宋体" w:eastAsia="仿宋_GB2312" w:cs="宋体"/>
          <w:kern w:val="0"/>
          <w:sz w:val="32"/>
          <w:szCs w:val="32"/>
        </w:rPr>
        <w:t>公积金基数调增</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所以202</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年</w:t>
      </w:r>
      <w:r>
        <w:rPr>
          <w:rFonts w:hint="eastAsia" w:ascii="Times New Roman" w:hAnsi="Times New Roman" w:eastAsia="仿宋_GB2312" w:cs="Times New Roman"/>
          <w:color w:val="auto"/>
          <w:kern w:val="2"/>
          <w:sz w:val="32"/>
          <w:szCs w:val="32"/>
          <w:highlight w:val="none"/>
          <w:lang w:val="en-US" w:eastAsia="zh-CN" w:bidi="ar-SA"/>
        </w:rPr>
        <w:t>住房公积金</w:t>
      </w:r>
      <w:r>
        <w:rPr>
          <w:rFonts w:hint="eastAsia" w:eastAsia="仿宋_GB2312" w:cs="Times New Roman"/>
          <w:color w:val="auto"/>
          <w:kern w:val="2"/>
          <w:sz w:val="32"/>
          <w:szCs w:val="32"/>
          <w:highlight w:val="none"/>
          <w:lang w:val="en-US" w:eastAsia="zh-CN" w:bidi="ar-SA"/>
        </w:rPr>
        <w:t>决</w:t>
      </w:r>
      <w:r>
        <w:rPr>
          <w:rFonts w:hint="eastAsia" w:ascii="仿宋_GB2312" w:hAnsi="宋体" w:eastAsia="仿宋_GB2312" w:cs="宋体"/>
          <w:kern w:val="0"/>
          <w:sz w:val="32"/>
          <w:szCs w:val="32"/>
        </w:rPr>
        <w:t>算比上年增长</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4.卫生健康支出（类）公共卫生（款）妇幼保健机构（项）:支出决算数为453.89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6.17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1.38%，主要原因是：</w:t>
      </w:r>
      <w:r>
        <w:rPr>
          <w:rFonts w:hint="eastAsia" w:ascii="仿宋_GB2312" w:eastAsia="仿宋_GB2312"/>
          <w:sz w:val="32"/>
          <w:szCs w:val="32"/>
          <w:highlight w:val="none"/>
          <w:lang w:val="en-US" w:eastAsia="zh-CN"/>
        </w:rPr>
        <w:t>基本公共卫生补助项目资金增加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5.社会保障和就业支出（类）行政事业单位养老支出（款）事业单位离退休（项）:支出决算数为19.21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15.03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仿宋_GB2312" w:hAnsi="仿宋_GB2312" w:eastAsia="仿宋_GB2312" w:cs="仿宋_GB2312"/>
          <w:color w:val="auto"/>
          <w:kern w:val="2"/>
          <w:sz w:val="32"/>
          <w:szCs w:val="32"/>
          <w:highlight w:val="none"/>
          <w:lang w:val="en-US" w:eastAsia="zh-CN" w:bidi="ar-SA"/>
        </w:rPr>
        <w:t>43.90</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b w:val="0"/>
          <w:bCs w:val="0"/>
          <w:color w:val="000000"/>
          <w:kern w:val="2"/>
          <w:sz w:val="32"/>
          <w:szCs w:val="32"/>
          <w:highlight w:val="none"/>
          <w:lang w:val="en-US" w:eastAsia="zh-CN" w:bidi="ar-SA"/>
        </w:rPr>
        <w:t>2023年退休人员相关费用减少</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6.卫生健康支出（类）公共卫生（款）基本公共卫生服务（项）:支出决算数为90.26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6.07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6.30%，主要原因是：</w:t>
      </w:r>
      <w:r>
        <w:rPr>
          <w:rFonts w:hint="eastAsia" w:eastAsia="仿宋_GB2312" w:cs="Times New Roman"/>
          <w:color w:val="auto"/>
          <w:kern w:val="2"/>
          <w:sz w:val="32"/>
          <w:szCs w:val="32"/>
          <w:highlight w:val="none"/>
          <w:lang w:val="en-US" w:eastAsia="zh-CN" w:bidi="ar-SA"/>
        </w:rPr>
        <w:t>2023年</w:t>
      </w:r>
      <w:r>
        <w:rPr>
          <w:rFonts w:hint="eastAsia" w:ascii="仿宋_GB2312" w:eastAsia="仿宋_GB2312"/>
          <w:sz w:val="32"/>
          <w:szCs w:val="32"/>
          <w:highlight w:val="none"/>
          <w:lang w:val="en-US" w:eastAsia="zh-CN"/>
        </w:rPr>
        <w:t>基本公共卫生补助项目资金减少</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7.社会保障和就业支出（类）行政事业单位养老支出（款）机关事业单位职业年金缴费支出（项）:支出决算数为16.91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4.12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19.59%，主要原因是：</w:t>
      </w:r>
      <w:r>
        <w:rPr>
          <w:rFonts w:hint="eastAsia" w:eastAsia="仿宋_GB2312" w:cs="Times New Roman"/>
          <w:color w:val="auto"/>
          <w:kern w:val="2"/>
          <w:sz w:val="32"/>
          <w:szCs w:val="32"/>
          <w:highlight w:val="none"/>
          <w:lang w:val="en-US" w:eastAsia="zh-CN" w:bidi="ar-SA"/>
        </w:rPr>
        <w:t>2022年退休4人，2023年退休2人职业年金公缴部分减少</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8.卫生健康支出（类）公共卫生（款）重大公共卫生服务（项）:支出决算数为18.76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4.97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36.04%，主要原因是：</w:t>
      </w:r>
      <w:r>
        <w:rPr>
          <w:rFonts w:hint="eastAsia" w:eastAsia="仿宋_GB2312" w:cs="Times New Roman"/>
          <w:color w:val="auto"/>
          <w:kern w:val="2"/>
          <w:sz w:val="32"/>
          <w:szCs w:val="32"/>
          <w:highlight w:val="none"/>
          <w:lang w:val="en-US" w:eastAsia="zh-CN" w:bidi="ar-SA"/>
        </w:rPr>
        <w:t>妇幼检测项目资金增加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9.卫生健康支出（类）计划生育事务（款）计划生育服务（项）:支出决算数为1.25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1.33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51.55%，主要原因是：</w:t>
      </w:r>
      <w:r>
        <w:rPr>
          <w:rFonts w:hint="eastAsia" w:eastAsia="仿宋_GB2312" w:cs="Times New Roman"/>
          <w:color w:val="auto"/>
          <w:kern w:val="2"/>
          <w:sz w:val="32"/>
          <w:szCs w:val="32"/>
          <w:highlight w:val="none"/>
          <w:lang w:val="en-US" w:eastAsia="zh-CN" w:bidi="ar-SA"/>
        </w:rPr>
        <w:t>计划生育项目资金减少</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10.社会保障和就业支出（类）行政事业单位养老支出（款）机关事业单位基本养老保险缴费支出（项）:支出决算数为55.54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4.09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7.95%，主要原因是：</w:t>
      </w:r>
      <w:r>
        <w:rPr>
          <w:rFonts w:hint="eastAsia" w:eastAsia="仿宋_GB2312" w:cs="Times New Roman"/>
          <w:color w:val="auto"/>
          <w:kern w:val="2"/>
          <w:sz w:val="32"/>
          <w:szCs w:val="32"/>
          <w:highlight w:val="none"/>
          <w:lang w:val="en-US" w:eastAsia="zh-CN" w:bidi="ar-SA"/>
        </w:rPr>
        <w:t>2023年新增职工1人，</w:t>
      </w:r>
      <w:r>
        <w:rPr>
          <w:rFonts w:hint="eastAsia" w:ascii="Times New Roman" w:hAnsi="Times New Roman" w:eastAsia="仿宋_GB2312" w:cs="Times New Roman"/>
          <w:color w:val="auto"/>
          <w:kern w:val="2"/>
          <w:sz w:val="32"/>
          <w:szCs w:val="32"/>
          <w:highlight w:val="none"/>
          <w:lang w:val="en-US" w:eastAsia="zh-CN" w:bidi="ar-SA"/>
        </w:rPr>
        <w:t>基本养老保险缴费支出</w:t>
      </w:r>
      <w:r>
        <w:rPr>
          <w:rFonts w:hint="eastAsia" w:eastAsia="仿宋_GB2312" w:cs="Times New Roman"/>
          <w:color w:val="auto"/>
          <w:kern w:val="2"/>
          <w:sz w:val="32"/>
          <w:szCs w:val="32"/>
          <w:highlight w:val="none"/>
          <w:lang w:val="en-US" w:eastAsia="zh-CN" w:bidi="ar-SA"/>
        </w:rPr>
        <w:t>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b/>
          <w:bCs/>
          <w:color w:val="auto"/>
          <w:spacing w:val="0"/>
          <w:sz w:val="32"/>
          <w:szCs w:val="32"/>
          <w:highlight w:val="none"/>
          <w:lang w:eastAsia="zh-CN"/>
        </w:rPr>
        <w:t>2023年度</w:t>
      </w:r>
      <w:r>
        <w:rPr>
          <w:rFonts w:hint="eastAsia" w:ascii="仿宋_GB2312" w:eastAsia="仿宋_GB2312"/>
          <w:b/>
          <w:bCs/>
          <w:color w:val="auto"/>
          <w:sz w:val="32"/>
          <w:szCs w:val="32"/>
          <w:highlight w:val="none"/>
        </w:rPr>
        <w:t>一般公共预算财政拨款基本支出</w:t>
      </w:r>
      <w:r>
        <w:rPr>
          <w:rFonts w:hint="eastAsia" w:ascii="仿宋_GB2312" w:eastAsia="仿宋_GB2312"/>
          <w:b/>
          <w:bCs/>
          <w:color w:val="auto"/>
          <w:sz w:val="32"/>
          <w:szCs w:val="32"/>
          <w:highlight w:val="none"/>
          <w:lang w:eastAsia="zh-CN"/>
        </w:rPr>
        <w:t>614.83</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其中：</w:t>
      </w:r>
      <w:r>
        <w:rPr>
          <w:rFonts w:hint="eastAsia" w:ascii="仿宋_GB2312" w:eastAsia="仿宋_GB2312"/>
          <w:b/>
          <w:bCs/>
          <w:color w:val="auto"/>
          <w:sz w:val="32"/>
          <w:szCs w:val="32"/>
          <w:highlight w:val="none"/>
        </w:rPr>
        <w:t>人员经费</w:t>
      </w:r>
      <w:r>
        <w:rPr>
          <w:rFonts w:hint="eastAsia" w:ascii="仿宋_GB2312" w:eastAsia="仿宋_GB2312"/>
          <w:b/>
          <w:bCs/>
          <w:color w:val="auto"/>
          <w:sz w:val="32"/>
          <w:szCs w:val="32"/>
          <w:highlight w:val="none"/>
          <w:lang w:eastAsia="zh-CN"/>
        </w:rPr>
        <w:t>610.01</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基本工资、津贴补贴、奖金、绩效工资、机关事业单位基本养老保险缴费、职业年金缴费、职工基本医疗保险缴费、其他社会保障缴费、住房公积金、退休费、奖励金。</w:t>
      </w:r>
    </w:p>
    <w:p>
      <w:pPr>
        <w:keepNext w:val="0"/>
        <w:keepLines w:val="0"/>
        <w:pageBreakBefore w:val="0"/>
        <w:widowControl w:val="0"/>
        <w:kinsoku/>
        <w:wordWrap/>
        <w:overflowPunct/>
        <w:topLinePunct w:val="0"/>
        <w:bidi w:val="0"/>
        <w:adjustRightInd/>
        <w:snapToGrid/>
        <w:spacing w:line="240" w:lineRule="auto"/>
        <w:ind w:firstLine="643" w:firstLineChars="200"/>
        <w:jc w:val="left"/>
        <w:textAlignment w:val="auto"/>
        <w:rPr>
          <w:rFonts w:hint="eastAsia" w:ascii="仿宋_GB2312" w:hAnsi="宋体" w:eastAsia="仿宋_GB2312" w:cs="宋体"/>
          <w:color w:val="auto"/>
          <w:kern w:val="0"/>
          <w:sz w:val="32"/>
          <w:szCs w:val="32"/>
          <w:highlight w:val="none"/>
        </w:rPr>
      </w:pPr>
      <w:r>
        <w:rPr>
          <w:rFonts w:hint="eastAsia" w:ascii="仿宋_GB2312" w:eastAsia="仿宋_GB2312"/>
          <w:b/>
          <w:bCs/>
          <w:color w:val="auto"/>
          <w:sz w:val="32"/>
          <w:szCs w:val="32"/>
          <w:highlight w:val="none"/>
        </w:rPr>
        <w:t>公用经费</w:t>
      </w:r>
      <w:r>
        <w:rPr>
          <w:rFonts w:hint="eastAsia" w:ascii="仿宋_GB2312" w:eastAsia="仿宋_GB2312"/>
          <w:b/>
          <w:bCs/>
          <w:color w:val="auto"/>
          <w:sz w:val="32"/>
          <w:szCs w:val="32"/>
          <w:highlight w:val="none"/>
          <w:lang w:eastAsia="zh-CN"/>
        </w:rPr>
        <w:t>4.82</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工会经费。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2023年度</w:t>
      </w:r>
      <w:r>
        <w:rPr>
          <w:rFonts w:hint="eastAsia" w:ascii="仿宋_GB2312" w:eastAsia="仿宋_GB2312"/>
          <w:b/>
          <w:bCs/>
          <w:color w:val="auto"/>
          <w:sz w:val="32"/>
          <w:szCs w:val="32"/>
          <w:highlight w:val="none"/>
          <w:lang w:val="en-US" w:eastAsia="zh-CN"/>
        </w:rPr>
        <w:t>财政拨款</w:t>
      </w:r>
      <w:r>
        <w:rPr>
          <w:rFonts w:hint="eastAsia" w:ascii="仿宋_GB2312" w:eastAsia="仿宋_GB2312"/>
          <w:b/>
          <w:bCs/>
          <w:color w:val="auto"/>
          <w:sz w:val="32"/>
          <w:szCs w:val="32"/>
          <w:highlight w:val="none"/>
          <w:lang w:val="zh-CN" w:eastAsia="zh-CN"/>
        </w:rPr>
        <w:t>“三公”经费支出0.68万元，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减少0.04万元，</w:t>
      </w:r>
      <w:r>
        <w:rPr>
          <w:rFonts w:hint="eastAsia" w:ascii="仿宋_GB2312" w:eastAsia="仿宋_GB2312"/>
          <w:color w:val="auto"/>
          <w:spacing w:val="0"/>
          <w:sz w:val="32"/>
          <w:szCs w:val="32"/>
          <w:highlight w:val="none"/>
          <w:lang w:val="en-US" w:eastAsia="zh-CN"/>
        </w:rPr>
        <w:t>下降5.5</w:t>
      </w:r>
      <w:r>
        <w:rPr>
          <w:rFonts w:hint="eastAsia" w:ascii="仿宋_GB2312" w:eastAsia="仿宋_GB2312"/>
          <w:b/>
          <w:bCs/>
          <w:color w:val="auto"/>
          <w:spacing w:val="0"/>
          <w:sz w:val="32"/>
          <w:szCs w:val="32"/>
          <w:highlight w:val="none"/>
          <w:lang w:val="en-US" w:eastAsia="zh-CN"/>
        </w:rPr>
        <w:t>6</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rPr>
        <w:t>车辆维修及加油费</w:t>
      </w:r>
      <w:r>
        <w:rPr>
          <w:rFonts w:hint="eastAsia" w:ascii="仿宋_GB2312" w:eastAsia="仿宋_GB2312"/>
          <w:sz w:val="32"/>
          <w:szCs w:val="32"/>
          <w:highlight w:val="none"/>
          <w:lang w:eastAsia="zh-CN"/>
        </w:rPr>
        <w:t>减少</w:t>
      </w:r>
      <w:r>
        <w:rPr>
          <w:rFonts w:hint="eastAsia" w:ascii="仿宋_GB2312" w:eastAsia="仿宋_GB2312"/>
          <w:color w:val="auto"/>
          <w:sz w:val="32"/>
          <w:szCs w:val="32"/>
          <w:highlight w:val="none"/>
          <w:lang w:val="zh-CN" w:eastAsia="zh-CN"/>
        </w:rPr>
        <w:t>。其中：因公出国（境）费支出0.00万元，占0.00%，比上年增加0.00万元，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rPr>
        <w:t>我单位</w:t>
      </w:r>
      <w:r>
        <w:rPr>
          <w:rFonts w:hint="eastAsia" w:ascii="仿宋_GB2312" w:eastAsia="仿宋_GB2312"/>
          <w:sz w:val="32"/>
          <w:szCs w:val="32"/>
          <w:highlight w:val="none"/>
          <w:lang w:val="en-US" w:eastAsia="zh-CN"/>
        </w:rPr>
        <w:t>没有此项支出</w:t>
      </w:r>
      <w:r>
        <w:rPr>
          <w:rFonts w:hint="eastAsia" w:ascii="仿宋_GB2312" w:eastAsia="仿宋_GB2312"/>
          <w:color w:val="auto"/>
          <w:sz w:val="32"/>
          <w:szCs w:val="32"/>
          <w:highlight w:val="none"/>
          <w:lang w:val="zh-CN" w:eastAsia="zh-CN"/>
        </w:rPr>
        <w:t>；公务用车购置及运行维护费支出0.68万元，占100.00%，比上年减少0.04万元，</w:t>
      </w:r>
      <w:r>
        <w:rPr>
          <w:rFonts w:hint="eastAsia" w:ascii="仿宋_GB2312" w:eastAsia="仿宋_GB2312"/>
          <w:color w:val="auto"/>
          <w:spacing w:val="0"/>
          <w:sz w:val="32"/>
          <w:szCs w:val="32"/>
          <w:highlight w:val="none"/>
          <w:lang w:val="en-US" w:eastAsia="zh-CN"/>
        </w:rPr>
        <w:t>下降5.5</w:t>
      </w:r>
      <w:r>
        <w:rPr>
          <w:rFonts w:hint="eastAsia" w:ascii="仿宋_GB2312" w:eastAsia="仿宋_GB2312"/>
          <w:b/>
          <w:bCs/>
          <w:color w:val="auto"/>
          <w:spacing w:val="0"/>
          <w:sz w:val="32"/>
          <w:szCs w:val="32"/>
          <w:highlight w:val="none"/>
          <w:lang w:val="en-US" w:eastAsia="zh-CN"/>
        </w:rPr>
        <w:t>6</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rPr>
        <w:t>车辆维修及加油费</w:t>
      </w:r>
      <w:r>
        <w:rPr>
          <w:rFonts w:hint="eastAsia" w:ascii="仿宋_GB2312" w:eastAsia="仿宋_GB2312"/>
          <w:sz w:val="32"/>
          <w:szCs w:val="32"/>
          <w:highlight w:val="none"/>
          <w:lang w:eastAsia="zh-CN"/>
        </w:rPr>
        <w:t>减少</w:t>
      </w:r>
      <w:r>
        <w:rPr>
          <w:rFonts w:hint="eastAsia" w:ascii="仿宋_GB2312" w:eastAsia="仿宋_GB2312"/>
          <w:color w:val="auto"/>
          <w:sz w:val="32"/>
          <w:szCs w:val="32"/>
          <w:highlight w:val="none"/>
          <w:lang w:val="zh-CN" w:eastAsia="zh-CN"/>
        </w:rPr>
        <w:t>；公务接待费支出0.00万元，占0.00%，比上年增加0.00万元，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rPr>
        <w:t>我单位</w:t>
      </w:r>
      <w:r>
        <w:rPr>
          <w:rFonts w:hint="eastAsia" w:ascii="仿宋_GB2312" w:eastAsia="仿宋_GB2312"/>
          <w:sz w:val="32"/>
          <w:szCs w:val="32"/>
          <w:highlight w:val="none"/>
          <w:lang w:val="en-US" w:eastAsia="zh-CN"/>
        </w:rPr>
        <w:t>没有此项支出</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3" w:firstLineChars="200"/>
        <w:jc w:val="left"/>
        <w:textAlignment w:val="auto"/>
        <w:rPr>
          <w:rFonts w:hint="eastAsia" w:ascii="仿宋_GB2312" w:eastAsia="仿宋_GB2312"/>
          <w:b/>
          <w:bCs/>
          <w:color w:val="auto"/>
          <w:sz w:val="32"/>
          <w:szCs w:val="32"/>
          <w:highlight w:val="none"/>
          <w:lang w:val="zh-CN" w:eastAsia="zh-CN"/>
        </w:rPr>
      </w:pPr>
      <w:r>
        <w:rPr>
          <w:rFonts w:hint="eastAsia" w:ascii="仿宋_GB2312" w:eastAsia="仿宋_GB2312"/>
          <w:b/>
          <w:bCs/>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w:t>
      </w:r>
      <w:r>
        <w:rPr>
          <w:rFonts w:hint="eastAsia" w:ascii="仿宋_GB2312" w:eastAsia="仿宋_GB2312"/>
          <w:sz w:val="32"/>
          <w:szCs w:val="32"/>
          <w:highlight w:val="none"/>
          <w:lang w:eastAsia="zh-CN"/>
        </w:rPr>
        <w:t>无</w:t>
      </w:r>
      <w:r>
        <w:rPr>
          <w:rFonts w:hint="eastAsia" w:ascii="仿宋_GB2312" w:eastAsia="仿宋_GB2312"/>
          <w:sz w:val="32"/>
          <w:szCs w:val="32"/>
          <w:highlight w:val="none"/>
          <w:lang w:val="en-US" w:eastAsia="zh-CN"/>
        </w:rPr>
        <w:t>此项支出内容</w:t>
      </w:r>
      <w:r>
        <w:rPr>
          <w:rFonts w:hint="eastAsia" w:ascii="仿宋_GB2312" w:eastAsia="仿宋_GB2312"/>
          <w:color w:val="auto"/>
          <w:sz w:val="32"/>
          <w:szCs w:val="32"/>
          <w:highlight w:val="none"/>
          <w:lang w:val="zh-CN"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bookmarkStart w:id="48" w:name="_GoBack"/>
      <w:r>
        <w:rPr>
          <w:rFonts w:hint="eastAsia" w:ascii="仿宋_GB2312" w:eastAsia="仿宋_GB2312"/>
          <w:color w:val="auto"/>
          <w:sz w:val="32"/>
          <w:szCs w:val="32"/>
          <w:highlight w:val="none"/>
          <w:lang w:val="zh-CN" w:eastAsia="zh-CN"/>
        </w:rPr>
        <w:t>公务用车购置及运行维护费0.68万元，其中：公务用</w:t>
      </w:r>
      <w:bookmarkEnd w:id="48"/>
      <w:r>
        <w:rPr>
          <w:rFonts w:hint="eastAsia" w:ascii="仿宋_GB2312" w:eastAsia="仿宋_GB2312"/>
          <w:color w:val="auto"/>
          <w:sz w:val="32"/>
          <w:szCs w:val="32"/>
          <w:highlight w:val="none"/>
          <w:lang w:val="zh-CN" w:eastAsia="zh-CN"/>
        </w:rPr>
        <w:t>车购置费0.00万元，公务用车运行维护费0.68万元。公务用车运行维护费开支内容包括</w:t>
      </w:r>
      <w:r>
        <w:rPr>
          <w:rFonts w:hint="eastAsia" w:ascii="仿宋_GB2312" w:eastAsia="仿宋_GB2312"/>
          <w:sz w:val="32"/>
          <w:szCs w:val="32"/>
          <w:highlight w:val="none"/>
        </w:rPr>
        <w:t>车辆</w:t>
      </w:r>
      <w:r>
        <w:rPr>
          <w:rFonts w:hint="eastAsia" w:ascii="仿宋_GB2312" w:eastAsia="仿宋_GB2312"/>
          <w:sz w:val="32"/>
          <w:szCs w:val="32"/>
          <w:highlight w:val="none"/>
          <w:lang w:eastAsia="zh-CN"/>
        </w:rPr>
        <w:t>保险、</w:t>
      </w:r>
      <w:r>
        <w:rPr>
          <w:rFonts w:hint="eastAsia" w:ascii="仿宋_GB2312" w:eastAsia="仿宋_GB2312"/>
          <w:sz w:val="32"/>
          <w:szCs w:val="32"/>
          <w:highlight w:val="none"/>
        </w:rPr>
        <w:t>维修</w:t>
      </w:r>
      <w:r>
        <w:rPr>
          <w:rFonts w:hint="eastAsia" w:ascii="仿宋_GB2312" w:eastAsia="仿宋_GB2312"/>
          <w:sz w:val="32"/>
          <w:szCs w:val="32"/>
          <w:highlight w:val="none"/>
          <w:lang w:eastAsia="zh-CN"/>
        </w:rPr>
        <w:t>及</w:t>
      </w:r>
      <w:r>
        <w:rPr>
          <w:rFonts w:hint="eastAsia" w:ascii="仿宋_GB2312" w:eastAsia="仿宋_GB2312"/>
          <w:sz w:val="32"/>
          <w:szCs w:val="32"/>
          <w:highlight w:val="none"/>
        </w:rPr>
        <w:t>加油费</w:t>
      </w:r>
      <w:r>
        <w:rPr>
          <w:rFonts w:hint="eastAsia" w:ascii="仿宋_GB2312" w:eastAsia="仿宋_GB2312"/>
          <w:color w:val="auto"/>
          <w:sz w:val="32"/>
          <w:szCs w:val="32"/>
          <w:highlight w:val="none"/>
          <w:lang w:val="zh-CN" w:eastAsia="zh-CN"/>
        </w:rPr>
        <w:t>。公务用车购置数0辆，公务用车保有量</w:t>
      </w:r>
      <w:r>
        <w:rPr>
          <w:rFonts w:hint="eastAsia" w:ascii="仿宋_GB2312" w:eastAsia="仿宋_GB2312"/>
          <w:color w:val="auto"/>
          <w:sz w:val="32"/>
          <w:szCs w:val="32"/>
          <w:highlight w:val="none"/>
          <w:lang w:val="en-US" w:eastAsia="zh-CN"/>
        </w:rPr>
        <w:t>4</w:t>
      </w:r>
      <w:r>
        <w:rPr>
          <w:rFonts w:hint="eastAsia" w:ascii="仿宋_GB2312" w:eastAsia="仿宋_GB2312"/>
          <w:color w:val="auto"/>
          <w:sz w:val="32"/>
          <w:szCs w:val="32"/>
          <w:highlight w:val="none"/>
          <w:lang w:val="zh-CN" w:eastAsia="zh-CN"/>
        </w:rPr>
        <w:t>辆。国有资产占用情况</w:t>
      </w:r>
      <w:r>
        <w:rPr>
          <w:rFonts w:hint="eastAsia" w:ascii="仿宋_GB2312" w:eastAsia="仿宋_GB2312"/>
          <w:color w:val="auto"/>
          <w:sz w:val="32"/>
          <w:szCs w:val="32"/>
          <w:highlight w:val="none"/>
          <w:lang w:val="en-US" w:eastAsia="zh-CN"/>
        </w:rPr>
        <w:t>中固定资产车辆5</w:t>
      </w:r>
      <w:r>
        <w:rPr>
          <w:rFonts w:hint="eastAsia" w:ascii="仿宋_GB2312" w:eastAsia="仿宋_GB2312"/>
          <w:color w:val="auto"/>
          <w:sz w:val="32"/>
          <w:szCs w:val="32"/>
          <w:highlight w:val="none"/>
          <w:lang w:val="zh-CN" w:eastAsia="zh-CN"/>
        </w:rPr>
        <w:t>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en-US" w:eastAsia="zh-CN"/>
        </w:rPr>
        <w:t>有一辆车暂借给牧业医院使用，还没有做资产划拨。</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sz w:val="32"/>
          <w:szCs w:val="32"/>
          <w:highlight w:val="none"/>
        </w:rPr>
        <w:t>我单位</w:t>
      </w:r>
      <w:r>
        <w:rPr>
          <w:rFonts w:hint="eastAsia" w:ascii="仿宋_GB2312" w:eastAsia="仿宋_GB2312"/>
          <w:sz w:val="32"/>
          <w:szCs w:val="32"/>
          <w:highlight w:val="none"/>
          <w:lang w:val="en-US" w:eastAsia="zh-CN"/>
        </w:rPr>
        <w:t>没有此项支出</w:t>
      </w:r>
      <w:r>
        <w:rPr>
          <w:rFonts w:hint="eastAsia" w:ascii="仿宋_GB2312" w:eastAsia="仿宋_GB2312"/>
          <w:color w:val="auto"/>
          <w:sz w:val="32"/>
          <w:szCs w:val="32"/>
          <w:highlight w:val="none"/>
          <w:lang w:val="zh-CN"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与</w:t>
      </w:r>
      <w:r>
        <w:rPr>
          <w:rFonts w:hint="eastAsia" w:ascii="仿宋_GB2312" w:eastAsia="仿宋_GB2312"/>
          <w:b/>
          <w:bCs/>
          <w:color w:val="auto"/>
          <w:sz w:val="32"/>
          <w:szCs w:val="32"/>
          <w:highlight w:val="none"/>
          <w:lang w:val="en-US" w:eastAsia="zh-CN"/>
        </w:rPr>
        <w:t>全年</w:t>
      </w:r>
      <w:r>
        <w:rPr>
          <w:rFonts w:hint="eastAsia" w:ascii="仿宋_GB2312" w:eastAsia="仿宋_GB2312"/>
          <w:b/>
          <w:bCs/>
          <w:color w:val="auto"/>
          <w:sz w:val="32"/>
          <w:szCs w:val="32"/>
          <w:highlight w:val="none"/>
          <w:lang w:val="zh-CN" w:eastAsia="zh-CN"/>
        </w:rPr>
        <w:t>预算相比</w:t>
      </w:r>
      <w:r>
        <w:rPr>
          <w:rFonts w:hint="eastAsia" w:ascii="仿宋_GB2312" w:eastAsia="仿宋_GB2312"/>
          <w:b/>
          <w:bCs/>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预算数1.10万元，决算数0.68万元，预决算差异率-3</w:t>
      </w:r>
      <w:r>
        <w:rPr>
          <w:rFonts w:hint="eastAsia" w:ascii="仿宋_GB2312" w:eastAsia="仿宋_GB2312"/>
          <w:color w:val="auto"/>
          <w:sz w:val="32"/>
          <w:szCs w:val="32"/>
          <w:highlight w:val="none"/>
          <w:lang w:val="en-US" w:eastAsia="zh-CN"/>
        </w:rPr>
        <w:t>8.18</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rPr>
        <w:t>行中央八项规定，厉行节约，节省经费支出</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sz w:val="32"/>
          <w:szCs w:val="32"/>
          <w:highlight w:val="none"/>
          <w:lang w:val="en-US" w:eastAsia="zh-CN"/>
        </w:rPr>
        <w:t>严格按照预算执行，无差异</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highlight w:val="none"/>
          <w:lang w:val="en-US" w:eastAsia="zh-CN"/>
        </w:rPr>
        <w:t>严格按照预算执行，</w:t>
      </w:r>
      <w:r>
        <w:rPr>
          <w:rFonts w:hint="eastAsia" w:ascii="仿宋_GB2312" w:eastAsia="仿宋_GB2312"/>
          <w:sz w:val="32"/>
          <w:szCs w:val="32"/>
          <w:highlight w:val="none"/>
        </w:rPr>
        <w:t>无差异</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预算数1.10万元，决算数0.68万元，预决算差异率-3</w:t>
      </w:r>
      <w:r>
        <w:rPr>
          <w:rFonts w:hint="eastAsia" w:ascii="仿宋_GB2312" w:eastAsia="仿宋_GB2312"/>
          <w:color w:val="auto"/>
          <w:sz w:val="32"/>
          <w:szCs w:val="32"/>
          <w:highlight w:val="none"/>
          <w:lang w:val="en-US" w:eastAsia="zh-CN"/>
        </w:rPr>
        <w:t>8</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18</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rPr>
        <w:t>车辆维修及加油费</w:t>
      </w:r>
      <w:r>
        <w:rPr>
          <w:rFonts w:hint="eastAsia" w:ascii="仿宋_GB2312" w:eastAsia="仿宋_GB2312"/>
          <w:sz w:val="32"/>
          <w:szCs w:val="32"/>
          <w:highlight w:val="none"/>
          <w:lang w:eastAsia="zh-CN"/>
        </w:rPr>
        <w:t>减少</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highlight w:val="none"/>
          <w:lang w:val="en-US" w:eastAsia="zh-CN"/>
        </w:rPr>
        <w:t>严格按照预算执行，</w:t>
      </w:r>
      <w:r>
        <w:rPr>
          <w:rFonts w:hint="eastAsia" w:ascii="仿宋_GB2312" w:eastAsia="仿宋_GB2312"/>
          <w:sz w:val="32"/>
          <w:szCs w:val="32"/>
          <w:highlight w:val="none"/>
        </w:rPr>
        <w:t>无差异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bookmarkStart w:id="24" w:name="_Toc26704"/>
      <w:bookmarkStart w:id="25" w:name="_Toc227"/>
      <w:r>
        <w:rPr>
          <w:rFonts w:hint="eastAsia" w:ascii="Times New Roman" w:hAnsi="Times New Roman" w:eastAsia="仿宋_GB2312" w:cs="Times New Roman"/>
          <w:b w:val="0"/>
          <w:bCs w:val="0"/>
          <w:color w:val="auto"/>
          <w:sz w:val="32"/>
          <w:szCs w:val="32"/>
          <w:highlight w:val="none"/>
          <w:lang w:val="zh-CN" w:eastAsia="zh-CN"/>
        </w:rPr>
        <w:t>2023年度</w:t>
      </w:r>
      <w:r>
        <w:rPr>
          <w:rFonts w:hint="eastAsia" w:ascii="Times New Roman" w:hAnsi="Times New Roman" w:eastAsia="仿宋_GB2312" w:cs="Times New Roman"/>
          <w:b w:val="0"/>
          <w:bCs w:val="0"/>
          <w:color w:val="auto"/>
          <w:sz w:val="32"/>
          <w:szCs w:val="32"/>
          <w:highlight w:val="none"/>
          <w:lang w:val="en-US" w:eastAsia="zh-CN"/>
        </w:rPr>
        <w:t>裕民县妇幼保健计划生育服务中心（事业单位）公用经费支出4.82万元，</w:t>
      </w:r>
      <w:r>
        <w:rPr>
          <w:rFonts w:hint="eastAsia" w:ascii="Times New Roman" w:hAnsi="Times New Roman" w:eastAsia="仿宋_GB2312" w:cs="Times New Roman"/>
          <w:color w:val="auto"/>
          <w:sz w:val="32"/>
          <w:szCs w:val="32"/>
          <w:highlight w:val="none"/>
          <w:lang w:val="zh-CN" w:eastAsia="zh-CN"/>
        </w:rPr>
        <w:t>比上年减少4.35万元，下降47.4</w:t>
      </w:r>
      <w:r>
        <w:rPr>
          <w:rFonts w:hint="eastAsia" w:ascii="Times New Roman" w:hAnsi="Times New Roman" w:eastAsia="仿宋_GB2312" w:cs="Times New Roman"/>
          <w:color w:val="auto"/>
          <w:sz w:val="32"/>
          <w:szCs w:val="32"/>
          <w:highlight w:val="none"/>
          <w:lang w:val="en-US" w:eastAsia="zh-CN"/>
        </w:rPr>
        <w:t>4</w:t>
      </w:r>
      <w:r>
        <w:rPr>
          <w:rFonts w:hint="eastAsia" w:ascii="Times New Roman" w:hAnsi="Times New Roman" w:eastAsia="仿宋_GB2312" w:cs="Times New Roman"/>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办公费，公务用车运行维护费</w:t>
      </w:r>
      <w:r>
        <w:rPr>
          <w:rFonts w:hint="eastAsia" w:ascii="仿宋_GB2312" w:eastAsia="仿宋_GB2312"/>
          <w:sz w:val="32"/>
          <w:szCs w:val="32"/>
          <w:highlight w:val="none"/>
          <w:lang w:eastAsia="zh-CN"/>
        </w:rPr>
        <w:t>减少</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b w:val="0"/>
          <w:bCs w:val="0"/>
          <w:color w:val="auto"/>
          <w:sz w:val="32"/>
          <w:szCs w:val="32"/>
          <w:highlight w:val="none"/>
          <w:lang w:val="zh-CN" w:eastAsia="zh-CN"/>
        </w:rPr>
        <w:t>2023年度</w:t>
      </w:r>
      <w:r>
        <w:rPr>
          <w:rFonts w:hint="eastAsia" w:ascii="Times New Roman" w:hAnsi="Times New Roman" w:eastAsia="仿宋_GB2312" w:cs="Times New Roman"/>
          <w:b w:val="0"/>
          <w:bCs w:val="0"/>
          <w:color w:val="auto"/>
          <w:sz w:val="32"/>
          <w:szCs w:val="32"/>
          <w:highlight w:val="none"/>
          <w:lang w:val="zh-CN"/>
        </w:rPr>
        <w:t>政府采购支出总额</w:t>
      </w:r>
      <w:r>
        <w:rPr>
          <w:rFonts w:hint="eastAsia" w:ascii="Times New Roman" w:hAnsi="Times New Roman" w:eastAsia="仿宋_GB2312" w:cs="Times New Roman"/>
          <w:b w:val="0"/>
          <w:bCs w:val="0"/>
          <w:color w:val="auto"/>
          <w:sz w:val="32"/>
          <w:szCs w:val="32"/>
          <w:highlight w:val="none"/>
          <w:lang w:val="zh-CN" w:eastAsia="zh-CN"/>
        </w:rPr>
        <w:t>52.09万元</w:t>
      </w:r>
      <w:r>
        <w:rPr>
          <w:rFonts w:hint="eastAsia" w:ascii="Times New Roman" w:hAnsi="Times New Roman" w:eastAsia="仿宋_GB2312" w:cs="Times New Roman"/>
          <w:b w:val="0"/>
          <w:bCs w:val="0"/>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其中：政府采购货物支出46.57万元、政府采购工程支出0.00万元、政府采购服务支出5.53万元。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授予中小企业合同金额52.09万元，占政府采购支出总额的100.00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，其中：授予小微企业合同金额52.09万元，占政府采购支出总额的100.00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b w:val="0"/>
          <w:bCs w:val="0"/>
          <w:color w:val="auto"/>
          <w:sz w:val="32"/>
          <w:szCs w:val="32"/>
          <w:highlight w:val="none"/>
          <w:lang w:val="en-US" w:eastAsia="zh-CN"/>
        </w:rPr>
        <w:t>截至2023</w:t>
      </w:r>
      <w:r>
        <w:rPr>
          <w:rFonts w:hint="eastAsia" w:ascii="Times New Roman" w:hAnsi="Times New Roman" w:eastAsia="仿宋_GB2312" w:cs="Times New Roman"/>
          <w:b w:val="0"/>
          <w:bCs w:val="0"/>
          <w:color w:val="auto"/>
          <w:sz w:val="32"/>
          <w:szCs w:val="32"/>
          <w:highlight w:val="none"/>
          <w:lang w:val="zh-CN" w:eastAsia="zh-CN"/>
        </w:rPr>
        <w:t>年</w:t>
      </w:r>
      <w:r>
        <w:rPr>
          <w:rFonts w:hint="eastAsia" w:ascii="Times New Roman" w:hAnsi="Times New Roman" w:eastAsia="仿宋_GB2312" w:cs="Times New Roman"/>
          <w:b w:val="0"/>
          <w:bCs w:val="0"/>
          <w:color w:val="auto"/>
          <w:sz w:val="32"/>
          <w:szCs w:val="32"/>
          <w:highlight w:val="none"/>
          <w:lang w:val="en-US" w:eastAsia="zh-CN"/>
        </w:rPr>
        <w:t>12月31日</w:t>
      </w:r>
      <w:r>
        <w:rPr>
          <w:rFonts w:hint="eastAsia" w:ascii="Times New Roman" w:hAnsi="Times New Roman" w:eastAsia="仿宋_GB2312" w:cs="Times New Roman"/>
          <w:b w:val="0"/>
          <w:bCs w:val="0"/>
          <w:color w:val="auto"/>
          <w:sz w:val="32"/>
          <w:szCs w:val="32"/>
          <w:highlight w:val="none"/>
          <w:lang w:val="zh-CN" w:eastAsia="zh-CN"/>
        </w:rPr>
        <w:t>，</w:t>
      </w:r>
      <w:r>
        <w:rPr>
          <w:rFonts w:hint="eastAsia" w:ascii="Times New Roman" w:hAnsi="Times New Roman" w:eastAsia="仿宋_GB2312" w:cs="Times New Roman"/>
          <w:b w:val="0"/>
          <w:bCs w:val="0"/>
          <w:color w:val="auto"/>
          <w:sz w:val="32"/>
          <w:szCs w:val="32"/>
          <w:highlight w:val="none"/>
          <w:lang w:val="en-US" w:eastAsia="zh-CN"/>
        </w:rPr>
        <w:t>固定资产原值</w:t>
      </w:r>
      <w:r>
        <w:rPr>
          <w:rFonts w:hint="eastAsia" w:ascii="Times New Roman" w:hAnsi="Times New Roman" w:eastAsia="仿宋_GB2312" w:cs="Times New Roman"/>
          <w:b w:val="0"/>
          <w:bCs w:val="0"/>
          <w:color w:val="auto"/>
          <w:sz w:val="32"/>
          <w:szCs w:val="32"/>
          <w:highlight w:val="none"/>
          <w:lang w:val="zh-CN" w:eastAsia="zh-CN"/>
        </w:rPr>
        <w:t>3,358.24</w:t>
      </w:r>
      <w:r>
        <w:rPr>
          <w:rFonts w:hint="eastAsia" w:ascii="Times New Roman" w:hAnsi="Times New Roman" w:eastAsia="仿宋_GB2312" w:cs="Times New Roman"/>
          <w:b w:val="0"/>
          <w:bCs w:val="0"/>
          <w:color w:val="auto"/>
          <w:sz w:val="32"/>
          <w:szCs w:val="32"/>
          <w:highlight w:val="none"/>
          <w:lang w:val="en-US" w:eastAsia="zh-CN"/>
        </w:rPr>
        <w:t>万元，</w:t>
      </w:r>
      <w:r>
        <w:rPr>
          <w:rFonts w:hint="eastAsia" w:ascii="Times New Roman" w:hAnsi="Times New Roman" w:eastAsia="仿宋_GB2312" w:cs="Times New Roman"/>
          <w:color w:val="auto"/>
          <w:sz w:val="32"/>
          <w:szCs w:val="32"/>
          <w:highlight w:val="none"/>
          <w:lang w:val="en-US" w:eastAsia="zh-CN"/>
        </w:rPr>
        <w:t>房</w:t>
      </w:r>
      <w:r>
        <w:rPr>
          <w:rFonts w:hint="eastAsia" w:ascii="Times New Roman" w:hAnsi="Times New Roman" w:eastAsia="仿宋_GB2312" w:cs="Times New Roman"/>
          <w:color w:val="auto"/>
          <w:sz w:val="32"/>
          <w:szCs w:val="32"/>
          <w:highlight w:val="none"/>
          <w:lang w:val="zh-CN" w:eastAsia="zh-CN"/>
        </w:rPr>
        <w:t>屋6,153.81平方米，价值1,344.05万元。车辆5辆，价值88.32万元，其中：副部（省）级及以上领导用车0辆、主要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用车0辆、机要通信用车0辆、应急保障用车0辆、执法执勤用车0辆、特种专业技术用车0辆、离退休干部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用车0辆、其他用车5辆，其他用车主要是：</w:t>
      </w:r>
      <w:r>
        <w:rPr>
          <w:rFonts w:hint="eastAsia" w:eastAsia="仿宋_GB2312" w:cs="Times New Roman"/>
          <w:color w:val="auto"/>
          <w:sz w:val="32"/>
          <w:szCs w:val="32"/>
          <w:highlight w:val="none"/>
          <w:lang w:val="zh-CN" w:eastAsia="zh-CN"/>
        </w:rPr>
        <w:t>救护</w:t>
      </w:r>
      <w:r>
        <w:rPr>
          <w:rFonts w:hint="eastAsia" w:eastAsia="仿宋_GB2312" w:cs="Times New Roman"/>
          <w:color w:val="auto"/>
          <w:sz w:val="32"/>
          <w:szCs w:val="32"/>
          <w:highlight w:val="none"/>
          <w:lang w:val="en-US" w:eastAsia="zh-CN"/>
        </w:rPr>
        <w:t>车</w:t>
      </w:r>
      <w:r>
        <w:rPr>
          <w:rFonts w:hint="eastAsia" w:ascii="Times New Roman" w:hAnsi="Times New Roman" w:eastAsia="仿宋_GB2312" w:cs="Times New Roman"/>
          <w:color w:val="auto"/>
          <w:sz w:val="32"/>
          <w:szCs w:val="32"/>
          <w:highlight w:val="none"/>
          <w:lang w:val="zh-CN" w:eastAsia="zh-CN"/>
        </w:rPr>
        <w:t>；单价100万元（含）以上设备（不含车辆）2</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color w:val="auto"/>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预算总额1136.81</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实际执行总额1090.58</w:t>
      </w:r>
      <w:r>
        <w:rPr>
          <w:rFonts w:hint="eastAsia" w:ascii="仿宋_GB2312" w:eastAsia="仿宋_GB2312"/>
          <w:color w:val="auto"/>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4</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全年预算数114.25</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全年执行数114.25</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sz w:val="32"/>
          <w:szCs w:val="32"/>
          <w:highlight w:val="none"/>
          <w:lang w:eastAsia="zh-CN"/>
        </w:rPr>
        <w:t>一是通过对每笔资金的精细化管理来保障资金使用的合规、合法性，并据此分析各类资金支出产生的效益，使本单位的绩效监控工作上一个新台阶；二是加强财务管理，严格财务审核，按照预算规定的费用项目和用途进行资金使用审核，杜绝超支现象的发生。发现的问题及原因：一是单位预算控制工作需进一步提高；二是落实预算执行分析，及时了解预算执行差异，合理调整、纠正预算执行偏差，切实提高单位预算收支管理水平，严格做到决算与预算相一致。下一步改进措施：一是细化预算指标，提高预算科学性。预算编制前根据年度内单位可预见的工作任务，确定单位年度预算目标，细化预算指标，科学合理编制单位预算，推进预算编制科学化、准确化。根据实际情况，定期做好预算执行分析，掌握预算执行进度，及时找出预算实际执行情况与预算目标之间存在的差距，纠正偏差，为下一次科学、准确地编制单位预算积累经验；二是规范财务运行，加强预算支出管理。严格遵循“先有预算、后有支出”的原则，在资金支付管理方面，严格按照规定程序向财政单位申请用款，在财政单位批复的支出预算资金范围内申请使用一般预算支出经费。建立健全并认真执行各项资金使用管理制度，建立内部控制机制，资金使用严格履行审批程序，确保资金支出合法、真实。严格落实会计核算、报销审批制度，加强对资金使用环节的监督。具体项目自评情况附项目支出绩效自评表。</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Hans"/>
        </w:rPr>
      </w:pP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仿宋_GB2312" w:eastAsia="仿宋_GB2312"/>
          <w:color w:val="auto"/>
          <w:sz w:val="32"/>
          <w:szCs w:val="32"/>
          <w:highlight w:val="none"/>
          <w:lang w:val="en-US" w:eastAsia="zh-CN"/>
        </w:rPr>
        <w:t>本单位sm</w:t>
      </w:r>
      <w:r>
        <w:rPr>
          <w:rFonts w:hint="eastAsia" w:ascii="仿宋_GB2312" w:eastAsia="仿宋_GB2312"/>
          <w:color w:val="auto"/>
          <w:sz w:val="32"/>
          <w:szCs w:val="32"/>
          <w:highlight w:val="none"/>
          <w:lang w:val="en-US" w:eastAsia="zh-Hans"/>
        </w:rPr>
        <w:t>项目</w:t>
      </w:r>
      <w:r>
        <w:rPr>
          <w:rFonts w:hint="eastAsia" w:ascii="仿宋_GB2312" w:eastAsia="仿宋_GB2312"/>
          <w:color w:val="auto"/>
          <w:sz w:val="32"/>
          <w:szCs w:val="32"/>
          <w:highlight w:val="none"/>
          <w:lang w:val="en-US" w:eastAsia="zh-CN"/>
        </w:rPr>
        <w:t>涉及金额18.76万元。</w:t>
      </w:r>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p/>
    <w:p>
      <w:pPr>
        <w:spacing w:line="220" w:lineRule="atLeast"/>
      </w:pPr>
    </w:p>
    <w:sectPr>
      <w:foot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Mp64fHIAQAAfgMAAA4AAAAAAAAAAQAgAAAAHgEAAGRycy9lMm9Eb2Mu&#10;eG1sUEsFBgAAAAAGAAYAWQEAAFgFAAAAAA==&#10;">
          <v:path/>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cumentProtection w:enforcement="0"/>
  <w:defaultTabStop w:val="720"/>
  <w:characterSpacingControl w:val="doNotCompress"/>
  <w:hdrShapeDefaults>
    <o:shapelayout v:ext="edit">
      <o:idmap v:ext="edit" data="3,4"/>
    </o:shapelayout>
  </w:hdrShapeDefaults>
  <w:footnotePr>
    <w:footnote w:id="0"/>
    <w:footnote w:id="1"/>
  </w:footnotePr>
  <w:endnotePr>
    <w:endnote w:id="0"/>
    <w:endnote w:id="1"/>
  </w:endnotePr>
  <w:compat>
    <w:useFELayout/>
    <w:compatSetting w:name="compatibilityMode" w:uri="http://schemas.microsoft.com/office/word" w:val="12"/>
  </w:compat>
  <w:rsids>
    <w:rsidRoot w:val="00D31D50"/>
    <w:rsid w:val="00323B43"/>
    <w:rsid w:val="003D37D8"/>
    <w:rsid w:val="00426133"/>
    <w:rsid w:val="004358AB"/>
    <w:rsid w:val="008B7726"/>
    <w:rsid w:val="00D31D50"/>
    <w:rsid w:val="0ABF28D9"/>
    <w:rsid w:val="115200F1"/>
    <w:rsid w:val="11580ADD"/>
    <w:rsid w:val="18654024"/>
    <w:rsid w:val="1D3763AB"/>
    <w:rsid w:val="2B647A03"/>
    <w:rsid w:val="31130991"/>
    <w:rsid w:val="31C078A9"/>
    <w:rsid w:val="40275059"/>
    <w:rsid w:val="571E39D6"/>
    <w:rsid w:val="600036B6"/>
    <w:rsid w:val="67ED2ED2"/>
    <w:rsid w:val="69E877EE"/>
    <w:rsid w:val="6C32606A"/>
    <w:rsid w:val="785026E4"/>
    <w:rsid w:val="7C7475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3"/>
    <w:basedOn w:val="1"/>
    <w:next w:val="1"/>
    <w:qFormat/>
    <w:uiPriority w:val="0"/>
    <w:pPr>
      <w:keepNext/>
      <w:keepLines/>
      <w:spacing w:before="260" w:after="260" w:line="416" w:lineRule="auto"/>
      <w:outlineLvl w:val="2"/>
    </w:pPr>
    <w:rPr>
      <w:rFonts w:ascii="Times New Roman" w:hAnsi="Times New Roman" w:eastAsia="宋体" w:cs="Times New Roman"/>
      <w:b/>
      <w:bCs/>
      <w:sz w:val="32"/>
      <w:szCs w:val="32"/>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toc 1"/>
    <w:basedOn w:val="1"/>
    <w:next w:val="1"/>
    <w:qFormat/>
    <w:uiPriority w:val="0"/>
  </w:style>
  <w:style w:type="paragraph" w:styleId="6">
    <w:name w:val="toc 2"/>
    <w:basedOn w:val="1"/>
    <w:next w:val="1"/>
    <w:qFormat/>
    <w:uiPriority w:val="0"/>
    <w:pPr>
      <w:ind w:left="420" w:leftChars="200"/>
    </w:p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5983</Words>
  <Characters>6690</Characters>
  <Lines>1</Lines>
  <Paragraphs>1</Paragraphs>
  <TotalTime>10</TotalTime>
  <ScaleCrop>false</ScaleCrop>
  <LinksUpToDate>false</LinksUpToDate>
  <CharactersWithSpaces>6705</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lenovo</cp:lastModifiedBy>
  <dcterms:modified xsi:type="dcterms:W3CDTF">2025-04-08T03:38:52Z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7A19E05E020546B09CC55E05F8EC8774</vt:lpwstr>
  </property>
  <property fmtid="{D5CDD505-2E9C-101B-9397-08002B2CF9AE}" pid="4" name="KSOTemplateDocerSaveRecord">
    <vt:lpwstr>eyJoZGlkIjoiOTBkM2UyYTEzZDM1MTJiZGUwYjAwMjlkMzQ2MDA1YTAiLCJ1c2VySWQiOiIxMTQ4MzU0NjEyIn0=</vt:lpwstr>
  </property>
</Properties>
</file>