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裕民县园林服务中心2023年裕民县县城绿化养护业务经费</w:t>
      </w:r>
      <w:r>
        <w:rPr>
          <w:rFonts w:hint="eastAsia" w:ascii="方正小标宋简体" w:hAnsi="黑体" w:eastAsia="方正小标宋简体" w:cs="黑体"/>
          <w:bCs/>
          <w:sz w:val="48"/>
          <w:szCs w:val="48"/>
        </w:rPr>
        <w:t>项目支出绩效评价报告</w:t>
      </w: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Style w:val="5"/>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5"/>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color w:val="auto"/>
          <w:sz w:val="48"/>
          <w:szCs w:val="48"/>
        </w:rPr>
      </w:pPr>
    </w:p>
    <w:p>
      <w:pPr>
        <w:pageBreakBefore w:val="0"/>
        <w:widowControl w:val="0"/>
        <w:kinsoku/>
        <w:wordWrap/>
        <w:topLinePunct w:val="0"/>
        <w:autoSpaceDE/>
        <w:autoSpaceDN/>
        <w:bidi w:val="0"/>
        <w:spacing w:line="570" w:lineRule="exact"/>
        <w:ind w:firstLine="1200" w:firstLineChars="400"/>
        <w:jc w:val="both"/>
        <w:textAlignment w:val="auto"/>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3</w:t>
      </w:r>
      <w:r>
        <w:rPr>
          <w:rFonts w:hint="eastAsia" w:ascii="黑体" w:hAnsi="黑体" w:eastAsia="黑体" w:cs="仿宋_GB2312"/>
          <w:color w:val="auto"/>
          <w:sz w:val="30"/>
          <w:szCs w:val="30"/>
        </w:rPr>
        <w:t>年</w:t>
      </w:r>
      <w:r>
        <w:rPr>
          <w:rFonts w:hint="eastAsia" w:ascii="黑体" w:hAnsi="黑体" w:eastAsia="黑体" w:cs="仿宋_GB2312"/>
          <w:color w:val="auto"/>
          <w:sz w:val="30"/>
          <w:szCs w:val="30"/>
          <w:lang w:val="en-US" w:eastAsia="zh-CN"/>
        </w:rPr>
        <w:t>裕民县县城绿化养护业务经费</w:t>
      </w:r>
      <w:r>
        <w:rPr>
          <w:rFonts w:hint="eastAsia" w:ascii="黑体" w:hAnsi="黑体" w:eastAsia="黑体" w:cs="仿宋_GB2312"/>
          <w:color w:val="auto"/>
          <w:sz w:val="30"/>
          <w:szCs w:val="30"/>
        </w:rPr>
        <w:t>项目</w:t>
      </w:r>
      <w:bookmarkEnd w:id="0"/>
    </w:p>
    <w:p>
      <w:pPr>
        <w:pageBreakBefore w:val="0"/>
        <w:widowControl w:val="0"/>
        <w:kinsoku/>
        <w:wordWrap/>
        <w:topLinePunct w:val="0"/>
        <w:autoSpaceDE/>
        <w:autoSpaceDN/>
        <w:bidi w:val="0"/>
        <w:spacing w:line="570" w:lineRule="exact"/>
        <w:ind w:firstLine="1200" w:firstLineChars="400"/>
        <w:jc w:val="both"/>
        <w:textAlignment w:val="auto"/>
        <w:rPr>
          <w:rFonts w:hint="default" w:ascii="黑体" w:hAnsi="黑体" w:eastAsia="黑体" w:cs="宋体"/>
          <w:color w:val="auto"/>
          <w:sz w:val="30"/>
          <w:szCs w:val="30"/>
          <w:lang w:val="en-US"/>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裕民县园林服务中心</w:t>
      </w:r>
    </w:p>
    <w:p>
      <w:pPr>
        <w:pageBreakBefore w:val="0"/>
        <w:widowControl w:val="0"/>
        <w:kinsoku/>
        <w:wordWrap/>
        <w:topLinePunct w:val="0"/>
        <w:autoSpaceDE/>
        <w:autoSpaceDN/>
        <w:bidi w:val="0"/>
        <w:spacing w:line="570" w:lineRule="exact"/>
        <w:ind w:firstLine="1200" w:firstLineChars="4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裕民县住房和城乡建设局</w:t>
      </w:r>
    </w:p>
    <w:p>
      <w:pPr>
        <w:pageBreakBefore w:val="0"/>
        <w:widowControl w:val="0"/>
        <w:kinsoku/>
        <w:wordWrap/>
        <w:topLinePunct w:val="0"/>
        <w:autoSpaceDE/>
        <w:autoSpaceDN/>
        <w:bidi w:val="0"/>
        <w:spacing w:line="570" w:lineRule="exact"/>
        <w:ind w:firstLine="1200" w:firstLineChars="400"/>
        <w:jc w:val="both"/>
        <w:textAlignment w:val="auto"/>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魏运炎</w:t>
      </w:r>
    </w:p>
    <w:p>
      <w:pPr>
        <w:pageBreakBefore w:val="0"/>
        <w:widowControl w:val="0"/>
        <w:kinsoku/>
        <w:wordWrap/>
        <w:topLinePunct w:val="0"/>
        <w:autoSpaceDE/>
        <w:autoSpaceDN/>
        <w:bidi w:val="0"/>
        <w:spacing w:line="570" w:lineRule="exact"/>
        <w:ind w:firstLine="1200" w:firstLineChars="400"/>
        <w:jc w:val="both"/>
        <w:textAlignment w:val="auto"/>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15</w:t>
      </w:r>
      <w:r>
        <w:rPr>
          <w:rFonts w:hint="eastAsia" w:ascii="黑体" w:hAnsi="黑体" w:eastAsia="黑体" w:cs="仿宋_GB2312"/>
          <w:color w:val="auto"/>
          <w:sz w:val="30"/>
          <w:szCs w:val="30"/>
        </w:rPr>
        <w:t>日</w:t>
      </w:r>
    </w:p>
    <w:p>
      <w:pPr>
        <w:pageBreakBefore w:val="0"/>
        <w:widowControl w:val="0"/>
        <w:kinsoku/>
        <w:wordWrap/>
        <w:topLinePunct w:val="0"/>
        <w:autoSpaceDE/>
        <w:autoSpaceDN/>
        <w:bidi w:val="0"/>
        <w:spacing w:after="100" w:afterAutospacing="1" w:line="570" w:lineRule="exact"/>
        <w:ind w:firstLine="880" w:firstLineChars="200"/>
        <w:jc w:val="both"/>
        <w:textAlignment w:val="auto"/>
        <w:rPr>
          <w:rFonts w:hint="eastAsia" w:ascii="方正小标宋_GBK" w:hAnsi="黑体" w:eastAsia="方正小标宋_GBK" w:cs="黑体"/>
          <w:bCs/>
          <w:sz w:val="44"/>
          <w:szCs w:val="44"/>
          <w:lang w:val="en-US" w:eastAsia="zh-CN"/>
        </w:rPr>
      </w:pPr>
    </w:p>
    <w:p>
      <w:pPr>
        <w:pageBreakBefore w:val="0"/>
        <w:widowControl w:val="0"/>
        <w:kinsoku/>
        <w:wordWrap/>
        <w:topLinePunct w:val="0"/>
        <w:autoSpaceDE/>
        <w:autoSpaceDN/>
        <w:bidi w:val="0"/>
        <w:spacing w:after="100" w:afterAutospacing="1" w:line="570" w:lineRule="exact"/>
        <w:ind w:firstLine="880" w:firstLineChars="200"/>
        <w:jc w:val="both"/>
        <w:textAlignment w:val="auto"/>
        <w:rPr>
          <w:rFonts w:hint="eastAsia" w:ascii="方正小标宋_GBK" w:hAnsi="黑体" w:eastAsia="方正小标宋_GBK" w:cs="黑体"/>
          <w:bCs/>
          <w:sz w:val="44"/>
          <w:szCs w:val="44"/>
          <w:lang w:val="en-US" w:eastAsia="zh-CN"/>
        </w:rPr>
      </w:pPr>
    </w:p>
    <w:p>
      <w:pPr>
        <w:pageBreakBefore w:val="0"/>
        <w:widowControl w:val="0"/>
        <w:kinsoku/>
        <w:wordWrap/>
        <w:topLinePunct w:val="0"/>
        <w:autoSpaceDE/>
        <w:autoSpaceDN/>
        <w:bidi w:val="0"/>
        <w:spacing w:after="100" w:afterAutospacing="1" w:line="570" w:lineRule="exact"/>
        <w:ind w:left="0" w:leftChars="0" w:firstLine="0" w:firstLineChars="0"/>
        <w:jc w:val="center"/>
        <w:textAlignment w:val="auto"/>
        <w:rPr>
          <w:rFonts w:hint="eastAsia" w:ascii="方正小标宋_GBK" w:hAnsi="黑体" w:eastAsia="方正小标宋_GBK" w:cs="黑体"/>
          <w:bCs/>
          <w:sz w:val="44"/>
          <w:szCs w:val="44"/>
          <w:lang w:val="en-US" w:eastAsia="zh-CN"/>
        </w:rPr>
      </w:pPr>
      <w:r>
        <w:rPr>
          <w:rFonts w:hint="eastAsia" w:ascii="方正小标宋_GBK" w:hAnsi="黑体" w:eastAsia="方正小标宋_GBK" w:cs="黑体"/>
          <w:bCs/>
          <w:sz w:val="44"/>
          <w:szCs w:val="44"/>
          <w:lang w:val="en-US" w:eastAsia="zh-CN"/>
        </w:rPr>
        <w:t>裕民县园林服务中心裕民县县城绿化养护业务经费项目支出绩效评价报告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Cs/>
          <w:kern w:val="0"/>
          <w:sz w:val="32"/>
          <w:szCs w:val="32"/>
          <w:lang w:val="en-US" w:eastAsia="zh-CN" w:bidi="ar-SA"/>
        </w:rPr>
        <w:t>依据国家及裕民县裕财字［2023］001号文件</w:t>
      </w:r>
      <w:r>
        <w:rPr>
          <w:rFonts w:hint="eastAsia" w:ascii="仿宋_GB2312" w:hAnsi="仿宋_GB2312" w:cs="仿宋_GB2312"/>
          <w:bCs/>
          <w:kern w:val="0"/>
          <w:sz w:val="32"/>
          <w:szCs w:val="32"/>
          <w:lang w:val="en-US" w:eastAsia="zh-CN" w:bidi="ar-SA"/>
        </w:rPr>
        <w:t>，以及</w:t>
      </w:r>
      <w:r>
        <w:rPr>
          <w:rFonts w:hint="eastAsia" w:ascii="仿宋_GB2312" w:hAnsi="仿宋_GB2312" w:eastAsia="仿宋_GB2312" w:cs="仿宋_GB2312"/>
          <w:bCs/>
          <w:kern w:val="0"/>
          <w:sz w:val="32"/>
          <w:szCs w:val="32"/>
          <w:lang w:val="en-US" w:eastAsia="zh-CN" w:bidi="ar-SA"/>
        </w:rPr>
        <w:t>关于县城街道绿化工作相关会议要求，为进一步加强和规范裕民县绿化工作，对裕民县县城绿化</w:t>
      </w:r>
      <w:r>
        <w:rPr>
          <w:rFonts w:hint="eastAsia" w:ascii="仿宋_GB2312" w:hAnsi="仿宋_GB2312" w:cs="仿宋_GB2312"/>
          <w:bCs/>
          <w:kern w:val="0"/>
          <w:sz w:val="32"/>
          <w:szCs w:val="32"/>
          <w:lang w:val="en-US" w:eastAsia="zh-CN" w:bidi="ar-SA"/>
        </w:rPr>
        <w:t>进行</w:t>
      </w:r>
      <w:r>
        <w:rPr>
          <w:rFonts w:hint="eastAsia" w:ascii="仿宋_GB2312" w:hAnsi="仿宋_GB2312" w:eastAsia="仿宋_GB2312" w:cs="仿宋_GB2312"/>
          <w:bCs/>
          <w:kern w:val="0"/>
          <w:sz w:val="32"/>
          <w:szCs w:val="32"/>
          <w:lang w:val="en-US" w:eastAsia="zh-CN" w:bidi="ar-SA"/>
        </w:rPr>
        <w:t>景观提升。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kern w:val="0"/>
          <w:sz w:val="32"/>
          <w:szCs w:val="32"/>
          <w:lang w:val="en-US" w:eastAsia="zh-CN" w:bidi="ar-SA"/>
        </w:rPr>
        <w:t>园林服务中心主要</w:t>
      </w:r>
      <w:r>
        <w:rPr>
          <w:rFonts w:hint="eastAsia" w:ascii="仿宋_GB2312" w:hAnsi="仿宋_GB2312" w:cs="仿宋_GB2312"/>
          <w:bCs/>
          <w:kern w:val="0"/>
          <w:sz w:val="32"/>
          <w:szCs w:val="32"/>
          <w:lang w:val="en-US" w:eastAsia="zh-CN" w:bidi="ar-SA"/>
        </w:rPr>
        <w:t>是</w:t>
      </w:r>
      <w:r>
        <w:rPr>
          <w:rFonts w:hint="eastAsia" w:ascii="仿宋_GB2312" w:hAnsi="仿宋_GB2312" w:eastAsia="仿宋_GB2312" w:cs="仿宋_GB2312"/>
          <w:bCs/>
          <w:kern w:val="0"/>
          <w:sz w:val="32"/>
          <w:szCs w:val="32"/>
          <w:lang w:val="en-US" w:eastAsia="zh-CN" w:bidi="ar-SA"/>
        </w:rPr>
        <w:t>对全县公共绿地、城区道路、绿化苗木花卉生产用地进行管理；指导城市园林绿化监察工作，对绿化重点工程进行建设、维护；对建成区绿地病虫害防治、植物进行检疫和防治。新增绿化面积使生态文明和城市建设共同推进，全力把县城建设成环境最好、绿化覆盖面最大、人均占有绿地面积最多、城市卫生最佳、生活环境最优、空气质量最好的生态园林型花园城。</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auto"/>
          <w:sz w:val="32"/>
          <w:szCs w:val="32"/>
          <w:lang w:eastAsia="zh-Hans"/>
        </w:rPr>
        <w:t>2023年计划投入</w:t>
      </w:r>
      <w:r>
        <w:rPr>
          <w:rFonts w:hint="eastAsia" w:ascii="仿宋_GB2312" w:hAnsi="仿宋_GB2312" w:eastAsia="仿宋_GB2312" w:cs="仿宋_GB2312"/>
          <w:color w:val="auto"/>
          <w:sz w:val="32"/>
          <w:szCs w:val="32"/>
          <w:lang w:val="en-US" w:eastAsia="zh-CN"/>
        </w:rPr>
        <w:t>裕民县县城绿化养护业务经费</w:t>
      </w:r>
      <w:r>
        <w:rPr>
          <w:rFonts w:hint="eastAsia" w:ascii="仿宋_GB2312" w:hAnsi="仿宋_GB2312" w:eastAsia="仿宋_GB2312" w:cs="仿宋_GB2312"/>
          <w:color w:val="auto"/>
          <w:sz w:val="32"/>
          <w:szCs w:val="32"/>
          <w:lang w:eastAsia="zh-Hans"/>
        </w:rPr>
        <w:t>370.37万元，项目按照计划正常实行，</w:t>
      </w:r>
      <w:r>
        <w:rPr>
          <w:rFonts w:hint="eastAsia" w:ascii="仿宋_GB2312" w:hAnsi="仿宋_GB2312" w:eastAsia="仿宋_GB2312" w:cs="仿宋_GB2312"/>
          <w:color w:val="auto"/>
          <w:sz w:val="32"/>
          <w:szCs w:val="32"/>
          <w:lang w:val="en-US" w:eastAsia="zh-CN"/>
        </w:rPr>
        <w:t>需</w:t>
      </w:r>
      <w:r>
        <w:rPr>
          <w:rFonts w:hint="eastAsia" w:ascii="仿宋_GB2312" w:hAnsi="仿宋_GB2312" w:eastAsia="仿宋_GB2312" w:cs="仿宋_GB2312"/>
          <w:color w:val="auto"/>
          <w:sz w:val="32"/>
          <w:szCs w:val="32"/>
          <w:lang w:eastAsia="zh-Hans"/>
        </w:rPr>
        <w:t>完成维护养护公共绿地35万平方米；</w:t>
      </w:r>
      <w:r>
        <w:rPr>
          <w:rFonts w:hint="eastAsia" w:ascii="仿宋_GB2312" w:hAnsi="仿宋_GB2312" w:cs="仿宋_GB2312"/>
          <w:color w:val="auto"/>
          <w:sz w:val="32"/>
          <w:szCs w:val="32"/>
          <w:lang w:val="en-US" w:eastAsia="zh-CN"/>
        </w:rPr>
        <w:t>使</w:t>
      </w:r>
      <w:r>
        <w:rPr>
          <w:rFonts w:hint="eastAsia" w:ascii="仿宋_GB2312" w:hAnsi="仿宋_GB2312" w:eastAsia="仿宋_GB2312" w:cs="仿宋_GB2312"/>
          <w:color w:val="auto"/>
          <w:sz w:val="32"/>
          <w:szCs w:val="32"/>
          <w:lang w:eastAsia="zh-Hans"/>
        </w:rPr>
        <w:t>园林维护达标率</w:t>
      </w:r>
      <w:r>
        <w:rPr>
          <w:rFonts w:hint="eastAsia" w:ascii="仿宋_GB2312" w:hAnsi="仿宋_GB2312" w:cs="仿宋_GB2312"/>
          <w:color w:val="auto"/>
          <w:sz w:val="32"/>
          <w:szCs w:val="32"/>
          <w:lang w:val="en-US" w:eastAsia="zh-CN"/>
        </w:rPr>
        <w:t>达到</w:t>
      </w:r>
      <w:r>
        <w:rPr>
          <w:rFonts w:hint="eastAsia" w:ascii="仿宋_GB2312" w:hAnsi="仿宋_GB2312" w:eastAsia="仿宋_GB2312" w:cs="仿宋_GB2312"/>
          <w:color w:val="auto"/>
          <w:sz w:val="32"/>
          <w:szCs w:val="32"/>
          <w:lang w:eastAsia="zh-Hans"/>
        </w:rPr>
        <w:t>95%；</w:t>
      </w:r>
      <w:r>
        <w:rPr>
          <w:rFonts w:hint="eastAsia" w:ascii="仿宋_GB2312" w:hAnsi="仿宋_GB2312" w:eastAsia="仿宋_GB2312" w:cs="仿宋_GB2312"/>
          <w:color w:val="auto"/>
          <w:sz w:val="32"/>
          <w:szCs w:val="32"/>
          <w:lang w:val="en-US" w:eastAsia="zh-CN"/>
        </w:rPr>
        <w:t>其中：</w:t>
      </w:r>
      <w:r>
        <w:rPr>
          <w:rFonts w:hint="eastAsia" w:ascii="仿宋_GB2312" w:hAnsi="仿宋_GB2312" w:eastAsia="仿宋_GB2312" w:cs="仿宋_GB2312"/>
          <w:color w:val="auto"/>
          <w:sz w:val="32"/>
          <w:szCs w:val="32"/>
          <w:lang w:eastAsia="zh-Hans"/>
        </w:rPr>
        <w:t>绿化及养护业务工作经费265.37万元；县城绿化用水费105万元</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该项目严格按照计划实施，有效保障了绩效自评工作的顺利开展。全县建成区绿化覆盖率持增,形成了树木、灌木、花卉、绿地的立体绿化带,空气质量持续优良,居民的满意度不断提升,达到100%。</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szCs w:val="32"/>
          <w:lang w:val="en-US" w:eastAsia="zh-CN"/>
        </w:rPr>
        <w:t>本项目于2023年1月开始实施，截至2023年12月，该项目已实施完成</w:t>
      </w:r>
      <w:r>
        <w:rPr>
          <w:rFonts w:hint="eastAsia" w:ascii="仿宋_GB2312" w:hAnsi="仿宋_GB2312" w:eastAsia="仿宋_GB2312" w:cs="仿宋_GB2312"/>
          <w:color w:val="auto"/>
          <w:sz w:val="32"/>
          <w:szCs w:val="32"/>
          <w:lang w:eastAsia="zh-Hans"/>
        </w:rPr>
        <w:t>维护养护公共绿地面积35万平方米；园林维护达标率</w:t>
      </w:r>
      <w:r>
        <w:rPr>
          <w:rFonts w:hint="eastAsia" w:ascii="仿宋_GB2312" w:hAnsi="仿宋_GB2312" w:cs="仿宋_GB2312"/>
          <w:color w:val="auto"/>
          <w:sz w:val="32"/>
          <w:szCs w:val="32"/>
          <w:lang w:val="en-US" w:eastAsia="zh-CN"/>
        </w:rPr>
        <w:t>达</w:t>
      </w:r>
      <w:r>
        <w:rPr>
          <w:rFonts w:hint="eastAsia" w:ascii="仿宋_GB2312" w:hAnsi="仿宋_GB2312" w:eastAsia="仿宋_GB2312" w:cs="仿宋_GB2312"/>
          <w:color w:val="auto"/>
          <w:sz w:val="32"/>
          <w:szCs w:val="32"/>
          <w:lang w:eastAsia="zh-Hans"/>
        </w:rPr>
        <w:t>95%；该项目严格按照计划实施，有效保障了绩效自评工作的顺利开展。全县建成区绿化覆盖率持增,形成了树木、灌木、花卉、绿地的立体绿化带,空气质量</w:t>
      </w:r>
      <w:r>
        <w:rPr>
          <w:rFonts w:hint="eastAsia" w:ascii="仿宋_GB2312" w:hAnsi="仿宋_GB2312" w:cs="仿宋_GB2312"/>
          <w:color w:val="auto"/>
          <w:sz w:val="32"/>
          <w:szCs w:val="32"/>
          <w:lang w:val="en-US" w:eastAsia="zh-CN"/>
        </w:rPr>
        <w:t>保持</w:t>
      </w:r>
      <w:r>
        <w:rPr>
          <w:rFonts w:hint="eastAsia" w:ascii="仿宋_GB2312" w:hAnsi="仿宋_GB2312" w:eastAsia="仿宋_GB2312" w:cs="仿宋_GB2312"/>
          <w:color w:val="auto"/>
          <w:sz w:val="32"/>
          <w:szCs w:val="32"/>
          <w:lang w:eastAsia="zh-Hans"/>
        </w:rPr>
        <w:t>优良,居民的满意度不断提升,</w:t>
      </w:r>
      <w:r>
        <w:rPr>
          <w:rFonts w:hint="eastAsia" w:ascii="仿宋_GB2312" w:hAnsi="仿宋_GB2312" w:eastAsia="仿宋_GB2312" w:cs="仿宋_GB2312"/>
          <w:color w:val="auto"/>
          <w:sz w:val="32"/>
          <w:szCs w:val="32"/>
          <w:lang w:val="en-US" w:eastAsia="zh-CN"/>
        </w:rPr>
        <w:t>，各项任务指标全部完成。通过本项目的实施，有效解决了县城裸露地块的绿地补植，提升县城绿化景观，增强了生态景观效果。</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w:t>
      </w:r>
      <w:r>
        <w:rPr>
          <w:rFonts w:hint="eastAsia"/>
          <w:color w:val="auto"/>
          <w:sz w:val="32"/>
          <w:szCs w:val="32"/>
          <w:lang w:val="en-US" w:eastAsia="zh-CN"/>
        </w:rPr>
        <w:t>裕民县县城绿化养护业务经费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裕民县园林服务中心</w:t>
      </w:r>
      <w:r>
        <w:rPr>
          <w:rFonts w:hint="eastAsia"/>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裕民县财政局</w:t>
      </w:r>
      <w:r>
        <w:rPr>
          <w:rFonts w:hint="eastAsia" w:ascii="仿宋_GB2312" w:hAnsi="仿宋_GB2312" w:cs="仿宋_GB2312"/>
          <w:color w:val="auto"/>
          <w:sz w:val="32"/>
          <w:szCs w:val="32"/>
          <w:lang w:eastAsia="zh-Hans"/>
        </w:rPr>
        <w:t>《关于拨付</w:t>
      </w:r>
      <w:r>
        <w:rPr>
          <w:rFonts w:hint="eastAsia"/>
          <w:color w:val="auto"/>
          <w:sz w:val="32"/>
          <w:szCs w:val="32"/>
          <w:lang w:val="en-US" w:eastAsia="zh-CN"/>
        </w:rPr>
        <w:t>裕民县县城绿化养护业务经费</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裕</w:t>
      </w:r>
      <w:r>
        <w:rPr>
          <w:rFonts w:hint="eastAsia" w:ascii="仿宋_GB2312" w:hAnsi="仿宋_GB2312" w:cs="仿宋_GB2312"/>
          <w:color w:val="auto"/>
          <w:sz w:val="32"/>
          <w:szCs w:val="32"/>
        </w:rPr>
        <w:t>财预〔202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color w:val="auto"/>
          <w:sz w:val="32"/>
          <w:szCs w:val="32"/>
          <w:lang w:val="en-US" w:eastAsia="zh-CN"/>
        </w:rPr>
        <w:t>001</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color w:val="auto"/>
          <w:sz w:val="32"/>
          <w:szCs w:val="32"/>
          <w:lang w:val="en-US" w:eastAsia="zh-CN"/>
        </w:rPr>
        <w:t>裕民县县城绿化养护业务</w:t>
      </w:r>
      <w:r>
        <w:rPr>
          <w:rFonts w:hint="eastAsia" w:ascii="仿宋_GB2312" w:hAnsi="仿宋_GB2312" w:cs="仿宋_GB2312"/>
          <w:color w:val="auto"/>
          <w:sz w:val="32"/>
          <w:szCs w:val="32"/>
          <w:lang w:val="en-US" w:eastAsia="zh-CN"/>
        </w:rPr>
        <w:t>经费</w:t>
      </w:r>
      <w:r>
        <w:rPr>
          <w:rFonts w:hint="eastAsia" w:ascii="仿宋_GB2312" w:hAnsi="仿宋_GB2312" w:cs="仿宋_GB2312"/>
          <w:color w:val="auto"/>
          <w:sz w:val="32"/>
          <w:szCs w:val="32"/>
          <w:lang w:eastAsia="zh-Hans"/>
        </w:rPr>
        <w:t>项目预算安排资金总额</w:t>
      </w:r>
      <w:r>
        <w:rPr>
          <w:rFonts w:hint="eastAsia" w:ascii="仿宋_GB2312" w:hAnsi="仿宋_GB2312" w:cs="仿宋_GB2312"/>
          <w:color w:val="auto"/>
          <w:sz w:val="32"/>
          <w:szCs w:val="32"/>
          <w:lang w:val="en-US" w:eastAsia="zh-CN"/>
        </w:rPr>
        <w:t>370.37</w:t>
      </w:r>
      <w:r>
        <w:rPr>
          <w:rFonts w:hint="eastAsia" w:ascii="仿宋_GB2312" w:hAnsi="仿宋_GB2312" w:cs="仿宋_GB2312"/>
          <w:color w:val="auto"/>
          <w:sz w:val="32"/>
          <w:szCs w:val="32"/>
          <w:lang w:eastAsia="zh-Hans"/>
        </w:rPr>
        <w:t>万元，其中财政资金</w:t>
      </w:r>
      <w:r>
        <w:rPr>
          <w:rFonts w:hint="eastAsia" w:ascii="仿宋_GB2312" w:hAnsi="仿宋_GB2312" w:cs="仿宋_GB2312"/>
          <w:color w:val="auto"/>
          <w:sz w:val="32"/>
          <w:szCs w:val="32"/>
          <w:lang w:val="en-US" w:eastAsia="zh-CN"/>
        </w:rPr>
        <w:t>370.37</w:t>
      </w:r>
      <w:r>
        <w:rPr>
          <w:rFonts w:hint="eastAsia" w:ascii="仿宋_GB2312" w:hAnsi="仿宋_GB2312" w:cs="仿宋_GB2312"/>
          <w:color w:val="auto"/>
          <w:sz w:val="32"/>
          <w:szCs w:val="32"/>
          <w:lang w:eastAsia="zh-Hans"/>
        </w:rPr>
        <w:t>万元、其他资金</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lang w:eastAsia="zh-Hans"/>
        </w:rPr>
        <w:t>万元</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年实际收到预算资金</w:t>
      </w:r>
      <w:r>
        <w:rPr>
          <w:rFonts w:hint="eastAsia" w:ascii="仿宋_GB2312" w:hAnsi="仿宋_GB2312" w:cs="仿宋_GB2312"/>
          <w:color w:val="auto"/>
          <w:sz w:val="32"/>
          <w:szCs w:val="32"/>
          <w:lang w:val="en-US" w:eastAsia="zh-CN"/>
        </w:rPr>
        <w:t>370.37</w:t>
      </w:r>
      <w:r>
        <w:rPr>
          <w:rFonts w:hint="eastAsia" w:ascii="仿宋_GB2312" w:hAnsi="仿宋_GB2312" w:cs="仿宋_GB2312"/>
          <w:color w:val="auto"/>
          <w:sz w:val="32"/>
          <w:szCs w:val="32"/>
          <w:lang w:eastAsia="zh-Hans"/>
        </w:rPr>
        <w:t>万元，预算资金到位率为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年12月31日，本项目实际支付资金</w:t>
      </w:r>
      <w:r>
        <w:rPr>
          <w:rFonts w:hint="eastAsia" w:ascii="仿宋_GB2312" w:hAnsi="仿宋_GB2312" w:eastAsia="仿宋_GB2312" w:cs="仿宋_GB2312"/>
          <w:color w:val="auto"/>
          <w:sz w:val="32"/>
          <w:szCs w:val="32"/>
          <w:lang w:val="en-US" w:eastAsia="zh-CN"/>
        </w:rPr>
        <w:t>370.37</w:t>
      </w:r>
      <w:r>
        <w:rPr>
          <w:rFonts w:hint="eastAsia" w:ascii="仿宋_GB2312" w:hAnsi="仿宋_GB2312" w:eastAsia="仿宋_GB2312" w:cs="仿宋_GB2312"/>
          <w:color w:val="auto"/>
          <w:sz w:val="32"/>
          <w:szCs w:val="32"/>
        </w:rPr>
        <w:t>万元，预算执行率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%。项目资金主要用于支付</w:t>
      </w:r>
      <w:r>
        <w:rPr>
          <w:rFonts w:hint="eastAsia" w:ascii="仿宋_GB2312" w:hAnsi="仿宋_GB2312" w:eastAsia="仿宋_GB2312" w:cs="仿宋_GB2312"/>
          <w:color w:val="auto"/>
          <w:sz w:val="32"/>
          <w:szCs w:val="32"/>
          <w:lang w:eastAsia="zh-Hans"/>
        </w:rPr>
        <w:t>绿化及养护业务工作经费265.37万元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县城绿化用水费105万元</w:t>
      </w:r>
      <w:r>
        <w:rPr>
          <w:rFonts w:hint="eastAsia" w:ascii="仿宋_GB2312" w:hAnsi="仿宋_GB2312" w:eastAsia="仿宋_GB2312" w:cs="仿宋_GB2312"/>
          <w:color w:val="auto"/>
          <w:sz w:val="32"/>
          <w:szCs w:val="32"/>
        </w:rPr>
        <w:t>。</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szCs w:val="32"/>
          <w:lang w:val="en-US" w:eastAsia="zh-CN"/>
        </w:rPr>
        <w:t>依据裕财字【2023】1号文件，2023年计划投入370.37万元，完成维护养护公共绿地面积35万平方米；园林维护达标率：95%；绿化及养护业务工作经费265.37万元；县城绿化用水费105万元；改善居民生活环境：有效改善；绿化美化环境：显著；该项目严格按照计划实施，并有效保障了绩效自评工作的顺利开展。全县建成区绿化覆盖率持增,形成了树木、灌木、花卉、绿地的立体绿化带,空气质量持续优良,通过本项目的实施，有效解决了县城裸露地块的绿地补植，提升县城绿化景观，增强了生态景观效果</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居民的满意度不断提升,达到100%。</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项目产出</w:t>
      </w:r>
      <w:r>
        <w:rPr>
          <w:rFonts w:hint="eastAsia"/>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绿化养护面积</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35万平方米</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②质量指标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资金支付合规率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城区绿化覆盖率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③时效指标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资金支付及时率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资金支付完成时间</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2023年12月25日</w:t>
      </w:r>
      <w:r>
        <w:rPr>
          <w:rFonts w:hint="eastAsia" w:ascii="仿宋_GB2312" w:hAnsi="仿宋_GB2312" w:eastAsia="仿宋_GB2312" w:cs="仿宋_GB2312"/>
          <w:color w:val="auto"/>
          <w:sz w:val="32"/>
          <w:szCs w:val="32"/>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highlight w:val="none"/>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县城绿化养护维护费用</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≤265.37万元</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县城绿化用水费</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≤105万元</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无此项指标</w:t>
      </w:r>
      <w:r>
        <w:rPr>
          <w:rFonts w:hint="eastAsia" w:ascii="仿宋_GB2312" w:hAnsi="仿宋_GB2312" w:eastAsia="仿宋_GB2312" w:cs="仿宋_GB2312"/>
          <w:b w:val="0"/>
          <w:bCs w:val="0"/>
          <w:color w:val="auto"/>
          <w:sz w:val="32"/>
          <w:szCs w:val="32"/>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提升</w:t>
      </w:r>
      <w:r>
        <w:rPr>
          <w:rFonts w:hint="eastAsia" w:ascii="仿宋_GB2312" w:hAnsi="仿宋_GB2312" w:eastAsia="仿宋_GB2312" w:cs="仿宋_GB2312"/>
          <w:color w:val="auto"/>
          <w:sz w:val="32"/>
          <w:szCs w:val="32"/>
          <w:lang w:val="en-US" w:eastAsia="zh-CN"/>
        </w:rPr>
        <w:t>群众</w:t>
      </w:r>
      <w:r>
        <w:rPr>
          <w:rFonts w:hint="eastAsia" w:ascii="仿宋_GB2312" w:hAnsi="仿宋_GB2312" w:eastAsia="仿宋_GB2312" w:cs="仿宋_GB2312"/>
          <w:color w:val="auto"/>
          <w:sz w:val="32"/>
          <w:szCs w:val="32"/>
          <w:lang w:eastAsia="zh-Hans"/>
        </w:rPr>
        <w:t>生活质量</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有效提升</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改善本县生态环境，打造生态县城</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显著改善</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受益对象满意度</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5462343"/>
      <w:bookmarkStart w:id="2" w:name="_Toc22169_WPSOffice_Level2"/>
      <w:bookmarkStart w:id="3" w:name="_Toc22922"/>
      <w:bookmarkStart w:id="4" w:name="_Toc12868"/>
      <w:bookmarkStart w:id="5" w:name="_Toc480473081"/>
      <w:bookmarkStart w:id="6" w:name="_Toc21664"/>
      <w:bookmarkStart w:id="7" w:name="_Toc26632"/>
      <w:bookmarkStart w:id="8" w:name="_Toc525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w:t>
      </w:r>
      <w:r>
        <w:rPr>
          <w:rFonts w:hint="eastAsia" w:ascii="仿宋_GB2312" w:hAnsi="仿宋_GB2312" w:cs="仿宋_GB2312"/>
          <w:color w:val="auto"/>
          <w:sz w:val="32"/>
          <w:szCs w:val="32"/>
        </w:rPr>
        <w:t>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3</w:t>
      </w:r>
      <w:r>
        <w:rPr>
          <w:rFonts w:hint="eastAsia" w:ascii="仿宋_GB2312"/>
          <w:color w:val="auto"/>
          <w:sz w:val="32"/>
          <w:szCs w:val="32"/>
        </w:rPr>
        <w:t>年度我单位实施的</w:t>
      </w:r>
      <w:r>
        <w:rPr>
          <w:rFonts w:hint="eastAsia"/>
          <w:color w:val="auto"/>
          <w:sz w:val="32"/>
          <w:szCs w:val="32"/>
          <w:lang w:val="en-US" w:eastAsia="zh-CN"/>
        </w:rPr>
        <w:t>裕民县县城绿化养护业务经费</w:t>
      </w:r>
      <w:r>
        <w:rPr>
          <w:rFonts w:hint="eastAsia" w:ascii="仿宋_GB2312"/>
          <w:color w:val="auto"/>
          <w:sz w:val="32"/>
          <w:szCs w:val="32"/>
        </w:rPr>
        <w:t>项目开展部门绩效评价，主</w:t>
      </w:r>
      <w:r>
        <w:rPr>
          <w:rFonts w:hint="eastAsia" w:ascii="仿宋_GB2312"/>
          <w:color w:val="000000" w:themeColor="text1"/>
          <w:sz w:val="32"/>
          <w:szCs w:val="32"/>
          <w14:textFill>
            <w14:solidFill>
              <w14:schemeClr w14:val="tx1"/>
            </w14:solidFill>
          </w14:textFill>
        </w:rPr>
        <w:t>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w:t>
      </w:r>
      <w:r>
        <w:rPr>
          <w:rFonts w:hint="eastAsia"/>
          <w:color w:val="auto"/>
          <w:sz w:val="32"/>
          <w:szCs w:val="32"/>
        </w:rPr>
        <w:t>结合</w:t>
      </w:r>
      <w:r>
        <w:rPr>
          <w:rFonts w:hint="eastAsia"/>
          <w:color w:val="auto"/>
          <w:sz w:val="32"/>
          <w:szCs w:val="32"/>
          <w:lang w:val="en-US" w:eastAsia="zh-CN"/>
        </w:rPr>
        <w:t>裕民县县城绿化养护业务经费</w:t>
      </w:r>
      <w:r>
        <w:rPr>
          <w:rFonts w:hint="eastAsia" w:ascii="仿宋_GB2312"/>
          <w:color w:val="auto"/>
          <w:sz w:val="32"/>
          <w:szCs w:val="32"/>
        </w:rPr>
        <w:t>项目</w:t>
      </w:r>
      <w:r>
        <w:rPr>
          <w:rFonts w:hint="eastAsia"/>
          <w:color w:val="auto"/>
          <w:sz w:val="32"/>
          <w:szCs w:val="32"/>
        </w:rPr>
        <w:t>实际</w:t>
      </w:r>
      <w:r>
        <w:rPr>
          <w:rFonts w:hint="eastAsia"/>
          <w:sz w:val="32"/>
          <w:szCs w:val="32"/>
        </w:rPr>
        <w:t>开展情况，运用定量和定性分析相结合的方法，总结经验做法，反思项目实施和管理中的问题，以切实提升财政资金管理的科学化、规范化和精细化水平。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9" w:name="_Toc1913"/>
      <w:bookmarkStart w:id="10" w:name="_Toc419984722"/>
      <w:bookmarkStart w:id="11" w:name="_Toc428278230"/>
      <w:bookmarkStart w:id="12" w:name="_Toc26131"/>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w:t>
      </w:r>
      <w:r>
        <w:rPr>
          <w:rFonts w:hint="eastAsia" w:ascii="仿宋_GB2312"/>
          <w:color w:val="000000" w:themeColor="text1"/>
          <w:sz w:val="32"/>
          <w:szCs w:val="32"/>
          <w:lang w:val="en-US" w:eastAsia="zh-CN"/>
          <w14:textFill>
            <w14:solidFill>
              <w14:schemeClr w14:val="tx1"/>
            </w14:solidFill>
          </w14:textFill>
        </w:rPr>
        <w:t>成本控制率、</w:t>
      </w:r>
      <w:r>
        <w:rPr>
          <w:rFonts w:hint="eastAsia" w:ascii="仿宋_GB2312"/>
          <w:color w:val="000000" w:themeColor="text1"/>
          <w:sz w:val="32"/>
          <w:szCs w:val="32"/>
          <w14:textFill>
            <w14:solidFill>
              <w14:schemeClr w14:val="tx1"/>
            </w14:solidFill>
          </w14:textFill>
        </w:rPr>
        <w:t>社会效益、生态效益、服务对象满意度。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贺玲</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魏运炎</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val="en-US" w:eastAsia="zh-CN"/>
        </w:rPr>
        <w:t>张冬梅</w:t>
      </w:r>
      <w:r>
        <w:rPr>
          <w:rFonts w:hint="eastAsia" w:ascii="仿宋_GB2312" w:hAnsi="仿宋_GB2312" w:cs="仿宋_GB2312"/>
          <w:color w:val="auto"/>
          <w:sz w:val="32"/>
          <w:szCs w:val="32"/>
        </w:rPr>
        <w:t>任评价组成员，绩效评价工作职责为做好项目支出绩效评价工作的沟通协调</w:t>
      </w:r>
      <w:r>
        <w:rPr>
          <w:rFonts w:hint="eastAsia" w:ascii="仿宋_GB2312" w:hAnsi="仿宋_GB2312" w:cs="仿宋_GB2312"/>
          <w:sz w:val="32"/>
          <w:szCs w:val="32"/>
        </w:rPr>
        <w:t>工作，对项目实施情况进行实地调查，编写项目支出绩效评价报告。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color w:val="auto"/>
          <w:sz w:val="32"/>
          <w:szCs w:val="32"/>
        </w:rPr>
        <w:t>通过</w:t>
      </w:r>
      <w:r>
        <w:rPr>
          <w:rFonts w:hint="eastAsia"/>
          <w:color w:val="auto"/>
          <w:sz w:val="32"/>
          <w:szCs w:val="32"/>
          <w:lang w:val="en-US" w:eastAsia="zh-CN"/>
        </w:rPr>
        <w:t>裕民县县城绿化养护业务经费</w:t>
      </w:r>
      <w:r>
        <w:rPr>
          <w:rFonts w:hint="eastAsia" w:ascii="仿宋_GB2312"/>
          <w:color w:val="auto"/>
          <w:sz w:val="32"/>
          <w:szCs w:val="32"/>
        </w:rPr>
        <w:t>项目的实施，解决了</w:t>
      </w:r>
      <w:r>
        <w:rPr>
          <w:rFonts w:hint="eastAsia"/>
          <w:color w:val="auto"/>
          <w:sz w:val="32"/>
          <w:szCs w:val="32"/>
          <w:lang w:val="en-US" w:eastAsia="zh-CN"/>
        </w:rPr>
        <w:t>县城裸露地块的绿地补植，提升了县城绿化景观，增强了生态景观效果</w:t>
      </w:r>
      <w:r>
        <w:rPr>
          <w:rFonts w:hint="eastAsia" w:ascii="仿宋_GB2312"/>
          <w:color w:val="auto"/>
          <w:sz w:val="32"/>
          <w:szCs w:val="32"/>
        </w:rPr>
        <w:t>，该项目预算执行率达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bookmarkStart w:id="21" w:name="_GoBack"/>
      <w:bookmarkEnd w:id="21"/>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hAnsi="仿宋_GB2312" w:cs="仿宋_GB2312"/>
          <w:bCs/>
          <w:sz w:val="32"/>
          <w:szCs w:val="32"/>
        </w:rPr>
        <w:t>本次评价采取定</w:t>
      </w:r>
      <w:r>
        <w:rPr>
          <w:rFonts w:hint="eastAsia" w:ascii="仿宋_GB2312" w:hAnsi="仿宋_GB2312" w:cs="仿宋_GB2312"/>
          <w:bCs/>
          <w:color w:val="auto"/>
          <w:sz w:val="32"/>
          <w:szCs w:val="32"/>
        </w:rPr>
        <w:t>量与定性评价相结合的方式，</w:t>
      </w:r>
      <w:r>
        <w:rPr>
          <w:rFonts w:hint="eastAsia" w:ascii="仿宋_GB2312"/>
          <w:color w:val="auto"/>
          <w:sz w:val="32"/>
          <w:szCs w:val="32"/>
        </w:rPr>
        <w:t>对</w:t>
      </w:r>
      <w:r>
        <w:rPr>
          <w:rFonts w:hint="eastAsia"/>
          <w:color w:val="auto"/>
          <w:sz w:val="32"/>
          <w:szCs w:val="32"/>
          <w:lang w:val="en-US" w:eastAsia="zh-CN"/>
        </w:rPr>
        <w:t>裕民县县城绿化养护业务经费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40</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5"/>
        <w:pageBreakBefore w:val="0"/>
        <w:widowControl w:val="0"/>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rPr>
        <w:t>1.立项依据充分性：</w:t>
      </w:r>
      <w:r>
        <w:rPr>
          <w:rFonts w:hint="eastAsia" w:cs="仿宋_GB2312"/>
          <w:color w:val="auto"/>
          <w:lang w:eastAsia="zh-Hans"/>
        </w:rPr>
        <w:t>本项目是由</w:t>
      </w:r>
      <w:r>
        <w:rPr>
          <w:rFonts w:hint="eastAsia" w:cs="仿宋_GB2312"/>
          <w:color w:val="auto"/>
          <w:lang w:val="en-US" w:eastAsia="zh-CN"/>
        </w:rPr>
        <w:t>裕民县园林服务中心</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2023</w:t>
      </w:r>
      <w:r>
        <w:rPr>
          <w:rFonts w:hint="eastAsia" w:cs="仿宋_GB2312"/>
          <w:color w:val="auto"/>
          <w:lang w:eastAsia="zh-Hans"/>
        </w:rPr>
        <w:t>年</w:t>
      </w:r>
      <w:r>
        <w:rPr>
          <w:rFonts w:hint="eastAsia" w:cs="仿宋_GB2312"/>
          <w:color w:val="auto"/>
          <w:lang w:val="en-US" w:eastAsia="zh-CN"/>
        </w:rPr>
        <w:t>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裕财字2023</w:t>
      </w:r>
      <w:r>
        <w:rPr>
          <w:rFonts w:hint="eastAsia" w:cs="仿宋_GB2312"/>
          <w:color w:val="auto"/>
          <w:lang w:eastAsia="zh-Hans"/>
        </w:rPr>
        <w:t>文件</w:t>
      </w:r>
      <w:r>
        <w:rPr>
          <w:rFonts w:cs="仿宋_GB2312"/>
          <w:color w:val="auto"/>
          <w:lang w:eastAsia="zh-Hans"/>
        </w:rPr>
        <w:t>》</w:t>
      </w:r>
      <w:r>
        <w:rPr>
          <w:rFonts w:hint="eastAsia" w:cs="仿宋_GB2312"/>
          <w:color w:val="auto"/>
          <w:lang w:val="en-US" w:eastAsia="zh-CN"/>
        </w:rPr>
        <w:t>001号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5"/>
        <w:pageBreakBefore w:val="0"/>
        <w:widowControl w:val="0"/>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w:t>
      </w:r>
      <w:r>
        <w:rPr>
          <w:rFonts w:hint="eastAsia" w:hAnsi="仿宋_GB2312" w:cs="仿宋_GB2312"/>
          <w:color w:val="auto"/>
          <w:spacing w:val="0"/>
          <w:lang w:eastAsia="zh-Hans"/>
        </w:rPr>
        <w:t>，经过与部门</w:t>
      </w:r>
      <w:r>
        <w:rPr>
          <w:rFonts w:hint="eastAsia" w:hAnsi="仿宋_GB2312" w:cs="仿宋_GB2312"/>
          <w:color w:val="auto"/>
          <w:spacing w:val="0"/>
          <w:lang w:val="en-US" w:eastAsia="zh-CN"/>
        </w:rPr>
        <w:t>县</w:t>
      </w:r>
      <w:r>
        <w:rPr>
          <w:rFonts w:hint="eastAsia" w:hAnsi="仿宋_GB2312" w:cs="仿宋_GB2312"/>
          <w:color w:val="auto"/>
          <w:spacing w:val="0"/>
          <w:lang w:eastAsia="zh-Hans"/>
        </w:rPr>
        <w:t>政府分管领导进行沟通、筛选确定经费预算计划，上党</w:t>
      </w:r>
      <w:r>
        <w:rPr>
          <w:rFonts w:hint="eastAsia" w:hAnsi="仿宋_GB2312" w:cs="仿宋_GB2312"/>
          <w:color w:val="auto"/>
          <w:spacing w:val="0"/>
          <w:lang w:val="en-US" w:eastAsia="zh-CN"/>
        </w:rPr>
        <w:t>支部</w:t>
      </w:r>
      <w:r>
        <w:rPr>
          <w:rFonts w:hint="eastAsia" w:hAnsi="仿宋_GB2312" w:cs="仿宋_GB2312"/>
          <w:color w:val="auto"/>
          <w:spacing w:val="0"/>
          <w:lang w:eastAsia="zh-Hans"/>
        </w:rPr>
        <w:t>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cs="仿宋_GB2312"/>
          <w:sz w:val="32"/>
          <w:szCs w:val="32"/>
        </w:rPr>
        <w:t xml:space="preserve">项目过程类指标包括资金管理和组织实施两方面的内容，由 </w:t>
      </w:r>
      <w:r>
        <w:rPr>
          <w:rFonts w:hint="eastAsia" w:ascii="仿宋_GB2312" w:cs="仿宋_GB2312"/>
          <w:color w:val="auto"/>
          <w:sz w:val="32"/>
          <w:szCs w:val="32"/>
        </w:rPr>
        <w:t>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370.37</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370.37</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制定了《裕民县园林服务中心预算绩效管理》制度和管理规定对经费使用进行规范管理，财务制度健全、执行严格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制定了《裕民县园林服务中心预算绩效管理</w:t>
      </w:r>
      <w:r>
        <w:rPr>
          <w:rFonts w:hint="eastAsia" w:ascii="仿宋_GB2312" w:cs="仿宋_GB2312"/>
          <w:color w:val="auto"/>
          <w:sz w:val="32"/>
          <w:szCs w:val="32"/>
          <w:lang w:val="en-US" w:eastAsia="zh-CN"/>
        </w:rPr>
        <w:t>制度</w:t>
      </w:r>
      <w:r>
        <w:rPr>
          <w:rFonts w:hint="eastAsia"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w:t>
      </w:r>
      <w:r>
        <w:rPr>
          <w:rFonts w:hint="eastAsia" w:ascii="仿宋_GB2312" w:cs="仿宋_GB2312"/>
          <w:color w:val="auto"/>
          <w:sz w:val="32"/>
          <w:szCs w:val="32"/>
        </w:rPr>
        <w:t>由部门提出经费预算支出可行性方案，</w:t>
      </w:r>
      <w:r>
        <w:rPr>
          <w:rFonts w:hint="eastAsia" w:hAnsi="仿宋_GB2312" w:cs="仿宋_GB2312"/>
          <w:color w:val="auto"/>
          <w:spacing w:val="0"/>
          <w:sz w:val="32"/>
          <w:szCs w:val="32"/>
          <w:lang w:eastAsia="zh-Hans"/>
        </w:rPr>
        <w:t>经过与部门</w:t>
      </w:r>
      <w:r>
        <w:rPr>
          <w:rFonts w:hint="eastAsia" w:hAnsi="仿宋_GB2312" w:cs="仿宋_GB2312"/>
          <w:color w:val="auto"/>
          <w:spacing w:val="0"/>
          <w:sz w:val="32"/>
          <w:szCs w:val="32"/>
          <w:lang w:val="en-US" w:eastAsia="zh-CN"/>
        </w:rPr>
        <w:t>县</w:t>
      </w:r>
      <w:r>
        <w:rPr>
          <w:rFonts w:hint="eastAsia" w:hAnsi="仿宋_GB2312" w:cs="仿宋_GB2312"/>
          <w:color w:val="auto"/>
          <w:spacing w:val="0"/>
          <w:sz w:val="32"/>
          <w:szCs w:val="32"/>
          <w:lang w:eastAsia="zh-Hans"/>
        </w:rPr>
        <w:t>政府分管领导</w:t>
      </w:r>
      <w:r>
        <w:rPr>
          <w:rFonts w:hint="eastAsia" w:ascii="仿宋_GB2312" w:cs="仿宋_GB2312"/>
          <w:color w:val="auto"/>
          <w:sz w:val="32"/>
          <w:szCs w:val="32"/>
        </w:rPr>
        <w:t>沟通后</w:t>
      </w:r>
      <w:r>
        <w:rPr>
          <w:rFonts w:ascii="仿宋_GB2312" w:cs="仿宋_GB2312"/>
          <w:color w:val="auto"/>
          <w:sz w:val="32"/>
          <w:szCs w:val="32"/>
        </w:rPr>
        <w:t>，</w:t>
      </w:r>
      <w:r>
        <w:rPr>
          <w:rFonts w:hint="eastAsia" w:ascii="仿宋_GB2312" w:cs="仿宋_GB2312"/>
          <w:color w:val="auto"/>
          <w:sz w:val="32"/>
          <w:szCs w:val="32"/>
        </w:rPr>
        <w:t>报</w:t>
      </w:r>
      <w:r>
        <w:rPr>
          <w:rFonts w:hint="eastAsia" w:hAnsi="仿宋_GB2312" w:cs="仿宋_GB2312"/>
          <w:color w:val="auto"/>
          <w:spacing w:val="0"/>
          <w:sz w:val="32"/>
          <w:szCs w:val="32"/>
          <w:lang w:eastAsia="zh-Hans"/>
        </w:rPr>
        <w:t>上党</w:t>
      </w:r>
      <w:r>
        <w:rPr>
          <w:rFonts w:hint="eastAsia" w:hAnsi="仿宋_GB2312" w:cs="仿宋_GB2312"/>
          <w:color w:val="auto"/>
          <w:spacing w:val="0"/>
          <w:sz w:val="32"/>
          <w:szCs w:val="32"/>
          <w:lang w:val="en-US" w:eastAsia="zh-CN"/>
        </w:rPr>
        <w:t>支部</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w:t>
      </w:r>
      <w:r>
        <w:rPr>
          <w:rFonts w:hint="eastAsia" w:ascii="仿宋_GB2312" w:cs="仿宋_GB2312"/>
          <w:color w:val="auto"/>
          <w:sz w:val="32"/>
          <w:szCs w:val="32"/>
        </w:rPr>
        <w:t>容，由</w:t>
      </w:r>
      <w:r>
        <w:rPr>
          <w:rFonts w:hint="eastAsia" w:ascii="仿宋_GB2312" w:cs="仿宋_GB2312"/>
          <w:color w:val="auto"/>
          <w:sz w:val="32"/>
          <w:szCs w:val="32"/>
          <w:lang w:val="en-US" w:eastAsia="zh-CN"/>
        </w:rPr>
        <w:t>10</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40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w:t>
      </w:r>
      <w:r>
        <w:rPr>
          <w:rFonts w:hint="eastAsia" w:ascii="仿宋_GB2312" w:hAnsi="仿宋_GB2312" w:cs="仿宋_GB2312"/>
          <w:sz w:val="32"/>
          <w:szCs w:val="32"/>
          <w:lang w:eastAsia="zh-Hans"/>
        </w:rPr>
        <w:t>项指标得分如下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绿化养护面积</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35万平方米</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绿化养护维护协议</w:t>
      </w:r>
      <w:r>
        <w:rPr>
          <w:rFonts w:hint="eastAsia" w:ascii="仿宋_GB2312" w:hAnsi="仿宋_GB2312" w:eastAsia="仿宋_GB2312" w:cs="仿宋_GB2312"/>
          <w:color w:val="auto"/>
          <w:sz w:val="32"/>
          <w:szCs w:val="32"/>
          <w:lang w:eastAsia="zh-Hans"/>
        </w:rPr>
        <w:t>可知，</w:t>
      </w:r>
      <w:r>
        <w:rPr>
          <w:rFonts w:hint="eastAsia" w:ascii="仿宋_GB2312" w:hAnsi="仿宋_GB2312" w:eastAsia="仿宋_GB2312" w:cs="仿宋_GB2312"/>
          <w:color w:val="auto"/>
          <w:sz w:val="32"/>
          <w:szCs w:val="32"/>
        </w:rPr>
        <w:t>实际</w:t>
      </w:r>
      <w:r>
        <w:rPr>
          <w:rFonts w:hint="eastAsia" w:ascii="仿宋_GB2312" w:hAnsi="仿宋_GB2312" w:eastAsia="仿宋_GB2312" w:cs="仿宋_GB2312"/>
          <w:color w:val="auto"/>
          <w:sz w:val="32"/>
          <w:szCs w:val="32"/>
          <w:lang w:eastAsia="zh-Hans"/>
        </w:rPr>
        <w:t>完成绿化养护面积</w:t>
      </w:r>
      <w:r>
        <w:rPr>
          <w:rFonts w:hint="eastAsia" w:ascii="仿宋_GB2312" w:hAnsi="仿宋_GB2312" w:eastAsia="仿宋_GB2312" w:cs="仿宋_GB2312"/>
          <w:color w:val="auto"/>
          <w:sz w:val="32"/>
          <w:szCs w:val="32"/>
          <w:lang w:val="en-US" w:eastAsia="zh-CN"/>
        </w:rPr>
        <w:t>35万平方米</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eastAsia="zh-Hans"/>
        </w:rPr>
      </w:pPr>
      <w:r>
        <w:rPr>
          <w:rFonts w:hint="eastAsia"/>
          <w:color w:val="auto"/>
          <w:sz w:val="32"/>
          <w:szCs w:val="32"/>
        </w:rPr>
        <w:t>“</w:t>
      </w:r>
      <w:r>
        <w:rPr>
          <w:rFonts w:hint="eastAsia" w:ascii="仿宋_GB2312"/>
          <w:color w:val="auto"/>
          <w:sz w:val="32"/>
          <w:szCs w:val="32"/>
          <w:lang w:eastAsia="zh-Hans"/>
        </w:rPr>
        <w:t>资金支付合规率</w:t>
      </w:r>
      <w:r>
        <w:rPr>
          <w:rFonts w:hint="eastAsia"/>
          <w:color w:val="auto"/>
          <w:sz w:val="32"/>
          <w:szCs w:val="32"/>
        </w:rPr>
        <w:t>”指标，预期指标值为“</w:t>
      </w:r>
      <w:r>
        <w:rPr>
          <w:rFonts w:hint="eastAsia" w:ascii="仿宋_GB2312"/>
          <w:color w:val="auto"/>
          <w:sz w:val="32"/>
          <w:szCs w:val="32"/>
          <w:lang w:eastAsia="zh-Hans"/>
        </w:rPr>
        <w:t>=100%</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支付凭证</w:t>
      </w:r>
      <w:r>
        <w:rPr>
          <w:rFonts w:hint="eastAsia" w:ascii="仿宋_GB2312" w:hAnsi="仿宋_GB2312" w:cs="仿宋_GB2312"/>
          <w:color w:val="auto"/>
          <w:sz w:val="32"/>
          <w:szCs w:val="32"/>
          <w:lang w:eastAsia="zh-Hans"/>
        </w:rPr>
        <w:t>，</w:t>
      </w:r>
      <w:r>
        <w:rPr>
          <w:rFonts w:hint="eastAsia" w:ascii="仿宋_GB2312"/>
          <w:color w:val="auto"/>
          <w:sz w:val="32"/>
          <w:szCs w:val="32"/>
          <w:lang w:eastAsia="zh-Hans"/>
        </w:rPr>
        <w:t>资金支付合规率</w:t>
      </w:r>
      <w:r>
        <w:rPr>
          <w:rFonts w:hint="eastAsia" w:ascii="仿宋_GB2312" w:hAnsi="仿宋_GB2312" w:cs="仿宋_GB2312"/>
          <w:color w:val="auto"/>
          <w:sz w:val="32"/>
          <w:szCs w:val="32"/>
          <w:lang w:eastAsia="zh-Hans"/>
        </w:rPr>
        <w:t>达100%，与预期目标一致，根据评分标准，该指标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eastAsia="zh-Hans"/>
        </w:rPr>
      </w:pPr>
      <w:r>
        <w:rPr>
          <w:rFonts w:hint="eastAsia"/>
          <w:color w:val="auto"/>
          <w:sz w:val="32"/>
          <w:szCs w:val="32"/>
        </w:rPr>
        <w:t>“</w:t>
      </w:r>
      <w:r>
        <w:rPr>
          <w:rFonts w:hint="eastAsia" w:ascii="仿宋_GB2312"/>
          <w:color w:val="auto"/>
          <w:sz w:val="32"/>
          <w:szCs w:val="32"/>
          <w:lang w:eastAsia="zh-Hans"/>
        </w:rPr>
        <w:t>城区绿化覆盖率</w:t>
      </w:r>
      <w:r>
        <w:rPr>
          <w:rFonts w:hint="eastAsia"/>
          <w:color w:val="auto"/>
          <w:sz w:val="32"/>
          <w:szCs w:val="32"/>
        </w:rPr>
        <w:t>”指标，预期指标值为“</w:t>
      </w:r>
      <w:r>
        <w:rPr>
          <w:rFonts w:hint="eastAsia" w:ascii="仿宋_GB2312"/>
          <w:color w:val="auto"/>
          <w:sz w:val="32"/>
          <w:szCs w:val="32"/>
          <w:lang w:eastAsia="zh-Hans"/>
        </w:rPr>
        <w:t>=100%</w:t>
      </w:r>
      <w:r>
        <w:rPr>
          <w:rFonts w:hint="eastAsia"/>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绿化养护维护协议</w:t>
      </w:r>
      <w:r>
        <w:rPr>
          <w:rFonts w:hint="eastAsia" w:ascii="仿宋_GB2312" w:hAnsi="仿宋_GB2312" w:cs="仿宋_GB2312"/>
          <w:color w:val="auto"/>
          <w:sz w:val="32"/>
          <w:szCs w:val="32"/>
          <w:lang w:eastAsia="zh-Hans"/>
        </w:rPr>
        <w:t>，</w:t>
      </w:r>
      <w:r>
        <w:rPr>
          <w:rFonts w:hint="eastAsia" w:ascii="仿宋_GB2312"/>
          <w:color w:val="auto"/>
          <w:sz w:val="32"/>
          <w:szCs w:val="32"/>
          <w:lang w:eastAsia="zh-Hans"/>
        </w:rPr>
        <w:t>城区绿化覆盖率</w:t>
      </w:r>
      <w:r>
        <w:rPr>
          <w:rFonts w:hint="eastAsia" w:ascii="仿宋_GB2312" w:hAnsi="仿宋_GB2312" w:cs="仿宋_GB2312"/>
          <w:color w:val="auto"/>
          <w:sz w:val="32"/>
          <w:szCs w:val="32"/>
          <w:lang w:eastAsia="zh-Hans"/>
        </w:rPr>
        <w:t>达100%，与预期目标一致，根据评分标准，该指标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w:t>
      </w:r>
    </w:p>
    <w:p>
      <w:pPr>
        <w:pStyle w:val="7"/>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eastAsia="zh-Hans"/>
        </w:rPr>
      </w:pPr>
      <w:r>
        <w:rPr>
          <w:rFonts w:hint="eastAsia"/>
          <w:color w:val="auto"/>
          <w:sz w:val="32"/>
          <w:szCs w:val="32"/>
        </w:rPr>
        <w:t>“</w:t>
      </w:r>
      <w:r>
        <w:rPr>
          <w:rFonts w:hint="eastAsia" w:ascii="仿宋_GB2312"/>
          <w:color w:val="auto"/>
          <w:sz w:val="32"/>
          <w:szCs w:val="32"/>
          <w:lang w:eastAsia="zh-Hans"/>
        </w:rPr>
        <w:t>资金支付及时率</w:t>
      </w:r>
      <w:r>
        <w:rPr>
          <w:rFonts w:hint="eastAsia"/>
          <w:color w:val="auto"/>
          <w:sz w:val="32"/>
          <w:szCs w:val="32"/>
        </w:rPr>
        <w:t>”指标，预期指标值为“</w:t>
      </w:r>
      <w:r>
        <w:rPr>
          <w:rFonts w:hint="eastAsia" w:ascii="仿宋_GB2312"/>
          <w:color w:val="auto"/>
          <w:sz w:val="32"/>
          <w:szCs w:val="32"/>
          <w:lang w:eastAsia="zh-Hans"/>
        </w:rPr>
        <w:t>=100%</w:t>
      </w:r>
      <w:r>
        <w:rPr>
          <w:rFonts w:hint="eastAsia"/>
          <w:color w:val="auto"/>
          <w:sz w:val="32"/>
          <w:szCs w:val="32"/>
        </w:rPr>
        <w:t>”</w:t>
      </w:r>
      <w:r>
        <w:rPr>
          <w:rFonts w:hint="eastAsia"/>
          <w:color w:val="auto"/>
          <w:sz w:val="32"/>
          <w:szCs w:val="32"/>
          <w:lang w:eastAsia="zh-CN"/>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支付凭证</w:t>
      </w:r>
      <w:r>
        <w:rPr>
          <w:rFonts w:hint="eastAsia" w:ascii="仿宋_GB2312" w:hAnsi="仿宋_GB2312" w:cs="仿宋_GB2312"/>
          <w:color w:val="auto"/>
          <w:sz w:val="32"/>
          <w:szCs w:val="32"/>
          <w:lang w:eastAsia="zh-Hans"/>
        </w:rPr>
        <w:t>，</w:t>
      </w:r>
      <w:r>
        <w:rPr>
          <w:rFonts w:hint="eastAsia" w:ascii="仿宋_GB2312"/>
          <w:color w:val="auto"/>
          <w:sz w:val="32"/>
          <w:szCs w:val="32"/>
          <w:lang w:eastAsia="zh-Hans"/>
        </w:rPr>
        <w:t>资金支付及时率</w:t>
      </w:r>
      <w:r>
        <w:rPr>
          <w:rFonts w:hint="eastAsia" w:ascii="仿宋_GB2312" w:hAnsi="仿宋_GB2312" w:cs="仿宋_GB2312"/>
          <w:color w:val="auto"/>
          <w:sz w:val="32"/>
          <w:szCs w:val="32"/>
          <w:lang w:eastAsia="zh-Hans"/>
        </w:rPr>
        <w:t>达100%，与预期目标一致，根据评分标准，该指标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w:t>
      </w:r>
    </w:p>
    <w:p>
      <w:pPr>
        <w:pStyle w:val="6"/>
        <w:rPr>
          <w:rFonts w:hint="eastAsia"/>
          <w:color w:val="auto"/>
          <w:sz w:val="32"/>
          <w:szCs w:val="32"/>
          <w:lang w:eastAsia="zh-Hans"/>
        </w:rPr>
      </w:pPr>
      <w:r>
        <w:rPr>
          <w:rFonts w:hint="eastAsia"/>
          <w:color w:val="auto"/>
          <w:sz w:val="32"/>
          <w:szCs w:val="32"/>
        </w:rPr>
        <w:t>“</w:t>
      </w:r>
      <w:r>
        <w:rPr>
          <w:rFonts w:hint="eastAsia" w:ascii="仿宋_GB2312"/>
          <w:color w:val="auto"/>
          <w:sz w:val="32"/>
          <w:szCs w:val="32"/>
          <w:lang w:eastAsia="zh-Hans"/>
        </w:rPr>
        <w:t>资金支付完成时间</w:t>
      </w:r>
      <w:r>
        <w:rPr>
          <w:rFonts w:hint="eastAsia"/>
          <w:color w:val="auto"/>
          <w:sz w:val="32"/>
          <w:szCs w:val="32"/>
        </w:rPr>
        <w:t>”指标，预期指标值为“</w:t>
      </w:r>
      <w:r>
        <w:rPr>
          <w:rFonts w:hint="eastAsia" w:ascii="仿宋_GB2312"/>
          <w:color w:val="auto"/>
          <w:sz w:val="32"/>
          <w:szCs w:val="32"/>
          <w:lang w:eastAsia="zh-Hans"/>
        </w:rPr>
        <w:t>2023年12月25日</w:t>
      </w:r>
      <w:r>
        <w:rPr>
          <w:rFonts w:hint="eastAsia"/>
          <w:color w:val="auto"/>
          <w:sz w:val="32"/>
          <w:szCs w:val="32"/>
        </w:rPr>
        <w:t>”；</w:t>
      </w:r>
      <w:r>
        <w:rPr>
          <w:rFonts w:hint="eastAsia" w:ascii="仿宋_GB2312" w:hAnsi="仿宋_GB2312" w:eastAsia="仿宋_GB2312" w:cs="仿宋_GB2312"/>
          <w:color w:val="auto"/>
          <w:kern w:val="2"/>
          <w:sz w:val="32"/>
          <w:szCs w:val="32"/>
          <w:lang w:val="en-US" w:eastAsia="zh-Hans" w:bidi="ar-SA"/>
        </w:rPr>
        <w:t>根据</w:t>
      </w:r>
      <w:r>
        <w:rPr>
          <w:rFonts w:hint="eastAsia" w:ascii="仿宋_GB2312" w:hAnsi="仿宋_GB2312" w:eastAsia="仿宋_GB2312" w:cs="仿宋_GB2312"/>
          <w:color w:val="auto"/>
          <w:kern w:val="2"/>
          <w:sz w:val="32"/>
          <w:szCs w:val="32"/>
          <w:lang w:val="en-US" w:eastAsia="zh-CN" w:bidi="ar-SA"/>
        </w:rPr>
        <w:t>支付凭证、支付明细等</w:t>
      </w:r>
      <w:r>
        <w:rPr>
          <w:rFonts w:hint="eastAsia" w:ascii="仿宋_GB2312" w:hAnsi="仿宋_GB2312" w:eastAsia="仿宋_GB2312" w:cs="仿宋_GB2312"/>
          <w:color w:val="auto"/>
          <w:kern w:val="2"/>
          <w:sz w:val="32"/>
          <w:szCs w:val="32"/>
          <w:lang w:val="en-US" w:eastAsia="zh-Hans" w:bidi="ar-SA"/>
        </w:rPr>
        <w:t>，资金</w:t>
      </w:r>
      <w:r>
        <w:rPr>
          <w:rFonts w:hint="eastAsia" w:ascii="仿宋_GB2312"/>
          <w:color w:val="auto"/>
          <w:sz w:val="32"/>
          <w:szCs w:val="32"/>
          <w:lang w:eastAsia="zh-Hans"/>
        </w:rPr>
        <w:t>支付完成时间</w:t>
      </w:r>
      <w:r>
        <w:rPr>
          <w:rFonts w:hint="eastAsia" w:ascii="仿宋_GB2312"/>
          <w:color w:val="auto"/>
          <w:sz w:val="32"/>
          <w:szCs w:val="32"/>
          <w:lang w:val="en-US" w:eastAsia="zh-CN"/>
        </w:rPr>
        <w:t>为</w:t>
      </w:r>
      <w:r>
        <w:rPr>
          <w:rFonts w:hint="eastAsia" w:ascii="仿宋_GB2312"/>
          <w:color w:val="auto"/>
          <w:sz w:val="32"/>
          <w:szCs w:val="32"/>
          <w:lang w:eastAsia="zh-Hans"/>
        </w:rPr>
        <w:t>2023年12月25日</w:t>
      </w:r>
      <w:r>
        <w:rPr>
          <w:rFonts w:hint="eastAsia" w:ascii="仿宋_GB2312" w:hAnsi="仿宋_GB2312" w:cs="仿宋_GB2312"/>
          <w:color w:val="auto"/>
          <w:sz w:val="32"/>
          <w:szCs w:val="32"/>
          <w:lang w:eastAsia="zh-Hans"/>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lang w:eastAsia="zh-Hans"/>
        </w:rPr>
        <w:t>分。</w:t>
      </w:r>
    </w:p>
    <w:p>
      <w:pPr>
        <w:pStyle w:val="7"/>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auto"/>
          <w:sz w:val="32"/>
          <w:szCs w:val="32"/>
        </w:rPr>
      </w:pPr>
      <w:r>
        <w:rPr>
          <w:rFonts w:hint="eastAsia"/>
          <w:color w:val="auto"/>
          <w:sz w:val="32"/>
          <w:szCs w:val="32"/>
          <w:highlight w:val="none"/>
        </w:rPr>
        <w:t>“</w:t>
      </w:r>
      <w:r>
        <w:rPr>
          <w:rFonts w:hint="eastAsia" w:ascii="仿宋_GB2312"/>
          <w:color w:val="auto"/>
          <w:sz w:val="32"/>
          <w:szCs w:val="32"/>
          <w:highlight w:val="none"/>
          <w:lang w:eastAsia="zh-Hans"/>
        </w:rPr>
        <w:t>县城绿化养护维护费用</w:t>
      </w:r>
      <w:r>
        <w:rPr>
          <w:rFonts w:hint="eastAsia"/>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w:t>
      </w:r>
      <w:r>
        <w:rPr>
          <w:rFonts w:hint="eastAsia" w:ascii="仿宋_GB2312"/>
          <w:color w:val="auto"/>
          <w:sz w:val="32"/>
          <w:szCs w:val="32"/>
          <w:highlight w:val="none"/>
          <w:lang w:eastAsia="zh-Hans"/>
        </w:rPr>
        <w:t>265.37万元</w:t>
      </w:r>
      <w:r>
        <w:rPr>
          <w:rFonts w:hint="eastAsia"/>
          <w:color w:val="auto"/>
          <w:sz w:val="32"/>
          <w:szCs w:val="32"/>
          <w:highlight w:val="none"/>
        </w:rPr>
        <w:t>”</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olor w:val="auto"/>
          <w:sz w:val="32"/>
          <w:szCs w:val="32"/>
          <w:highlight w:val="none"/>
          <w:lang w:eastAsia="zh-Hans"/>
        </w:rPr>
        <w:t>县城绿化养护维护费</w:t>
      </w:r>
      <w:r>
        <w:rPr>
          <w:rFonts w:hint="eastAsia" w:ascii="仿宋_GB2312" w:cs="仿宋_GB2312"/>
          <w:color w:val="auto"/>
          <w:sz w:val="32"/>
          <w:szCs w:val="32"/>
          <w:lang w:val="en-US" w:eastAsia="zh-CN"/>
        </w:rPr>
        <w:t>265.37</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highlight w:val="none"/>
        </w:rPr>
        <w:t>“</w:t>
      </w:r>
      <w:r>
        <w:rPr>
          <w:rFonts w:hint="eastAsia" w:ascii="仿宋_GB2312"/>
          <w:color w:val="auto"/>
          <w:sz w:val="32"/>
          <w:szCs w:val="32"/>
          <w:highlight w:val="none"/>
          <w:lang w:eastAsia="zh-Hans"/>
        </w:rPr>
        <w:t>县城绿化用水费</w:t>
      </w:r>
      <w:r>
        <w:rPr>
          <w:rFonts w:hint="eastAsia"/>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w:t>
      </w:r>
      <w:r>
        <w:rPr>
          <w:rFonts w:hint="eastAsia" w:ascii="仿宋_GB2312"/>
          <w:color w:val="auto"/>
          <w:sz w:val="32"/>
          <w:szCs w:val="32"/>
          <w:highlight w:val="none"/>
          <w:lang w:eastAsia="zh-Hans"/>
        </w:rPr>
        <w:t>105万元</w:t>
      </w:r>
      <w:r>
        <w:rPr>
          <w:rFonts w:hint="eastAsia"/>
          <w:color w:val="auto"/>
          <w:sz w:val="32"/>
          <w:szCs w:val="32"/>
          <w:highlight w:val="none"/>
        </w:rPr>
        <w:t>”</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olor w:val="auto"/>
          <w:sz w:val="32"/>
          <w:szCs w:val="32"/>
          <w:highlight w:val="none"/>
          <w:lang w:eastAsia="zh-Hans"/>
        </w:rPr>
        <w:t>县城绿化用水费</w:t>
      </w:r>
      <w:r>
        <w:rPr>
          <w:rFonts w:hint="eastAsia" w:ascii="仿宋_GB2312" w:cs="仿宋_GB2312"/>
          <w:color w:val="auto"/>
          <w:sz w:val="32"/>
          <w:szCs w:val="32"/>
          <w:lang w:val="en-US" w:eastAsia="zh-CN"/>
        </w:rPr>
        <w:t>105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u w:color="000000"/>
          <w:lang w:val="zh-TW" w:eastAsia="zh-TW"/>
        </w:rPr>
        <w:t>项目</w:t>
      </w:r>
      <w:r>
        <w:rPr>
          <w:rFonts w:hint="eastAsia" w:ascii="仿宋_GB2312" w:hAnsi="仿宋_GB2312" w:eastAsia="仿宋_GB2312" w:cs="仿宋_GB2312"/>
          <w:color w:val="auto"/>
          <w:sz w:val="32"/>
          <w:szCs w:val="32"/>
        </w:rPr>
        <w:t>效益</w:t>
      </w:r>
      <w:r>
        <w:rPr>
          <w:rFonts w:hint="eastAsia" w:ascii="仿宋_GB2312" w:hAnsi="仿宋_GB2312" w:eastAsia="仿宋_GB2312" w:cs="仿宋_GB2312"/>
          <w:color w:val="auto"/>
          <w:sz w:val="32"/>
          <w:szCs w:val="32"/>
          <w:u w:color="000000"/>
          <w:lang w:val="zh-TW" w:eastAsia="zh-TW"/>
        </w:rPr>
        <w:t>类指标由</w:t>
      </w:r>
      <w:r>
        <w:rPr>
          <w:rFonts w:hint="eastAsia" w:ascii="仿宋_GB2312" w:hAnsi="仿宋_GB2312" w:eastAsia="仿宋_GB2312" w:cs="仿宋_GB2312"/>
          <w:color w:val="auto"/>
          <w:sz w:val="32"/>
          <w:szCs w:val="32"/>
          <w:u w:color="000000"/>
          <w:lang w:val="en-US" w:eastAsia="zh-CN"/>
        </w:rPr>
        <w:t>社会效益、生态效益2</w:t>
      </w:r>
      <w:r>
        <w:rPr>
          <w:rFonts w:hint="eastAsia" w:ascii="仿宋_GB2312" w:hAnsi="仿宋_GB2312" w:eastAsia="仿宋_GB2312" w:cs="仿宋_GB2312"/>
          <w:color w:val="auto"/>
          <w:sz w:val="32"/>
          <w:szCs w:val="32"/>
          <w:u w:color="000000"/>
          <w:lang w:val="zh-TW" w:eastAsia="zh-TW"/>
        </w:rPr>
        <w:t>个</w:t>
      </w:r>
      <w:r>
        <w:rPr>
          <w:rFonts w:hint="eastAsia" w:ascii="仿宋_GB2312" w:hAnsi="仿宋_GB2312" w:eastAsia="仿宋_GB2312" w:cs="仿宋_GB2312"/>
          <w:color w:val="auto"/>
          <w:sz w:val="32"/>
          <w:szCs w:val="32"/>
          <w:u w:color="000000"/>
          <w:lang w:val="zh-TW"/>
        </w:rPr>
        <w:t>二</w:t>
      </w:r>
      <w:r>
        <w:rPr>
          <w:rFonts w:hint="eastAsia" w:ascii="仿宋_GB2312" w:hAnsi="仿宋_GB2312" w:eastAsia="仿宋_GB2312" w:cs="仿宋_GB2312"/>
          <w:color w:val="auto"/>
          <w:sz w:val="32"/>
          <w:szCs w:val="32"/>
          <w:u w:color="000000"/>
          <w:lang w:val="zh-TW" w:eastAsia="zh-TW"/>
        </w:rPr>
        <w:t>级指标和</w:t>
      </w:r>
      <w:r>
        <w:rPr>
          <w:rFonts w:hint="eastAsia" w:ascii="仿宋_GB2312" w:hAnsi="仿宋_GB2312" w:eastAsia="仿宋_GB2312" w:cs="仿宋_GB2312"/>
          <w:color w:val="auto"/>
          <w:sz w:val="32"/>
          <w:szCs w:val="32"/>
          <w:u w:color="000000"/>
          <w:lang w:val="en-US" w:eastAsia="zh-CN"/>
        </w:rPr>
        <w:t>2</w:t>
      </w:r>
      <w:r>
        <w:rPr>
          <w:rFonts w:hint="eastAsia" w:ascii="仿宋_GB2312" w:hAnsi="仿宋_GB2312" w:eastAsia="仿宋_GB2312" w:cs="仿宋_GB2312"/>
          <w:color w:val="auto"/>
          <w:sz w:val="32"/>
          <w:szCs w:val="32"/>
          <w:u w:color="000000"/>
          <w:lang w:val="zh-TW" w:eastAsia="zh-TW"/>
        </w:rPr>
        <w:t>个</w:t>
      </w:r>
      <w:r>
        <w:rPr>
          <w:rFonts w:hint="eastAsia" w:ascii="仿宋_GB2312" w:hAnsi="仿宋_GB2312" w:eastAsia="仿宋_GB2312" w:cs="仿宋_GB2312"/>
          <w:color w:val="auto"/>
          <w:sz w:val="32"/>
          <w:szCs w:val="32"/>
          <w:u w:color="000000"/>
        </w:rPr>
        <w:t>三</w:t>
      </w:r>
      <w:r>
        <w:rPr>
          <w:rFonts w:hint="eastAsia" w:ascii="仿宋_GB2312" w:hAnsi="仿宋_GB2312" w:eastAsia="仿宋_GB2312" w:cs="仿宋_GB2312"/>
          <w:color w:val="auto"/>
          <w:sz w:val="32"/>
          <w:szCs w:val="32"/>
          <w:u w:color="000000"/>
          <w:lang w:val="zh-TW" w:eastAsia="zh-TW"/>
        </w:rPr>
        <w:t>级指标构成，</w:t>
      </w:r>
      <w:r>
        <w:rPr>
          <w:rFonts w:hint="eastAsia" w:ascii="仿宋_GB2312" w:hAnsi="仿宋_GB2312" w:eastAsia="仿宋_GB2312" w:cs="仿宋_GB2312"/>
          <w:color w:val="auto"/>
          <w:sz w:val="32"/>
          <w:szCs w:val="32"/>
        </w:rPr>
        <w:t>权重分为</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0分，</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实际得分</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具体各项指标得分如下：</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ascii="仿宋_GB2312"/>
          <w:color w:val="auto"/>
          <w:sz w:val="32"/>
          <w:szCs w:val="32"/>
          <w:lang w:eastAsia="zh-Hans"/>
        </w:rPr>
        <w:t>提升</w:t>
      </w:r>
      <w:r>
        <w:rPr>
          <w:rFonts w:hint="eastAsia" w:ascii="仿宋_GB2312"/>
          <w:color w:val="auto"/>
          <w:sz w:val="32"/>
          <w:szCs w:val="32"/>
          <w:lang w:val="en-US" w:eastAsia="zh-CN"/>
        </w:rPr>
        <w:t>群众</w:t>
      </w:r>
      <w:r>
        <w:rPr>
          <w:rFonts w:hint="eastAsia" w:ascii="仿宋_GB2312"/>
          <w:color w:val="auto"/>
          <w:sz w:val="32"/>
          <w:szCs w:val="32"/>
          <w:lang w:eastAsia="zh-Hans"/>
        </w:rPr>
        <w:t>生活质量</w:t>
      </w:r>
      <w:r>
        <w:rPr>
          <w:rFonts w:hint="eastAsia"/>
          <w:color w:val="auto"/>
          <w:sz w:val="32"/>
          <w:szCs w:val="32"/>
        </w:rPr>
        <w:t>”指标，预期指标值为“</w:t>
      </w:r>
      <w:r>
        <w:rPr>
          <w:rFonts w:hint="eastAsia" w:ascii="仿宋_GB2312"/>
          <w:color w:val="auto"/>
          <w:sz w:val="32"/>
          <w:szCs w:val="32"/>
          <w:lang w:eastAsia="zh-Hans"/>
        </w:rPr>
        <w:t>有效提升</w:t>
      </w:r>
      <w:r>
        <w:rPr>
          <w:rFonts w:hint="eastAsia"/>
          <w:color w:val="auto"/>
          <w:sz w:val="32"/>
          <w:szCs w:val="32"/>
        </w:rPr>
        <w:t>”</w:t>
      </w:r>
      <w:r>
        <w:rPr>
          <w:rFonts w:hint="eastAsia" w:ascii="仿宋_GB2312"/>
          <w:color w:val="auto"/>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群众进行</w:t>
      </w:r>
      <w:r>
        <w:rPr>
          <w:rFonts w:hint="eastAsia" w:ascii="仿宋_GB2312" w:cs="仿宋_GB2312"/>
          <w:color w:val="auto"/>
          <w:kern w:val="2"/>
          <w:sz w:val="32"/>
          <w:szCs w:val="32"/>
          <w:lang w:eastAsia="zh-Hans"/>
        </w:rPr>
        <w:t>满意度问卷调查的结果可知</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olor w:val="auto"/>
          <w:sz w:val="32"/>
          <w:szCs w:val="32"/>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r>
        <w:rPr>
          <w:rFonts w:hint="eastAsia" w:ascii="仿宋_GB2312"/>
          <w:sz w:val="32"/>
          <w:szCs w:val="32"/>
          <w:lang w:eastAsia="zh-CN"/>
        </w:rPr>
        <w:t>。</w:t>
      </w:r>
    </w:p>
    <w:p>
      <w:pPr>
        <w:pageBreakBefore w:val="0"/>
        <w:widowControl w:val="0"/>
        <w:numPr>
          <w:ilvl w:val="0"/>
          <w:numId w:val="0"/>
        </w:numPr>
        <w:kinsoku/>
        <w:wordWrap/>
        <w:topLinePunct w:val="0"/>
        <w:autoSpaceDE/>
        <w:autoSpaceDN/>
        <w:bidi w:val="0"/>
        <w:spacing w:line="570" w:lineRule="exact"/>
        <w:ind w:firstLine="643" w:firstLineChars="200"/>
        <w:jc w:val="both"/>
        <w:textAlignment w:val="auto"/>
        <w:rPr>
          <w:rFonts w:hint="eastAsia" w:ascii="仿宋_GB2312"/>
          <w:b/>
          <w:bCs/>
          <w:sz w:val="32"/>
          <w:szCs w:val="32"/>
        </w:rPr>
      </w:pPr>
      <w:r>
        <w:rPr>
          <w:rFonts w:hint="eastAsia" w:ascii="仿宋_GB2312"/>
          <w:b/>
          <w:bCs/>
          <w:sz w:val="32"/>
          <w:szCs w:val="32"/>
          <w:lang w:val="en-US" w:eastAsia="zh-CN"/>
        </w:rPr>
        <w:t>3.</w:t>
      </w:r>
      <w:r>
        <w:rPr>
          <w:rFonts w:hint="eastAsia" w:ascii="仿宋_GB2312"/>
          <w:b/>
          <w:bCs/>
          <w:sz w:val="32"/>
          <w:szCs w:val="32"/>
        </w:rPr>
        <w:t>生态效益指标</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ascii="仿宋_GB2312"/>
          <w:color w:val="auto"/>
          <w:sz w:val="32"/>
          <w:szCs w:val="32"/>
          <w:lang w:eastAsia="zh-Hans"/>
        </w:rPr>
        <w:t>改善本县生态环境，打造生态县城</w:t>
      </w:r>
      <w:r>
        <w:rPr>
          <w:rFonts w:hint="eastAsia"/>
          <w:color w:val="auto"/>
          <w:sz w:val="32"/>
          <w:szCs w:val="32"/>
        </w:rPr>
        <w:t>”指标，预期指标值为“</w:t>
      </w:r>
      <w:r>
        <w:rPr>
          <w:rFonts w:hint="eastAsia" w:ascii="仿宋_GB2312"/>
          <w:color w:val="auto"/>
          <w:sz w:val="32"/>
          <w:szCs w:val="32"/>
          <w:lang w:eastAsia="zh-Hans"/>
        </w:rPr>
        <w:t>显著改善</w:t>
      </w:r>
      <w:r>
        <w:rPr>
          <w:rFonts w:hint="eastAsia"/>
          <w:color w:val="auto"/>
          <w:sz w:val="32"/>
          <w:szCs w:val="32"/>
        </w:rPr>
        <w:t>”</w:t>
      </w:r>
      <w:r>
        <w:rPr>
          <w:rFonts w:hint="eastAsia" w:ascii="仿宋_GB2312"/>
          <w:color w:val="auto"/>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群众进行</w:t>
      </w:r>
      <w:r>
        <w:rPr>
          <w:rFonts w:hint="eastAsia" w:ascii="仿宋_GB2312" w:cs="仿宋_GB2312"/>
          <w:color w:val="auto"/>
          <w:kern w:val="2"/>
          <w:sz w:val="32"/>
          <w:szCs w:val="32"/>
          <w:lang w:eastAsia="zh-Hans"/>
        </w:rPr>
        <w:t>满意度问卷调查的结果可知</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olor w:val="auto"/>
          <w:sz w:val="32"/>
          <w:szCs w:val="32"/>
        </w:rPr>
        <w:t>。</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kern w:val="2"/>
          <w:sz w:val="32"/>
          <w:szCs w:val="32"/>
        </w:rPr>
      </w:pPr>
      <w:bookmarkStart w:id="16" w:name="_Toc1921"/>
      <w:bookmarkStart w:id="17" w:name="_Toc28290"/>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受益对象满意度</w:t>
      </w:r>
      <w:r>
        <w:rPr>
          <w:rFonts w:hint="eastAsia" w:ascii="仿宋_GB2312" w:hAnsi="仿宋_GB2312" w:eastAsia="仿宋_GB2312" w:cs="仿宋_GB2312"/>
          <w:color w:val="auto"/>
          <w:kern w:val="2"/>
          <w:sz w:val="32"/>
          <w:szCs w:val="32"/>
          <w:lang w:eastAsia="zh-Hans"/>
        </w:rPr>
        <w:t>”指标，预期指标值为“≥9</w:t>
      </w:r>
      <w:r>
        <w:rPr>
          <w:rFonts w:hint="eastAsia" w:ascii="仿宋_GB2312" w:hAnsi="仿宋_GB2312" w:eastAsia="仿宋_GB2312" w:cs="仿宋_GB2312"/>
          <w:color w:val="auto"/>
          <w:kern w:val="2"/>
          <w:sz w:val="32"/>
          <w:szCs w:val="32"/>
          <w:lang w:val="en-US" w:eastAsia="zh-CN"/>
        </w:rPr>
        <w:t>0</w:t>
      </w:r>
      <w:r>
        <w:rPr>
          <w:rFonts w:hint="eastAsia" w:ascii="仿宋_GB2312" w:hAnsi="仿宋_GB2312" w:eastAsia="仿宋_GB2312" w:cs="仿宋_GB2312"/>
          <w:color w:val="auto"/>
          <w:kern w:val="2"/>
          <w:sz w:val="32"/>
          <w:szCs w:val="32"/>
          <w:lang w:eastAsia="zh-Hans"/>
        </w:rPr>
        <w:t>%”，根据对</w:t>
      </w:r>
      <w:r>
        <w:rPr>
          <w:rFonts w:hint="eastAsia" w:ascii="仿宋_GB2312" w:hAnsi="仿宋_GB2312" w:eastAsia="仿宋_GB2312" w:cs="仿宋_GB2312"/>
          <w:color w:val="auto"/>
          <w:kern w:val="2"/>
          <w:sz w:val="32"/>
          <w:szCs w:val="32"/>
          <w:lang w:val="en-US" w:eastAsia="zh-CN"/>
        </w:rPr>
        <w:t>群众对</w:t>
      </w:r>
      <w:r>
        <w:rPr>
          <w:rFonts w:hint="eastAsia" w:ascii="仿宋_GB2312" w:hAnsi="仿宋_GB2312" w:eastAsia="仿宋_GB2312" w:cs="仿宋_GB2312"/>
          <w:color w:val="auto"/>
          <w:kern w:val="2"/>
          <w:sz w:val="32"/>
          <w:szCs w:val="32"/>
          <w:lang w:eastAsia="zh-Hans"/>
        </w:rPr>
        <w:t>进行满意度问卷调查的结果可知，</w:t>
      </w:r>
      <w:r>
        <w:rPr>
          <w:rFonts w:hint="eastAsia" w:ascii="仿宋_GB2312" w:hAnsi="仿宋_GB2312" w:eastAsia="仿宋_GB2312" w:cs="仿宋_GB2312"/>
          <w:color w:val="auto"/>
          <w:kern w:val="2"/>
          <w:sz w:val="32"/>
          <w:szCs w:val="32"/>
          <w:lang w:val="en-US" w:eastAsia="zh-Hans"/>
        </w:rPr>
        <w:t>受益对象</w:t>
      </w:r>
      <w:r>
        <w:rPr>
          <w:rFonts w:hint="eastAsia" w:ascii="仿宋_GB2312" w:hAnsi="仿宋_GB2312" w:eastAsia="仿宋_GB2312" w:cs="仿宋_GB2312"/>
          <w:color w:val="auto"/>
          <w:kern w:val="2"/>
          <w:sz w:val="32"/>
          <w:szCs w:val="32"/>
          <w:lang w:eastAsia="zh-Hans"/>
        </w:rPr>
        <w:t>满意度达</w:t>
      </w:r>
      <w:r>
        <w:rPr>
          <w:rFonts w:hint="eastAsia" w:ascii="仿宋_GB2312" w:hAnsi="仿宋_GB2312" w:eastAsia="仿宋_GB2312" w:cs="仿宋_GB2312"/>
          <w:color w:val="auto"/>
          <w:kern w:val="2"/>
          <w:sz w:val="32"/>
          <w:szCs w:val="32"/>
          <w:lang w:val="en-US" w:eastAsia="zh-CN"/>
        </w:rPr>
        <w:t>100</w:t>
      </w:r>
      <w:r>
        <w:rPr>
          <w:rFonts w:hint="eastAsia" w:ascii="仿宋_GB2312" w:hAnsi="仿宋_GB2312" w:eastAsia="仿宋_GB2312" w:cs="仿宋_GB2312"/>
          <w:color w:val="auto"/>
          <w:kern w:val="2"/>
          <w:sz w:val="32"/>
          <w:szCs w:val="32"/>
          <w:lang w:eastAsia="zh-Hans"/>
        </w:rPr>
        <w:t>%，</w:t>
      </w:r>
      <w:r>
        <w:rPr>
          <w:rFonts w:hint="eastAsia" w:ascii="仿宋_GB2312" w:hAnsi="仿宋_GB2312" w:eastAsia="仿宋_GB2312" w:cs="仿宋_GB2312"/>
          <w:color w:val="auto"/>
          <w:kern w:val="2"/>
          <w:sz w:val="32"/>
          <w:szCs w:val="32"/>
        </w:rPr>
        <w:t>根据评分标准，该指标</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得</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lang w:eastAsia="zh-Hans"/>
        </w:rPr>
      </w:pPr>
      <w:r>
        <w:rPr>
          <w:rFonts w:hint="eastAsia"/>
          <w:color w:val="auto"/>
          <w:sz w:val="32"/>
          <w:szCs w:val="32"/>
          <w:lang w:val="en-US" w:eastAsia="zh-CN"/>
        </w:rPr>
        <w:t>裕民县县城绿化养护业务经费</w:t>
      </w:r>
      <w:r>
        <w:rPr>
          <w:rFonts w:hint="eastAsia" w:ascii="仿宋_GB2312"/>
          <w:color w:val="auto"/>
          <w:sz w:val="32"/>
          <w:szCs w:val="32"/>
        </w:rPr>
        <w:t>项目</w:t>
      </w:r>
      <w:r>
        <w:rPr>
          <w:rFonts w:hint="eastAsia" w:ascii="仿宋_GB2312"/>
          <w:color w:val="auto"/>
          <w:sz w:val="32"/>
          <w:szCs w:val="32"/>
          <w:lang w:eastAsia="zh-Hans"/>
        </w:rPr>
        <w:t>预算金额</w:t>
      </w:r>
      <w:r>
        <w:rPr>
          <w:rFonts w:hint="eastAsia" w:ascii="仿宋_GB2312"/>
          <w:color w:val="auto"/>
          <w:sz w:val="32"/>
          <w:szCs w:val="32"/>
          <w:lang w:val="en-US" w:eastAsia="zh-CN"/>
        </w:rPr>
        <w:t>370.37</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370.37</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370.37</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100</w:t>
      </w:r>
      <w:r>
        <w:rPr>
          <w:rFonts w:hint="eastAsia" w:ascii="仿宋_GB2312"/>
          <w:color w:val="auto"/>
          <w:sz w:val="32"/>
          <w:szCs w:val="32"/>
          <w:lang w:eastAsia="zh-Hans"/>
        </w:rPr>
        <w:t>%。</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3</w:t>
      </w:r>
      <w:r>
        <w:rPr>
          <w:rFonts w:hint="eastAsia" w:ascii="仿宋_GB2312"/>
          <w:color w:val="auto"/>
          <w:sz w:val="32"/>
          <w:szCs w:val="32"/>
          <w:highlight w:val="none"/>
        </w:rPr>
        <w:t>年本单位负责实施的</w:t>
      </w:r>
      <w:r>
        <w:rPr>
          <w:rFonts w:hint="eastAsia"/>
          <w:color w:val="auto"/>
          <w:sz w:val="32"/>
          <w:szCs w:val="32"/>
          <w:highlight w:val="none"/>
          <w:lang w:val="en-US" w:eastAsia="zh-CN"/>
        </w:rPr>
        <w:t>裕民县县城绿化养护业务经费</w:t>
      </w:r>
      <w:r>
        <w:rPr>
          <w:rFonts w:hint="eastAsia" w:ascii="仿宋_GB2312"/>
          <w:color w:val="auto"/>
          <w:sz w:val="32"/>
          <w:szCs w:val="32"/>
          <w:highlight w:val="none"/>
        </w:rPr>
        <w:t>项目的绩效目标及指标已经全部达成，不存在偏差情况。</w:t>
      </w:r>
    </w:p>
    <w:bookmarkEnd w:id="16"/>
    <w:bookmarkEnd w:id="17"/>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cs="Times New Roman"/>
          <w:color w:val="auto"/>
          <w:sz w:val="32"/>
          <w:szCs w:val="32"/>
          <w:highlight w:val="none"/>
          <w:lang w:eastAsia="zh-CN"/>
        </w:rPr>
      </w:pPr>
      <w:bookmarkStart w:id="18" w:name="_Toc68364674"/>
      <w:r>
        <w:rPr>
          <w:rFonts w:hint="eastAsia" w:ascii="仿宋_GB2312" w:hAnsi="Times New Roman" w:cs="Times New Roman"/>
          <w:color w:val="auto"/>
          <w:sz w:val="32"/>
          <w:szCs w:val="32"/>
          <w:highlight w:val="none"/>
        </w:rPr>
        <w:t>1.通过对本项目的资金使用情况、财务管理状况以及相关制度等方面进行分析，全面了解本项目资金的使用效率和效果，项目管理的过程是否规范、是否实现了预期绩效目标。同时，通过绩效评价总结项目在决策、执行等方面的经验，查找其存在的不足，为以后年度的开展县城绿化养护工作，提供可行性参考建议。</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cs="Times New Roman"/>
          <w:color w:val="auto"/>
          <w:sz w:val="32"/>
          <w:szCs w:val="32"/>
          <w:highlight w:val="none"/>
          <w:lang w:eastAsia="zh-CN"/>
        </w:rPr>
      </w:pPr>
      <w:r>
        <w:rPr>
          <w:rFonts w:hint="eastAsia" w:ascii="仿宋_GB2312" w:hAnsi="Times New Roman" w:cs="Times New Roman"/>
          <w:color w:val="auto"/>
          <w:sz w:val="32"/>
          <w:szCs w:val="32"/>
          <w:highlight w:val="none"/>
        </w:rPr>
        <w:t>2.在绿化管养工作中，存在部分绿化标识缺少、树木灌溉不及时的情况；需要强化绿化教育，做好绿化环保宣传，人人自觉维护县城绿化环境。</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（二）存在问题及原因分析</w:t>
      </w:r>
      <w:bookmarkEnd w:id="18"/>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1.项目分工不明确，实地访谈过程中存在着环卫处对于垃圾处理工作流程不清晰的情况。</w:t>
      </w:r>
      <w:bookmarkStart w:id="19" w:name="_Toc17635741"/>
      <w:bookmarkStart w:id="20" w:name="_Toc26020219"/>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2.政策宣传普及垃圾怎样分类的力度有待加强</w:t>
      </w:r>
      <w:bookmarkEnd w:id="19"/>
      <w:bookmarkEnd w:id="20"/>
      <w:r>
        <w:rPr>
          <w:rFonts w:hint="eastAsia" w:ascii="仿宋_GB2312" w:hAnsi="仿宋_GB2312" w:eastAsia="仿宋_GB2312" w:cs="仿宋_GB2312"/>
          <w:color w:val="auto"/>
          <w:kern w:val="0"/>
          <w:sz w:val="32"/>
          <w:szCs w:val="32"/>
          <w:lang w:val="en-US" w:eastAsia="zh-CN" w:bidi="ar-SA"/>
        </w:rPr>
        <w:t>。</w:t>
      </w:r>
    </w:p>
    <w:p>
      <w:pPr>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3.绩效管理人员机构人员不健全，基础管理工作薄弱，人员能力不足，未能按规范程序开展绩效自评工作。</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七、</w:t>
      </w:r>
      <w:r>
        <w:rPr>
          <w:rFonts w:hint="eastAsia"/>
          <w:szCs w:val="32"/>
          <w:lang w:eastAsia="zh-Hans"/>
        </w:rPr>
        <w:t>有关建议</w:t>
      </w:r>
    </w:p>
    <w:p>
      <w:pPr>
        <w:pStyle w:val="22"/>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2"/>
        <w:pageBreakBefore w:val="0"/>
        <w:widowControl w:val="0"/>
        <w:kinsoku/>
        <w:wordWrap/>
        <w:topLinePunct w:val="0"/>
        <w:autoSpaceDE/>
        <w:autoSpaceDN/>
        <w:bidi w:val="0"/>
        <w:spacing w:line="570" w:lineRule="exact"/>
        <w:ind w:firstLine="640" w:firstLineChars="200"/>
        <w:jc w:val="both"/>
        <w:textAlignment w:val="auto"/>
        <w:rPr>
          <w:rFonts w:hint="default" w:ascii="仿宋_GB2312"/>
          <w:color w:val="auto"/>
          <w:sz w:val="32"/>
          <w:szCs w:val="32"/>
        </w:rPr>
      </w:pPr>
      <w:r>
        <w:rPr>
          <w:rFonts w:hint="eastAsia" w:ascii="仿宋_GB2312" w:hAnsi="仿宋_GB2312" w:cs="仿宋_GB2312"/>
          <w:color w:val="auto"/>
          <w:sz w:val="32"/>
          <w:szCs w:val="32"/>
        </w:rPr>
        <w:t>进一步完善项目评价资料。项目启动时同步做好档案的归纳与整理，及时整理、收集、汇总，健全档案资料。</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2"/>
        <w:pageBreakBefore w:val="0"/>
        <w:widowControl w:val="0"/>
        <w:kinsoku/>
        <w:wordWrap/>
        <w:topLinePunct w:val="0"/>
        <w:autoSpaceDE/>
        <w:autoSpaceDN/>
        <w:bidi w:val="0"/>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4FF037E"/>
    <w:rsid w:val="102740ED"/>
    <w:rsid w:val="106B68C8"/>
    <w:rsid w:val="12F1313F"/>
    <w:rsid w:val="1A0C69E8"/>
    <w:rsid w:val="1AAC069C"/>
    <w:rsid w:val="1CA829EB"/>
    <w:rsid w:val="1D2141B5"/>
    <w:rsid w:val="1D8B1DE7"/>
    <w:rsid w:val="2058054F"/>
    <w:rsid w:val="22C41A97"/>
    <w:rsid w:val="245E1E24"/>
    <w:rsid w:val="2CCF04B2"/>
    <w:rsid w:val="2E483E7E"/>
    <w:rsid w:val="2F183841"/>
    <w:rsid w:val="2FF22A22"/>
    <w:rsid w:val="30FA3624"/>
    <w:rsid w:val="33944516"/>
    <w:rsid w:val="34C83B60"/>
    <w:rsid w:val="366827D2"/>
    <w:rsid w:val="3E2D1506"/>
    <w:rsid w:val="41286E2C"/>
    <w:rsid w:val="44E86EC7"/>
    <w:rsid w:val="48267FB5"/>
    <w:rsid w:val="49A75425"/>
    <w:rsid w:val="4A5B3E8C"/>
    <w:rsid w:val="524237E4"/>
    <w:rsid w:val="5A0F163F"/>
    <w:rsid w:val="5C43557A"/>
    <w:rsid w:val="5D7317A1"/>
    <w:rsid w:val="5EDF9208"/>
    <w:rsid w:val="5FAFB075"/>
    <w:rsid w:val="68291A1A"/>
    <w:rsid w:val="691B1594"/>
    <w:rsid w:val="6ACE77FA"/>
    <w:rsid w:val="6BFC797E"/>
    <w:rsid w:val="6DE50BDD"/>
    <w:rsid w:val="6F0D6C22"/>
    <w:rsid w:val="6F290AF0"/>
    <w:rsid w:val="6FD35114"/>
    <w:rsid w:val="6FE70C15"/>
    <w:rsid w:val="6FF38B9B"/>
    <w:rsid w:val="73D9A77D"/>
    <w:rsid w:val="73F90A54"/>
    <w:rsid w:val="747607E0"/>
    <w:rsid w:val="7657F55C"/>
    <w:rsid w:val="76D2301A"/>
    <w:rsid w:val="77861774"/>
    <w:rsid w:val="77978BBA"/>
    <w:rsid w:val="77FD56A3"/>
    <w:rsid w:val="786D3A99"/>
    <w:rsid w:val="789B6A68"/>
    <w:rsid w:val="79300B45"/>
    <w:rsid w:val="79507852"/>
    <w:rsid w:val="7AFFA044"/>
    <w:rsid w:val="7C55A6FE"/>
    <w:rsid w:val="7C5C2225"/>
    <w:rsid w:val="7C7F22A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eastAsia="黑体"/>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5">
    <w:name w:val="heading 3"/>
    <w:basedOn w:val="1"/>
    <w:next w:val="1"/>
    <w:autoRedefine/>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styleId="6">
    <w:name w:val="annotation text"/>
    <w:basedOn w:val="1"/>
    <w:autoRedefine/>
    <w:qFormat/>
    <w:uiPriority w:val="0"/>
    <w:pPr>
      <w:jc w:val="left"/>
    </w:pPr>
  </w:style>
  <w:style w:type="paragraph" w:styleId="7">
    <w:name w:val="Body Text"/>
    <w:basedOn w:val="1"/>
    <w:autoRedefine/>
    <w:unhideWhenUsed/>
    <w:qFormat/>
    <w:uiPriority w:val="0"/>
    <w:pPr>
      <w:spacing w:before="240" w:after="240" w:line="360" w:lineRule="auto"/>
      <w:jc w:val="center"/>
    </w:pPr>
    <w:rPr>
      <w:b/>
      <w:sz w:val="44"/>
    </w:rPr>
  </w:style>
  <w:style w:type="paragraph" w:styleId="8">
    <w:name w:val="Balloon Text"/>
    <w:basedOn w:val="1"/>
    <w:link w:val="18"/>
    <w:autoRedefine/>
    <w:qFormat/>
    <w:uiPriority w:val="0"/>
    <w:pPr>
      <w:spacing w:line="240" w:lineRule="auto"/>
    </w:pPr>
    <w:rPr>
      <w:sz w:val="18"/>
      <w:szCs w:val="18"/>
    </w:rPr>
  </w:style>
  <w:style w:type="paragraph" w:styleId="9">
    <w:name w:val="footer"/>
    <w:basedOn w:val="1"/>
    <w:link w:val="21"/>
    <w:autoRedefine/>
    <w:qFormat/>
    <w:uiPriority w:val="99"/>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autoRedefine/>
    <w:semiHidden/>
    <w:unhideWhenUsed/>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autoRedefine/>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qFormat/>
    <w:uiPriority w:val="0"/>
    <w:rPr>
      <w:rFonts w:eastAsia="仿宋_GB2312"/>
      <w:kern w:val="2"/>
      <w:sz w:val="18"/>
      <w:szCs w:val="18"/>
    </w:rPr>
  </w:style>
  <w:style w:type="paragraph" w:customStyle="1" w:styleId="19">
    <w:name w:val="列表段落1"/>
    <w:basedOn w:val="1"/>
    <w:autoRedefine/>
    <w:unhideWhenUsed/>
    <w:qFormat/>
    <w:uiPriority w:val="99"/>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autoRedefine/>
    <w:qFormat/>
    <w:uiPriority w:val="99"/>
    <w:rPr>
      <w:rFonts w:eastAsia="仿宋_GB2312"/>
      <w:kern w:val="2"/>
      <w:sz w:val="18"/>
      <w:szCs w:val="24"/>
    </w:rPr>
  </w:style>
  <w:style w:type="paragraph" w:customStyle="1" w:styleId="22">
    <w:name w:val="闻政-正文段落文字"/>
    <w:basedOn w:val="1"/>
    <w:link w:val="27"/>
    <w:autoRedefine/>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5"/>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autoRedefine/>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1</TotalTime>
  <ScaleCrop>false</ScaleCrop>
  <LinksUpToDate>false</LinksUpToDate>
  <CharactersWithSpaces>8796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楓</cp:lastModifiedBy>
  <cp:lastPrinted>2021-03-04T11:49:00Z</cp:lastPrinted>
  <dcterms:modified xsi:type="dcterms:W3CDTF">2024-04-26T02:53:07Z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9E055447FC164D059C89869CA40F54E4_13</vt:lpwstr>
  </property>
</Properties>
</file>