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DA829E">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4B9A28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098658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裕民县残疾人联合会</w:t>
      </w:r>
    </w:p>
    <w:p w14:paraId="0CFFC15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775BFBA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261DE94">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64EA7A4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DB78C2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15D9FF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131EC132">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78A622F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42ECD6E">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0CDA464">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8A62F34">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32390B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A83AA7A">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675C5F8">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FE7A7F7">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73A1CE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79625AE">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0D680B8">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E7D8F85">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48E98101">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3262B4B">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2C0CBD19">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9C66A41">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F258D5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1E1E5C6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6CB2AE0">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2E018EEC">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B038132">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24D1B62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47BB729">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37B5A12">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1F51893">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3FEE739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1052FE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1F0F890C">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EFAC61A">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41400C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FB8E9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17888C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hAnsi="黑体" w:eastAsia="仿宋_GB2312" w:cs="宋体"/>
          <w:bCs/>
          <w:kern w:val="0"/>
          <w:sz w:val="32"/>
          <w:szCs w:val="32"/>
          <w:lang w:eastAsia="zh-CN"/>
        </w:rPr>
        <w:t>（一）</w:t>
      </w:r>
      <w:r>
        <w:rPr>
          <w:rFonts w:hint="eastAsia" w:ascii="仿宋_GB2312" w:hAnsi="黑体" w:eastAsia="仿宋_GB2312" w:cs="宋体"/>
          <w:bCs/>
          <w:kern w:val="0"/>
          <w:sz w:val="32"/>
          <w:szCs w:val="32"/>
        </w:rPr>
        <w:t>宣传、贯彻残疾人保障法和有关残疾人事业的法规，维护残疾人的合法权益。</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val="en-US" w:eastAsia="zh-CN"/>
        </w:rPr>
        <w:t xml:space="preserve">  </w:t>
      </w:r>
      <w:r>
        <w:rPr>
          <w:rFonts w:hint="eastAsia" w:ascii="仿宋_GB2312" w:hAnsi="黑体" w:eastAsia="仿宋_GB2312" w:cs="宋体"/>
          <w:bCs/>
          <w:kern w:val="0"/>
          <w:sz w:val="32"/>
          <w:szCs w:val="32"/>
          <w:lang w:eastAsia="zh-CN"/>
        </w:rPr>
        <w:t>（二）</w:t>
      </w:r>
      <w:r>
        <w:rPr>
          <w:rFonts w:hint="eastAsia" w:ascii="仿宋_GB2312" w:hAnsi="黑体" w:eastAsia="仿宋_GB2312" w:cs="宋体"/>
          <w:bCs/>
          <w:kern w:val="0"/>
          <w:sz w:val="32"/>
          <w:szCs w:val="32"/>
        </w:rPr>
        <w:t>团结教育残疾人，遵守法律，履行义务，乐观进取，自尊、自信、自强、自立。</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（三）</w:t>
      </w:r>
      <w:r>
        <w:rPr>
          <w:rFonts w:hint="eastAsia" w:ascii="仿宋_GB2312" w:hAnsi="黑体" w:eastAsia="仿宋_GB2312" w:cs="宋体"/>
          <w:bCs/>
          <w:kern w:val="0"/>
          <w:sz w:val="32"/>
          <w:szCs w:val="32"/>
        </w:rPr>
        <w:t>宣传残疾人事业，沟通政府与残疾人的联系，动员社会理解、尊重、关心、帮助残疾人。</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（四）</w:t>
      </w:r>
      <w:r>
        <w:rPr>
          <w:rFonts w:hint="eastAsia" w:ascii="仿宋_GB2312" w:hAnsi="黑体" w:eastAsia="仿宋_GB2312" w:cs="宋体"/>
          <w:bCs/>
          <w:kern w:val="0"/>
          <w:sz w:val="32"/>
          <w:szCs w:val="32"/>
        </w:rPr>
        <w:t>协助政府研究、制定，实施残疾人事业的法规、政策和计划，拟定残疾人优惠措施，发展和管理残疾人事业。</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（五）</w:t>
      </w:r>
      <w:r>
        <w:rPr>
          <w:rFonts w:hint="eastAsia" w:ascii="仿宋_GB2312" w:hAnsi="黑体" w:eastAsia="仿宋_GB2312" w:cs="宋体"/>
          <w:bCs/>
          <w:kern w:val="0"/>
          <w:sz w:val="32"/>
          <w:szCs w:val="32"/>
        </w:rPr>
        <w:t>开展残疾人康复、教育、劳动就业、社会保障、文化、体育等工作，促进残疾人“平等·参与·共享”。</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（六）</w:t>
      </w:r>
      <w:r>
        <w:rPr>
          <w:rFonts w:hint="eastAsia" w:ascii="仿宋_GB2312" w:hAnsi="黑体" w:eastAsia="仿宋_GB2312" w:cs="宋体"/>
          <w:bCs/>
          <w:kern w:val="0"/>
          <w:sz w:val="32"/>
          <w:szCs w:val="32"/>
        </w:rPr>
        <w:t>准确调查、掌握残疾人的状况和需求，建档立卡。</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（七）</w:t>
      </w:r>
      <w:r>
        <w:rPr>
          <w:rFonts w:hint="eastAsia" w:ascii="仿宋_GB2312" w:hAnsi="黑体" w:eastAsia="仿宋_GB2312" w:cs="宋体"/>
          <w:bCs/>
          <w:kern w:val="0"/>
          <w:sz w:val="32"/>
          <w:szCs w:val="32"/>
        </w:rPr>
        <w:t>核发“中华人民共和国残疾人证”。</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（八）</w:t>
      </w:r>
      <w:r>
        <w:rPr>
          <w:rFonts w:hint="eastAsia" w:ascii="仿宋_GB2312" w:hAnsi="黑体" w:eastAsia="仿宋_GB2312" w:cs="宋体"/>
          <w:bCs/>
          <w:kern w:val="0"/>
          <w:sz w:val="32"/>
          <w:szCs w:val="32"/>
        </w:rPr>
        <w:t>密切联系残疾人，听取意见，反映要求，排忧解难。</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w:t>
      </w:r>
      <w:r>
        <w:rPr>
          <w:rFonts w:hint="eastAsia" w:ascii="仿宋_GB2312" w:hAnsi="黑体" w:eastAsia="仿宋_GB2312" w:cs="宋体"/>
          <w:bCs/>
          <w:kern w:val="0"/>
          <w:sz w:val="32"/>
          <w:szCs w:val="32"/>
          <w:lang w:eastAsia="zh-CN"/>
        </w:rPr>
        <w:t>（九）</w:t>
      </w:r>
      <w:r>
        <w:rPr>
          <w:rFonts w:hint="eastAsia" w:ascii="仿宋_GB2312" w:hAnsi="黑体" w:eastAsia="仿宋_GB2312" w:cs="宋体"/>
          <w:bCs/>
          <w:kern w:val="0"/>
          <w:sz w:val="32"/>
          <w:szCs w:val="32"/>
        </w:rPr>
        <w:t>完成县委交办的其他事项。</w:t>
      </w:r>
    </w:p>
    <w:p w14:paraId="0D6BBB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99FA9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裕民县残疾人联合会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w:t>
      </w:r>
      <w:r>
        <w:rPr>
          <w:rFonts w:hint="eastAsia" w:ascii="仿宋_GB2312" w:eastAsia="仿宋_GB2312"/>
          <w:color w:val="auto"/>
          <w:sz w:val="32"/>
          <w:szCs w:val="32"/>
          <w:highlight w:val="none"/>
        </w:rPr>
        <w:t>人。</w:t>
      </w:r>
    </w:p>
    <w:p w14:paraId="5D36BFC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3</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kern w:val="0"/>
          <w:sz w:val="32"/>
          <w:szCs w:val="32"/>
        </w:rPr>
        <w:t>办公室、就业所、业务室</w:t>
      </w:r>
      <w:r>
        <w:rPr>
          <w:rFonts w:hint="eastAsia" w:ascii="仿宋_GB2312" w:hAnsi="宋体" w:eastAsia="仿宋_GB2312" w:cs="宋体"/>
          <w:color w:val="auto"/>
          <w:kern w:val="0"/>
          <w:sz w:val="32"/>
          <w:szCs w:val="32"/>
          <w:highlight w:val="none"/>
        </w:rPr>
        <w:t>。</w:t>
      </w:r>
    </w:p>
    <w:p w14:paraId="1E05005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725BB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1C22DDF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175.80万元，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175.80万元，使用非财政拨款结余0.00万元，年初结转和结余0.00万元。</w:t>
      </w:r>
    </w:p>
    <w:p w14:paraId="74FC973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175.80万元，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175.72万元，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0.00万元，年末结转和结余0.08万元。</w:t>
      </w:r>
    </w:p>
    <w:p w14:paraId="35B9A5F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增加15.77万元</w:t>
      </w:r>
      <w:r>
        <w:rPr>
          <w:rFonts w:hint="eastAsia" w:ascii="仿宋_GB2312" w:eastAsia="仿宋_GB2312"/>
          <w:color w:val="auto"/>
          <w:spacing w:val="0"/>
          <w:sz w:val="32"/>
          <w:szCs w:val="32"/>
          <w:highlight w:val="none"/>
          <w:lang w:eastAsia="zh-CN"/>
        </w:rPr>
        <w:t>，增长9.86%，主要原因是：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eastAsia="仿宋_GB2312" w:cs="Times New Roman"/>
          <w:color w:val="auto"/>
          <w:kern w:val="2"/>
          <w:sz w:val="32"/>
          <w:szCs w:val="32"/>
          <w:highlight w:val="none"/>
          <w:lang w:val="en-US" w:eastAsia="zh-CN" w:bidi="ar-SA"/>
        </w:rPr>
        <w:t>残疾人</w:t>
      </w:r>
      <w:r>
        <w:rPr>
          <w:rFonts w:hint="eastAsia" w:ascii="仿宋_GB2312" w:eastAsia="仿宋_GB2312"/>
          <w:sz w:val="32"/>
          <w:szCs w:val="32"/>
          <w:highlight w:val="none"/>
        </w:rPr>
        <w:t>康复项目、无障碍改造项目、儿童康复救助等项目数增加</w:t>
      </w:r>
      <w:r>
        <w:rPr>
          <w:rFonts w:hint="eastAsia" w:ascii="仿宋_GB2312" w:eastAsia="仿宋_GB2312"/>
          <w:color w:val="auto"/>
          <w:spacing w:val="0"/>
          <w:sz w:val="32"/>
          <w:szCs w:val="32"/>
          <w:highlight w:val="none"/>
          <w:lang w:eastAsia="zh-CN"/>
        </w:rPr>
        <w:t>。</w:t>
      </w:r>
    </w:p>
    <w:p w14:paraId="3F5B91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6E93B025">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175.80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175.72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12E7B6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2AAEFB4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本年支出175.72万元，</w:t>
      </w:r>
      <w:r>
        <w:rPr>
          <w:rFonts w:hint="eastAsia" w:ascii="仿宋_GB2312" w:hAnsi="仿宋_GB2312" w:eastAsia="仿宋_GB2312" w:cs="仿宋_GB2312"/>
          <w:color w:val="auto"/>
          <w:sz w:val="32"/>
          <w:szCs w:val="32"/>
          <w:highlight w:val="none"/>
          <w:lang w:val="zh-CN" w:eastAsia="zh-CN"/>
        </w:rPr>
        <w:t>其中：基本支出137.86万元，占78.45%；项目支出37.86万元，占21.55%；上缴上级支出0.00万元，占0.00%；经营支出0.00万元，占0.00%；对附属单位补助支出0.00万元，占0.00%。</w:t>
      </w:r>
    </w:p>
    <w:p w14:paraId="632124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18D670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175.72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175.72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175.72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175.72</w:t>
      </w:r>
      <w:r>
        <w:rPr>
          <w:rFonts w:hint="eastAsia" w:ascii="仿宋_GB2312" w:eastAsia="仿宋_GB2312"/>
          <w:color w:val="auto"/>
          <w:spacing w:val="0"/>
          <w:sz w:val="32"/>
          <w:szCs w:val="32"/>
          <w:highlight w:val="none"/>
          <w:lang w:eastAsia="zh-CN"/>
        </w:rPr>
        <w:t>万元。</w:t>
      </w:r>
    </w:p>
    <w:p w14:paraId="2ECB564B">
      <w:pPr>
        <w:keepNext w:val="0"/>
        <w:keepLines w:val="0"/>
        <w:pageBreakBefore w:val="0"/>
        <w:widowControl w:val="0"/>
        <w:kinsoku/>
        <w:wordWrap/>
        <w:overflowPunct/>
        <w:topLinePunct w:val="0"/>
        <w:bidi w:val="0"/>
        <w:adjustRightInd/>
        <w:snapToGrid/>
        <w:spacing w:line="560" w:lineRule="exact"/>
        <w:ind w:firstLine="643" w:firstLineChars="200"/>
        <w:jc w:val="both"/>
        <w:textAlignment w:val="auto"/>
        <w:rPr>
          <w:rFonts w:hint="eastAsia" w:ascii="仿宋_GB2312" w:hAnsi="宋体" w:eastAsia="仿宋_GB2312" w:cs="宋体"/>
          <w:kern w:val="0"/>
          <w:sz w:val="32"/>
          <w:szCs w:val="32"/>
          <w:lang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增加15.70万元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增长9.81%,</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eastAsia="仿宋_GB2312" w:cs="Times New Roman"/>
          <w:color w:val="auto"/>
          <w:kern w:val="2"/>
          <w:sz w:val="32"/>
          <w:szCs w:val="32"/>
          <w:highlight w:val="none"/>
          <w:lang w:val="en-US" w:eastAsia="zh-CN" w:bidi="ar-SA"/>
        </w:rPr>
        <w:t>残疾人</w:t>
      </w:r>
      <w:r>
        <w:rPr>
          <w:rFonts w:hint="eastAsia" w:ascii="仿宋_GB2312" w:eastAsia="仿宋_GB2312"/>
          <w:sz w:val="32"/>
          <w:szCs w:val="32"/>
          <w:highlight w:val="none"/>
        </w:rPr>
        <w:t>康复项目、无障碍改造项目、儿童康复救助等项目数增加</w:t>
      </w:r>
      <w:r>
        <w:rPr>
          <w:rFonts w:hint="eastAsia" w:ascii="仿宋_GB2312" w:eastAsia="仿宋_GB2312"/>
          <w:b w:val="0"/>
          <w:bCs w:val="0"/>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146.46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175.72</w:t>
      </w:r>
      <w:r>
        <w:rPr>
          <w:rFonts w:hint="eastAsia" w:ascii="仿宋_GB2312" w:eastAsia="仿宋_GB2312"/>
          <w:color w:val="auto"/>
          <w:spacing w:val="0"/>
          <w:sz w:val="32"/>
          <w:szCs w:val="32"/>
          <w:highlight w:val="none"/>
          <w:lang w:eastAsia="zh-CN"/>
        </w:rPr>
        <w:t>万元，预决算差异率19.98%，主要原因是：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追加</w:t>
      </w:r>
      <w:r>
        <w:rPr>
          <w:rFonts w:hint="eastAsia" w:eastAsia="仿宋_GB2312" w:cs="Times New Roman"/>
          <w:color w:val="auto"/>
          <w:kern w:val="2"/>
          <w:sz w:val="32"/>
          <w:szCs w:val="32"/>
          <w:highlight w:val="none"/>
          <w:lang w:val="en-US" w:eastAsia="zh-CN" w:bidi="ar-SA"/>
        </w:rPr>
        <w:t>残疾人</w:t>
      </w:r>
      <w:r>
        <w:rPr>
          <w:rFonts w:hint="eastAsia" w:ascii="仿宋_GB2312" w:eastAsia="仿宋_GB2312"/>
          <w:sz w:val="32"/>
          <w:szCs w:val="32"/>
          <w:highlight w:val="none"/>
        </w:rPr>
        <w:t>康复项目、无障碍改造项目、儿童康复救助等项目数增加</w:t>
      </w:r>
      <w:r>
        <w:rPr>
          <w:rFonts w:hint="eastAsia" w:ascii="仿宋_GB2312" w:eastAsia="仿宋_GB2312"/>
          <w:sz w:val="32"/>
          <w:szCs w:val="32"/>
          <w:highlight w:val="none"/>
          <w:lang w:eastAsia="zh-CN"/>
        </w:rPr>
        <w:t>以及人员</w:t>
      </w:r>
      <w:r>
        <w:rPr>
          <w:rFonts w:hint="eastAsia" w:ascii="仿宋_GB2312" w:hAnsi="宋体" w:eastAsia="仿宋_GB2312" w:cs="宋体"/>
          <w:kern w:val="0"/>
          <w:sz w:val="32"/>
          <w:szCs w:val="32"/>
        </w:rPr>
        <w:t>工资调增，补发绩效奖</w:t>
      </w:r>
      <w:r>
        <w:rPr>
          <w:rFonts w:hint="eastAsia" w:ascii="仿宋_GB2312" w:hAnsi="宋体" w:eastAsia="仿宋_GB2312" w:cs="宋体"/>
          <w:kern w:val="0"/>
          <w:sz w:val="32"/>
          <w:szCs w:val="32"/>
          <w:lang w:eastAsia="zh-CN"/>
        </w:rPr>
        <w:t>等</w:t>
      </w:r>
      <w:r>
        <w:rPr>
          <w:rFonts w:hint="eastAsia" w:ascii="仿宋_GB2312" w:hAnsi="宋体" w:eastAsia="仿宋_GB2312" w:cs="宋体"/>
          <w:kern w:val="0"/>
          <w:sz w:val="32"/>
          <w:szCs w:val="32"/>
          <w:lang w:val="en-US" w:eastAsia="zh-CN"/>
        </w:rPr>
        <w:t>。</w:t>
      </w:r>
    </w:p>
    <w:p w14:paraId="7188B2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3833"/>
      <w:bookmarkStart w:id="17" w:name="_Toc20360"/>
      <w:r>
        <w:rPr>
          <w:rFonts w:hint="eastAsia" w:ascii="黑体" w:hAnsi="黑体" w:eastAsia="黑体" w:cs="宋体"/>
          <w:bCs/>
          <w:kern w:val="0"/>
          <w:sz w:val="32"/>
          <w:szCs w:val="32"/>
          <w:highlight w:val="none"/>
          <w:lang w:eastAsia="zh-CN"/>
        </w:rPr>
        <w:t>五、一般公共预算财政拨款支出决算情况说明</w:t>
      </w:r>
      <w:bookmarkEnd w:id="16"/>
      <w:bookmarkEnd w:id="17"/>
    </w:p>
    <w:p w14:paraId="7577F1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509B4080">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2023年度一般公共预算财政拨款支出168.64万元，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95.97%</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增加20.63万元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增长13.94%,</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年康复项目、无障碍改造项目、儿童康复救助等项目数增加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146.38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168.64</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15.21%</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追加</w:t>
      </w:r>
      <w:r>
        <w:rPr>
          <w:rFonts w:hint="eastAsia" w:ascii="仿宋_GB2312" w:eastAsia="仿宋_GB2312"/>
          <w:sz w:val="32"/>
          <w:szCs w:val="32"/>
          <w:highlight w:val="none"/>
        </w:rPr>
        <w:t>康复项目、无障碍改造项目、儿童康复救助等项目数增加</w:t>
      </w:r>
      <w:r>
        <w:rPr>
          <w:rFonts w:hint="eastAsia" w:ascii="仿宋_GB2312" w:eastAsia="仿宋_GB2312"/>
          <w:sz w:val="32"/>
          <w:szCs w:val="32"/>
          <w:highlight w:val="none"/>
          <w:lang w:eastAsia="zh-CN"/>
        </w:rPr>
        <w:t>以及人员</w:t>
      </w:r>
      <w:r>
        <w:rPr>
          <w:rFonts w:hint="eastAsia" w:ascii="仿宋_GB2312" w:hAnsi="宋体" w:eastAsia="仿宋_GB2312" w:cs="宋体"/>
          <w:kern w:val="0"/>
          <w:sz w:val="32"/>
          <w:szCs w:val="32"/>
        </w:rPr>
        <w:t>工资调增，补发绩效奖</w:t>
      </w:r>
      <w:r>
        <w:rPr>
          <w:rFonts w:hint="eastAsia" w:ascii="仿宋_GB2312" w:hAnsi="宋体" w:eastAsia="仿宋_GB2312" w:cs="宋体"/>
          <w:kern w:val="0"/>
          <w:sz w:val="32"/>
          <w:szCs w:val="32"/>
          <w:lang w:eastAsia="zh-CN"/>
        </w:rPr>
        <w:t>等</w:t>
      </w:r>
      <w:r>
        <w:rPr>
          <w:rFonts w:hint="eastAsia" w:ascii="仿宋_GB2312" w:hAnsi="宋体" w:eastAsia="仿宋_GB2312" w:cs="宋体"/>
          <w:kern w:val="0"/>
          <w:sz w:val="32"/>
          <w:szCs w:val="32"/>
          <w:lang w:val="en-US" w:eastAsia="zh-CN"/>
        </w:rPr>
        <w:t>。</w:t>
      </w:r>
    </w:p>
    <w:p w14:paraId="68A6B50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FB760B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154.24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91.46</w:t>
      </w:r>
      <w:r>
        <w:rPr>
          <w:rFonts w:hint="default" w:ascii="仿宋_GB2312" w:hAnsi="Times New Roman" w:eastAsia="仿宋_GB2312" w:cs="Times New Roman"/>
          <w:color w:val="auto"/>
          <w:spacing w:val="0"/>
          <w:kern w:val="2"/>
          <w:sz w:val="32"/>
          <w:szCs w:val="32"/>
          <w:highlight w:val="none"/>
          <w:lang w:val="zh-CN" w:eastAsia="zh-CN" w:bidi="ar-SA"/>
        </w:rPr>
        <w:t>%；</w:t>
      </w:r>
    </w:p>
    <w:p w14:paraId="0C085AF9">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5.98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3.55</w:t>
      </w:r>
      <w:r>
        <w:rPr>
          <w:rFonts w:hint="default" w:ascii="仿宋_GB2312" w:hAnsi="Times New Roman" w:eastAsia="仿宋_GB2312" w:cs="Times New Roman"/>
          <w:color w:val="auto"/>
          <w:spacing w:val="0"/>
          <w:kern w:val="2"/>
          <w:sz w:val="32"/>
          <w:szCs w:val="32"/>
          <w:highlight w:val="none"/>
          <w:lang w:val="zh-CN" w:eastAsia="zh-CN" w:bidi="ar-SA"/>
        </w:rPr>
        <w:t>%；</w:t>
      </w:r>
    </w:p>
    <w:p w14:paraId="3FE4DEAE">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8.4</w:t>
      </w: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4.99</w:t>
      </w:r>
      <w:r>
        <w:rPr>
          <w:rFonts w:hint="default" w:ascii="仿宋_GB2312" w:hAnsi="Times New Roman" w:eastAsia="仿宋_GB2312" w:cs="Times New Roman"/>
          <w:color w:val="auto"/>
          <w:spacing w:val="0"/>
          <w:kern w:val="2"/>
          <w:sz w:val="32"/>
          <w:szCs w:val="32"/>
          <w:highlight w:val="none"/>
          <w:lang w:val="zh-CN" w:eastAsia="zh-CN" w:bidi="ar-SA"/>
        </w:rPr>
        <w:t>%；</w:t>
      </w:r>
    </w:p>
    <w:p w14:paraId="2BBB33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7D2CBB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1.社会保障和就业支出（类）残疾人事业（款）残疾人康复（项）:支出决算数为3.65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w:t>
      </w:r>
      <w:r>
        <w:rPr>
          <w:rFonts w:hint="eastAsia" w:eastAsia="仿宋_GB2312" w:cs="Times New Roman"/>
          <w:color w:val="auto"/>
          <w:kern w:val="2"/>
          <w:sz w:val="32"/>
          <w:szCs w:val="32"/>
          <w:highlight w:val="none"/>
          <w:lang w:val="en-US" w:eastAsia="zh-CN" w:bidi="ar-SA"/>
        </w:rPr>
        <w:t>0.77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2023年残疾人康复项目数增加</w:t>
      </w:r>
      <w:r>
        <w:rPr>
          <w:rFonts w:hint="eastAsia" w:eastAsia="仿宋_GB2312" w:cs="Times New Roman"/>
          <w:color w:val="auto"/>
          <w:kern w:val="2"/>
          <w:sz w:val="32"/>
          <w:szCs w:val="32"/>
          <w:highlight w:val="none"/>
          <w:lang w:val="zh-CN" w:eastAsia="zh-CN" w:bidi="ar-SA"/>
        </w:rPr>
        <w:t>。</w:t>
      </w:r>
    </w:p>
    <w:p w14:paraId="081F2C2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2.卫生健康支出（类）行政事业单位医疗（款）行政单位医疗（项）:支出决算数为4.77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0.2</w:t>
      </w:r>
      <w:r>
        <w:rPr>
          <w:rFonts w:hint="eastAsia" w:eastAsia="仿宋_GB2312" w:cs="Times New Roman"/>
          <w:color w:val="auto"/>
          <w:kern w:val="2"/>
          <w:sz w:val="32"/>
          <w:szCs w:val="32"/>
          <w:highlight w:val="none"/>
          <w:lang w:val="en-US" w:eastAsia="zh-CN" w:bidi="ar-SA"/>
        </w:rPr>
        <w:t>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w:t>
      </w:r>
      <w:r>
        <w:rPr>
          <w:rFonts w:hint="eastAsia" w:eastAsia="仿宋_GB2312" w:cs="Times New Roman"/>
          <w:color w:val="auto"/>
          <w:kern w:val="2"/>
          <w:sz w:val="32"/>
          <w:szCs w:val="32"/>
          <w:highlight w:val="none"/>
          <w:lang w:val="en-US" w:eastAsia="zh-CN" w:bidi="ar-SA"/>
        </w:rPr>
        <w:t>36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2023年退休1人医疗基数减少</w:t>
      </w:r>
      <w:r>
        <w:rPr>
          <w:rFonts w:hint="eastAsia" w:eastAsia="仿宋_GB2312" w:cs="Times New Roman"/>
          <w:color w:val="auto"/>
          <w:kern w:val="2"/>
          <w:sz w:val="32"/>
          <w:szCs w:val="32"/>
          <w:highlight w:val="none"/>
          <w:lang w:val="zh-CN" w:eastAsia="zh-CN" w:bidi="ar-SA"/>
        </w:rPr>
        <w:t>。</w:t>
      </w:r>
    </w:p>
    <w:p w14:paraId="62CB033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3.社会保障和就业支出（类）残疾人事业（款）残疾人就业（项）:支出决算数为4.50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2023年增加残疾人培训项目</w:t>
      </w:r>
      <w:r>
        <w:rPr>
          <w:rFonts w:hint="eastAsia" w:eastAsia="仿宋_GB2312" w:cs="Times New Roman"/>
          <w:color w:val="auto"/>
          <w:kern w:val="2"/>
          <w:sz w:val="32"/>
          <w:szCs w:val="32"/>
          <w:highlight w:val="none"/>
          <w:lang w:val="zh-CN" w:eastAsia="zh-CN" w:bidi="ar-SA"/>
        </w:rPr>
        <w:t>。</w:t>
      </w:r>
    </w:p>
    <w:p w14:paraId="242258D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4.卫生健康支出（类）行政事业单位医疗（款）公务员医疗补助（项）:支出决算数为1.21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14.</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8%，主要原因是：</w:t>
      </w:r>
      <w:r>
        <w:rPr>
          <w:rFonts w:hint="eastAsia" w:eastAsia="仿宋_GB2312" w:cs="Times New Roman"/>
          <w:color w:val="auto"/>
          <w:kern w:val="2"/>
          <w:sz w:val="32"/>
          <w:szCs w:val="32"/>
          <w:highlight w:val="none"/>
          <w:lang w:val="en-US" w:eastAsia="zh-CN" w:bidi="ar-SA"/>
        </w:rPr>
        <w:t>2023年退休1人医疗基数减少</w:t>
      </w:r>
      <w:r>
        <w:rPr>
          <w:rFonts w:hint="eastAsia" w:eastAsia="仿宋_GB2312" w:cs="Times New Roman"/>
          <w:color w:val="auto"/>
          <w:kern w:val="2"/>
          <w:sz w:val="32"/>
          <w:szCs w:val="32"/>
          <w:highlight w:val="none"/>
          <w:lang w:val="zh-CN" w:eastAsia="zh-CN" w:bidi="ar-SA"/>
        </w:rPr>
        <w:t>。</w:t>
      </w:r>
    </w:p>
    <w:p w14:paraId="79E11D4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5.社会保障和就业支出（类）残疾人事业（款）其他残疾人事业支出（项）:支出决算数为22.63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146.25%，主要原因是：</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年无障碍改造项目、儿童康复救助等项目数增加</w:t>
      </w:r>
      <w:r>
        <w:rPr>
          <w:rFonts w:hint="eastAsia" w:eastAsia="仿宋_GB2312" w:cs="Times New Roman"/>
          <w:color w:val="auto"/>
          <w:kern w:val="2"/>
          <w:sz w:val="32"/>
          <w:szCs w:val="32"/>
          <w:highlight w:val="none"/>
          <w:lang w:val="zh-CN" w:eastAsia="zh-CN" w:bidi="ar-SA"/>
        </w:rPr>
        <w:t>。</w:t>
      </w:r>
    </w:p>
    <w:p w14:paraId="0159B34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6.住房保障支出（类）住房改革支出（款）住房公积金（项）:支出决算数为8.41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0.83%，主要原因是：</w:t>
      </w:r>
      <w:r>
        <w:rPr>
          <w:rFonts w:hint="eastAsia" w:eastAsia="仿宋_GB2312" w:cs="Times New Roman"/>
          <w:color w:val="auto"/>
          <w:kern w:val="2"/>
          <w:sz w:val="32"/>
          <w:szCs w:val="32"/>
          <w:highlight w:val="none"/>
          <w:lang w:val="en-US" w:eastAsia="zh-CN" w:bidi="ar-SA"/>
        </w:rPr>
        <w:t>2023年退休1人住房公积金基数减少</w:t>
      </w:r>
      <w:r>
        <w:rPr>
          <w:rFonts w:hint="eastAsia" w:eastAsia="仿宋_GB2312" w:cs="Times New Roman"/>
          <w:color w:val="auto"/>
          <w:kern w:val="2"/>
          <w:sz w:val="32"/>
          <w:szCs w:val="32"/>
          <w:highlight w:val="none"/>
          <w:lang w:val="zh-CN" w:eastAsia="zh-CN" w:bidi="ar-SA"/>
        </w:rPr>
        <w:t>。</w:t>
      </w:r>
    </w:p>
    <w:p w14:paraId="32D03E3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7.社会保障和就业支出（类）残疾人事业（款）行政运行（项）:支出决算数为98.55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4.78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5.10%，主要原因是：</w:t>
      </w:r>
      <w:r>
        <w:rPr>
          <w:rFonts w:hint="eastAsia" w:eastAsia="仿宋_GB2312" w:cs="Times New Roman"/>
          <w:color w:val="auto"/>
          <w:kern w:val="2"/>
          <w:sz w:val="32"/>
          <w:szCs w:val="32"/>
          <w:highlight w:val="none"/>
          <w:lang w:val="en-US" w:eastAsia="zh-CN" w:bidi="ar-SA"/>
        </w:rPr>
        <w:t>2023年</w:t>
      </w:r>
      <w:r>
        <w:rPr>
          <w:rFonts w:hint="eastAsia" w:ascii="仿宋_GB2312" w:eastAsia="仿宋_GB2312"/>
          <w:sz w:val="32"/>
          <w:szCs w:val="32"/>
          <w:highlight w:val="none"/>
          <w:lang w:eastAsia="zh-CN"/>
        </w:rPr>
        <w:t>人员</w:t>
      </w:r>
      <w:r>
        <w:rPr>
          <w:rFonts w:hint="eastAsia" w:ascii="仿宋_GB2312" w:hAnsi="宋体" w:eastAsia="仿宋_GB2312" w:cs="宋体"/>
          <w:kern w:val="0"/>
          <w:sz w:val="32"/>
          <w:szCs w:val="32"/>
        </w:rPr>
        <w:t>工资调增，补发绩效奖</w:t>
      </w:r>
      <w:r>
        <w:rPr>
          <w:rFonts w:hint="eastAsia" w:ascii="仿宋_GB2312" w:hAnsi="宋体" w:eastAsia="仿宋_GB2312" w:cs="宋体"/>
          <w:kern w:val="0"/>
          <w:sz w:val="32"/>
          <w:szCs w:val="32"/>
          <w:lang w:eastAsia="zh-CN"/>
        </w:rPr>
        <w:t>等</w:t>
      </w:r>
      <w:r>
        <w:rPr>
          <w:rFonts w:hint="eastAsia" w:ascii="仿宋_GB2312" w:hAnsi="宋体" w:eastAsia="仿宋_GB2312" w:cs="宋体"/>
          <w:kern w:val="0"/>
          <w:sz w:val="32"/>
          <w:szCs w:val="32"/>
          <w:lang w:val="en-US" w:eastAsia="zh-CN"/>
        </w:rPr>
        <w:t>。</w:t>
      </w:r>
    </w:p>
    <w:p w14:paraId="6E9D759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8.社会保障和就业支出（类）行政事业单位养老支出（款）行政单位离退休（项）:支出决算数为7.00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11.1</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2023年退休1人退休费增加</w:t>
      </w:r>
      <w:r>
        <w:rPr>
          <w:rFonts w:hint="eastAsia" w:eastAsia="仿宋_GB2312" w:cs="Times New Roman"/>
          <w:color w:val="auto"/>
          <w:kern w:val="2"/>
          <w:sz w:val="32"/>
          <w:szCs w:val="32"/>
          <w:highlight w:val="none"/>
          <w:lang w:val="zh-CN" w:eastAsia="zh-CN" w:bidi="ar-SA"/>
        </w:rPr>
        <w:t>。</w:t>
      </w:r>
    </w:p>
    <w:p w14:paraId="79A1D92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9.社会保障和就业支出（类）行政事业单位养老支出（款）机关事业单位职业年金缴费支出（项）:支出决算数为7.19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5.21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42.0</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2023年退休1人职业年金减少</w:t>
      </w:r>
      <w:r>
        <w:rPr>
          <w:rFonts w:hint="eastAsia" w:eastAsia="仿宋_GB2312" w:cs="Times New Roman"/>
          <w:color w:val="auto"/>
          <w:kern w:val="2"/>
          <w:sz w:val="32"/>
          <w:szCs w:val="32"/>
          <w:highlight w:val="none"/>
          <w:lang w:val="zh-CN" w:eastAsia="zh-CN" w:bidi="ar-SA"/>
        </w:rPr>
        <w:t>。</w:t>
      </w:r>
    </w:p>
    <w:p w14:paraId="54CEC91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10.社会保障和就业支出（类）行政事业单位养老支出（款）机关事业单位基本养老保险缴费支出（项）:支出决算数为10.72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5.</w:t>
      </w:r>
      <w:r>
        <w:rPr>
          <w:rFonts w:hint="eastAsia" w:eastAsia="仿宋_GB2312" w:cs="Times New Roman"/>
          <w:color w:val="auto"/>
          <w:kern w:val="2"/>
          <w:sz w:val="32"/>
          <w:szCs w:val="32"/>
          <w:highlight w:val="none"/>
          <w:lang w:val="en-US" w:eastAsia="zh-CN" w:bidi="ar-SA"/>
        </w:rPr>
        <w:t>93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2023年在职人员工资调增，养老保险基数增加</w:t>
      </w:r>
      <w:r>
        <w:rPr>
          <w:rFonts w:hint="eastAsia" w:eastAsia="仿宋_GB2312" w:cs="Times New Roman"/>
          <w:color w:val="auto"/>
          <w:kern w:val="2"/>
          <w:sz w:val="32"/>
          <w:szCs w:val="32"/>
          <w:highlight w:val="none"/>
          <w:lang w:val="zh-CN" w:eastAsia="zh-CN" w:bidi="ar-SA"/>
        </w:rPr>
        <w:t>。</w:t>
      </w:r>
    </w:p>
    <w:p w14:paraId="792055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30B8A7C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137.86</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125.33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基本工资、津贴补贴、奖金、绩效工资、机关事业单位基本养老保险缴费、职业年金缴费、职工基本医疗保险缴费、公务员医疗补助缴费、其他社会保障缴费、住房公积金、退休费、医疗费补助、奖励金。</w:t>
      </w:r>
    </w:p>
    <w:p w14:paraId="40E3257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hAnsi="宋体" w:eastAsia="仿宋_GB2312" w:cs="宋体"/>
          <w:color w:val="auto"/>
          <w:kern w:val="0"/>
          <w:sz w:val="32"/>
          <w:szCs w:val="32"/>
          <w:highlight w:val="none"/>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12.53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办公费、电费、邮电费、取暖费、差旅费、会议费、工会经费、公务用车运行维护费、办公设备购置。</w:t>
      </w:r>
    </w:p>
    <w:p w14:paraId="493D04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6424E91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“三公”经费支出0.88万元，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减少0.19万元，</w:t>
      </w:r>
      <w:r>
        <w:rPr>
          <w:rFonts w:hint="eastAsia" w:ascii="仿宋_GB2312" w:eastAsia="仿宋_GB2312"/>
          <w:color w:val="auto"/>
          <w:spacing w:val="0"/>
          <w:sz w:val="32"/>
          <w:szCs w:val="32"/>
          <w:highlight w:val="none"/>
          <w:lang w:val="en-US" w:eastAsia="zh-CN"/>
        </w:rPr>
        <w:t>下降17.76%,</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w:t>
      </w:r>
      <w:r>
        <w:rPr>
          <w:rFonts w:hint="eastAsia" w:ascii="仿宋_GB2312" w:eastAsia="仿宋_GB2312"/>
          <w:sz w:val="32"/>
          <w:szCs w:val="32"/>
          <w:highlight w:val="none"/>
        </w:rPr>
        <w:t>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年过紧日子要求，压减公用经费支出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；公务用车购置及运行维护费支出0.88万元，占100.00%，比上年减少0.19万元，</w:t>
      </w:r>
      <w:r>
        <w:rPr>
          <w:rFonts w:hint="eastAsia" w:ascii="仿宋_GB2312" w:eastAsia="仿宋_GB2312"/>
          <w:color w:val="auto"/>
          <w:spacing w:val="0"/>
          <w:sz w:val="32"/>
          <w:szCs w:val="32"/>
          <w:highlight w:val="none"/>
          <w:lang w:val="en-US" w:eastAsia="zh-CN"/>
        </w:rPr>
        <w:t>下降17.76%,</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w:t>
      </w:r>
      <w:r>
        <w:rPr>
          <w:rFonts w:hint="eastAsia" w:ascii="仿宋_GB2312" w:eastAsia="仿宋_GB2312"/>
          <w:sz w:val="32"/>
          <w:szCs w:val="32"/>
          <w:highlight w:val="none"/>
        </w:rPr>
        <w:t>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年过紧日子要求，压减公用经费支出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w:t>
      </w:r>
    </w:p>
    <w:p w14:paraId="3200937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2B7CB04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因公出国（境）费支出0.00万元，无此项开支内容。单位全年安排的因公出国（境）团组0个，因公出国（境）0人次。</w:t>
      </w:r>
    </w:p>
    <w:p w14:paraId="2EEB3AA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0.88万元，其中：公务用车购置费0.00万元，公务用车运行维护费0.88万元。公务用车运行维护费开支内容包括车辆加油、车辆保险等。公务用车购置数0辆，公务用车保有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w:t>
      </w:r>
      <w:r>
        <w:rPr>
          <w:rFonts w:hint="eastAsia" w:ascii="仿宋_GB2312" w:eastAsia="仿宋_GB2312"/>
          <w:color w:val="auto"/>
          <w:sz w:val="32"/>
          <w:szCs w:val="32"/>
          <w:highlight w:val="none"/>
          <w:lang w:val="zh-CN" w:eastAsia="zh-CN"/>
        </w:rPr>
        <w:t>无差异。</w:t>
      </w:r>
    </w:p>
    <w:p w14:paraId="24E9CD4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。单位全年安排的国内公务接待0批次，0人次。</w:t>
      </w:r>
    </w:p>
    <w:p w14:paraId="32430763">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预算数0.88万元，决算数0.88万元，预决算差异率0.00%，主要原因是：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预算数0.88万元，决算数0.88万元，预决算差异率0.00%，主要原因是：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w:t>
      </w:r>
    </w:p>
    <w:p w14:paraId="57F379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17A729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b/>
          <w:bCs/>
          <w:color w:val="auto"/>
          <w:sz w:val="32"/>
          <w:szCs w:val="32"/>
          <w:highlight w:val="none"/>
          <w:lang w:val="zh-CN" w:eastAsia="zh-CN"/>
        </w:rPr>
        <w:t>2023年度</w:t>
      </w:r>
      <w:r>
        <w:rPr>
          <w:rFonts w:hint="eastAsia" w:ascii="Times New Roman" w:hAnsi="Times New Roman" w:eastAsia="仿宋_GB2312" w:cs="Times New Roman"/>
          <w:b/>
          <w:bCs/>
          <w:color w:val="auto"/>
          <w:sz w:val="32"/>
          <w:szCs w:val="32"/>
          <w:highlight w:val="none"/>
          <w:lang w:val="zh-CN"/>
        </w:rPr>
        <w:t>政府性基金预算</w:t>
      </w:r>
      <w:r>
        <w:rPr>
          <w:rFonts w:hint="eastAsia" w:ascii="Times New Roman" w:hAnsi="Times New Roman" w:eastAsia="仿宋_GB2312" w:cs="Times New Roman"/>
          <w:b/>
          <w:bCs/>
          <w:color w:val="auto"/>
          <w:sz w:val="32"/>
          <w:szCs w:val="32"/>
          <w:highlight w:val="none"/>
          <w:lang w:val="en-US" w:eastAsia="zh-CN"/>
        </w:rPr>
        <w:t>财政拨款</w:t>
      </w:r>
      <w:r>
        <w:rPr>
          <w:rFonts w:hint="eastAsia" w:ascii="Times New Roman" w:hAnsi="Times New Roman" w:eastAsia="仿宋_GB2312" w:cs="Times New Roman"/>
          <w:b/>
          <w:bCs/>
          <w:color w:val="auto"/>
          <w:sz w:val="32"/>
          <w:szCs w:val="32"/>
          <w:highlight w:val="none"/>
          <w:lang w:val="zh-CN"/>
        </w:rPr>
        <w:t>收入</w:t>
      </w:r>
      <w:r>
        <w:rPr>
          <w:rFonts w:hint="eastAsia" w:ascii="Times New Roman" w:hAnsi="Times New Roman" w:eastAsia="仿宋_GB2312" w:cs="Times New Roman"/>
          <w:b/>
          <w:bCs/>
          <w:color w:val="auto"/>
          <w:sz w:val="32"/>
          <w:szCs w:val="32"/>
          <w:highlight w:val="none"/>
          <w:lang w:val="en-US" w:eastAsia="zh-CN"/>
        </w:rPr>
        <w:t>总计7.08</w:t>
      </w:r>
      <w:r>
        <w:rPr>
          <w:rFonts w:hint="eastAsia" w:ascii="Times New Roman" w:hAnsi="Times New Roman" w:eastAsia="仿宋_GB2312" w:cs="Times New Roman"/>
          <w:b/>
          <w:bCs/>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en-US" w:eastAsia="zh-CN"/>
        </w:rPr>
        <w:t>其中：年初结转和结余0.00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本年收入7.08</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b/>
          <w:bCs/>
          <w:color w:val="auto"/>
          <w:sz w:val="32"/>
          <w:szCs w:val="32"/>
          <w:highlight w:val="none"/>
          <w:lang w:val="zh-CN" w:eastAsia="zh-CN"/>
        </w:rPr>
        <w:t>。</w:t>
      </w:r>
      <w:r>
        <w:rPr>
          <w:rFonts w:hint="eastAsia" w:ascii="Times New Roman" w:hAnsi="Times New Roman" w:eastAsia="仿宋_GB2312" w:cs="Times New Roman"/>
          <w:b/>
          <w:bCs/>
          <w:color w:val="auto"/>
          <w:sz w:val="32"/>
          <w:szCs w:val="32"/>
          <w:highlight w:val="none"/>
          <w:lang w:val="zh-CN"/>
        </w:rPr>
        <w:t>政府性基金预算财政拨款支出</w:t>
      </w:r>
      <w:r>
        <w:rPr>
          <w:rFonts w:hint="eastAsia" w:ascii="Times New Roman" w:hAnsi="Times New Roman" w:eastAsia="仿宋_GB2312" w:cs="Times New Roman"/>
          <w:b/>
          <w:bCs/>
          <w:color w:val="auto"/>
          <w:sz w:val="32"/>
          <w:szCs w:val="32"/>
          <w:highlight w:val="none"/>
          <w:lang w:val="en-US" w:eastAsia="zh-CN"/>
        </w:rPr>
        <w:t>总计7.08</w:t>
      </w:r>
      <w:r>
        <w:rPr>
          <w:rFonts w:hint="eastAsia" w:ascii="Times New Roman" w:hAnsi="Times New Roman" w:eastAsia="仿宋_GB2312" w:cs="Times New Roman"/>
          <w:b/>
          <w:bCs/>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其中：年末结转和结余0.00</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本年支出7.08</w:t>
      </w:r>
      <w:r>
        <w:rPr>
          <w:rFonts w:hint="eastAsia" w:ascii="Times New Roman" w:hAnsi="Times New Roman" w:eastAsia="仿宋_GB2312" w:cs="Times New Roman"/>
          <w:color w:val="auto"/>
          <w:sz w:val="32"/>
          <w:szCs w:val="32"/>
          <w:highlight w:val="none"/>
          <w:lang w:val="zh-CN"/>
        </w:rPr>
        <w:t>万元</w:t>
      </w:r>
      <w:r>
        <w:rPr>
          <w:rFonts w:hint="eastAsia" w:ascii="Times New Roman" w:hAnsi="Times New Roman" w:eastAsia="仿宋_GB2312" w:cs="Times New Roman"/>
          <w:color w:val="auto"/>
          <w:sz w:val="32"/>
          <w:szCs w:val="32"/>
          <w:highlight w:val="none"/>
          <w:lang w:val="zh-CN" w:eastAsia="zh-CN"/>
        </w:rPr>
        <w:t>。</w:t>
      </w:r>
    </w:p>
    <w:p w14:paraId="2753436D">
      <w:pPr>
        <w:keepNext w:val="0"/>
        <w:keepLines w:val="0"/>
        <w:pageBreakBefore w:val="0"/>
        <w:kinsoku/>
        <w:wordWrap/>
        <w:overflowPunct/>
        <w:topLinePunct w:val="0"/>
        <w:bidi w:val="0"/>
        <w:adjustRightInd/>
        <w:snapToGrid/>
        <w:ind w:firstLine="643"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b/>
          <w:bCs/>
          <w:color w:val="auto"/>
          <w:sz w:val="32"/>
          <w:szCs w:val="32"/>
          <w:highlight w:val="none"/>
          <w:lang w:val="zh-CN"/>
        </w:rPr>
        <w:t>政府性基金预算财政拨款</w:t>
      </w:r>
      <w:r>
        <w:rPr>
          <w:rFonts w:hint="eastAsia" w:ascii="Times New Roman" w:hAnsi="Times New Roman" w:eastAsia="仿宋_GB2312" w:cs="Times New Roman"/>
          <w:b/>
          <w:bCs/>
          <w:color w:val="auto"/>
          <w:sz w:val="32"/>
          <w:szCs w:val="32"/>
          <w:highlight w:val="none"/>
          <w:lang w:val="en-US" w:eastAsia="zh-CN"/>
        </w:rPr>
        <w:t>收入支出</w:t>
      </w:r>
      <w:r>
        <w:rPr>
          <w:rFonts w:hint="eastAsia" w:ascii="Times New Roman" w:hAnsi="Times New Roman" w:eastAsia="仿宋_GB2312" w:cs="Times New Roman"/>
          <w:b/>
          <w:bCs/>
          <w:color w:val="auto"/>
          <w:sz w:val="32"/>
          <w:szCs w:val="32"/>
          <w:highlight w:val="none"/>
          <w:lang w:val="zh-CN"/>
        </w:rPr>
        <w:t>与上年相比，</w:t>
      </w:r>
      <w:r>
        <w:rPr>
          <w:rFonts w:hint="eastAsia" w:ascii="Times New Roman" w:hAnsi="Times New Roman" w:eastAsia="仿宋_GB2312" w:cs="Times New Roman"/>
          <w:color w:val="auto"/>
          <w:sz w:val="32"/>
          <w:szCs w:val="32"/>
          <w:highlight w:val="none"/>
          <w:lang w:val="zh-CN"/>
        </w:rPr>
        <w:t>减少4.94万元，下降41.09%，</w:t>
      </w:r>
      <w:r>
        <w:rPr>
          <w:rFonts w:hint="eastAsia" w:ascii="Times New Roman" w:hAnsi="Times New Roman" w:eastAsia="仿宋_GB2312" w:cs="Times New Roman"/>
          <w:color w:val="auto"/>
          <w:sz w:val="32"/>
          <w:szCs w:val="32"/>
          <w:highlight w:val="none"/>
          <w:lang w:val="zh-CN" w:eastAsia="zh-CN"/>
        </w:rPr>
        <w:t>主要原因是</w:t>
      </w:r>
      <w:r>
        <w:rPr>
          <w:rFonts w:hint="eastAsia" w:ascii="Times New Roman" w:hAnsi="Times New Roman" w:eastAsia="仿宋_GB2312" w:cs="Times New Roman"/>
          <w:color w:val="auto"/>
          <w:sz w:val="32"/>
          <w:szCs w:val="32"/>
          <w:highlight w:val="none"/>
          <w:lang w:val="zh-CN"/>
        </w:rPr>
        <w:t>：</w:t>
      </w:r>
      <w:r>
        <w:rPr>
          <w:rFonts w:hint="eastAsia" w:eastAsia="仿宋_GB2312" w:cs="Times New Roman"/>
          <w:color w:val="auto"/>
          <w:sz w:val="32"/>
          <w:szCs w:val="32"/>
          <w:highlight w:val="none"/>
          <w:lang w:val="en-US" w:eastAsia="zh-CN"/>
        </w:rPr>
        <w:t>2023年彩票公益金项目数减少</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b/>
          <w:bCs/>
          <w:color w:val="auto"/>
          <w:sz w:val="32"/>
          <w:szCs w:val="32"/>
          <w:highlight w:val="none"/>
          <w:lang w:val="zh-CN"/>
        </w:rPr>
        <w:t>与</w:t>
      </w:r>
      <w:r>
        <w:rPr>
          <w:rFonts w:hint="eastAsia" w:ascii="Times New Roman" w:hAnsi="Times New Roman" w:eastAsia="仿宋_GB2312" w:cs="Times New Roman"/>
          <w:b/>
          <w:bCs/>
          <w:color w:val="auto"/>
          <w:sz w:val="32"/>
          <w:szCs w:val="32"/>
          <w:highlight w:val="none"/>
          <w:lang w:val="zh-CN" w:eastAsia="zh-CN"/>
        </w:rPr>
        <w:t>年初预算</w:t>
      </w:r>
      <w:r>
        <w:rPr>
          <w:rFonts w:hint="eastAsia" w:ascii="Times New Roman" w:hAnsi="Times New Roman" w:eastAsia="仿宋_GB2312" w:cs="Times New Roman"/>
          <w:b/>
          <w:bCs/>
          <w:color w:val="auto"/>
          <w:sz w:val="32"/>
          <w:szCs w:val="32"/>
          <w:highlight w:val="none"/>
          <w:lang w:val="zh-CN"/>
        </w:rPr>
        <w:t>相比</w:t>
      </w:r>
      <w:r>
        <w:rPr>
          <w:rFonts w:hint="eastAsia" w:ascii="Times New Roman" w:hAnsi="Times New Roman" w:eastAsia="仿宋_GB2312" w:cs="Times New Roman"/>
          <w:b/>
          <w:bCs/>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年初预算数</w:t>
      </w:r>
      <w:r>
        <w:rPr>
          <w:rFonts w:hint="eastAsia" w:ascii="Times New Roman" w:hAnsi="Times New Roman" w:eastAsia="仿宋_GB2312" w:cs="Times New Roman"/>
          <w:color w:val="auto"/>
          <w:sz w:val="32"/>
          <w:szCs w:val="32"/>
          <w:highlight w:val="none"/>
          <w:lang w:val="en-US" w:eastAsia="zh-CN"/>
        </w:rPr>
        <w:t>0.08</w:t>
      </w:r>
      <w:r>
        <w:rPr>
          <w:rFonts w:hint="eastAsia" w:ascii="Times New Roman" w:hAnsi="Times New Roman" w:eastAsia="仿宋_GB2312" w:cs="Times New Roman"/>
          <w:color w:val="auto"/>
          <w:sz w:val="32"/>
          <w:szCs w:val="32"/>
          <w:highlight w:val="none"/>
          <w:lang w:val="zh-CN"/>
        </w:rPr>
        <w:t>万元，决算数</w:t>
      </w:r>
      <w:r>
        <w:rPr>
          <w:rFonts w:hint="eastAsia" w:ascii="Times New Roman" w:hAnsi="Times New Roman" w:eastAsia="仿宋_GB2312" w:cs="Times New Roman"/>
          <w:color w:val="auto"/>
          <w:sz w:val="30"/>
          <w:szCs w:val="30"/>
          <w:highlight w:val="none"/>
          <w:lang w:val="en-US" w:eastAsia="zh-CN"/>
        </w:rPr>
        <w:t>7.08</w:t>
      </w:r>
      <w:r>
        <w:rPr>
          <w:rFonts w:hint="eastAsia" w:ascii="Times New Roman" w:hAnsi="Times New Roman" w:eastAsia="仿宋_GB2312" w:cs="Times New Roman"/>
          <w:color w:val="auto"/>
          <w:sz w:val="32"/>
          <w:szCs w:val="32"/>
          <w:highlight w:val="none"/>
          <w:lang w:val="zh-CN"/>
        </w:rPr>
        <w:t>万元，预决算差异率</w:t>
      </w:r>
      <w:r>
        <w:rPr>
          <w:rFonts w:hint="eastAsia" w:eastAsia="仿宋_GB2312" w:cs="Times New Roman"/>
          <w:color w:val="auto"/>
          <w:sz w:val="32"/>
          <w:szCs w:val="32"/>
          <w:highlight w:val="none"/>
          <w:lang w:val="en-US" w:eastAsia="zh-CN"/>
        </w:rPr>
        <w:t>8750</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2023年彩票公益金项目上级没有提前下达项目资金数，未做预算</w:t>
      </w:r>
      <w:r>
        <w:rPr>
          <w:rFonts w:hint="eastAsia" w:ascii="Times New Roman" w:hAnsi="Times New Roman" w:eastAsia="仿宋_GB2312" w:cs="Times New Roman"/>
          <w:color w:val="auto"/>
          <w:sz w:val="32"/>
          <w:szCs w:val="32"/>
          <w:highlight w:val="none"/>
          <w:lang w:val="zh-CN"/>
        </w:rPr>
        <w:t>。</w:t>
      </w:r>
    </w:p>
    <w:p w14:paraId="485FC2E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zh-CN"/>
        </w:rPr>
        <w:t>政府性基金预算财政拨款支出</w:t>
      </w:r>
      <w:r>
        <w:rPr>
          <w:rFonts w:hint="eastAsia" w:ascii="Times New Roman" w:hAnsi="Times New Roman" w:eastAsia="仿宋_GB2312" w:cs="Times New Roman"/>
          <w:b/>
          <w:bCs/>
          <w:color w:val="auto"/>
          <w:sz w:val="32"/>
          <w:szCs w:val="32"/>
          <w:highlight w:val="none"/>
          <w:lang w:val="zh-CN" w:eastAsia="zh-CN"/>
        </w:rPr>
        <w:t>7.08</w:t>
      </w:r>
      <w:r>
        <w:rPr>
          <w:rFonts w:hint="eastAsia" w:ascii="Times New Roman" w:hAnsi="Times New Roman" w:eastAsia="仿宋_GB2312" w:cs="Times New Roman"/>
          <w:b/>
          <w:bCs/>
          <w:color w:val="auto"/>
          <w:sz w:val="32"/>
          <w:szCs w:val="32"/>
          <w:highlight w:val="none"/>
          <w:lang w:val="zh-CN"/>
        </w:rPr>
        <w:t>万元。</w:t>
      </w:r>
    </w:p>
    <w:p w14:paraId="409A4D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rPr>
        <w:t>其他支出（类）彩票公益金安排的支出（款）用于残疾人事业的彩票公益金支出（项）:支出决算数为7.08</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，比上年决算</w:t>
      </w:r>
      <w:r>
        <w:rPr>
          <w:rFonts w:hint="eastAsia" w:ascii="Times New Roman" w:hAnsi="Times New Roman" w:eastAsia="仿宋_GB2312" w:cs="Times New Roman"/>
          <w:color w:val="auto"/>
          <w:sz w:val="32"/>
          <w:szCs w:val="32"/>
          <w:highlight w:val="none"/>
          <w:lang w:val="en-US" w:eastAsia="zh-CN"/>
        </w:rPr>
        <w:t>减少</w:t>
      </w:r>
      <w:r>
        <w:rPr>
          <w:rFonts w:hint="eastAsia" w:ascii="Times New Roman" w:hAnsi="Times New Roman" w:eastAsia="仿宋_GB2312" w:cs="Times New Roman"/>
          <w:color w:val="auto"/>
          <w:sz w:val="32"/>
          <w:szCs w:val="32"/>
          <w:highlight w:val="none"/>
          <w:lang w:val="zh-CN"/>
        </w:rPr>
        <w:t>4.94</w:t>
      </w:r>
      <w:r>
        <w:rPr>
          <w:rFonts w:hint="eastAsia"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en-US" w:eastAsia="zh-CN"/>
        </w:rPr>
        <w:t>下降</w:t>
      </w:r>
      <w:r>
        <w:rPr>
          <w:rFonts w:hint="eastAsia" w:ascii="Times New Roman" w:hAnsi="Times New Roman" w:eastAsia="仿宋_GB2312" w:cs="Times New Roman"/>
          <w:color w:val="auto"/>
          <w:sz w:val="32"/>
          <w:szCs w:val="32"/>
          <w:highlight w:val="none"/>
          <w:lang w:val="zh-CN"/>
        </w:rPr>
        <w:t>41.09%，主要原因是：</w:t>
      </w:r>
      <w:r>
        <w:rPr>
          <w:rFonts w:hint="eastAsia" w:eastAsia="仿宋_GB2312" w:cs="Times New Roman"/>
          <w:color w:val="auto"/>
          <w:sz w:val="32"/>
          <w:szCs w:val="32"/>
          <w:highlight w:val="none"/>
          <w:lang w:val="en-US" w:eastAsia="zh-CN"/>
        </w:rPr>
        <w:t>2023年彩票公益金项目数减少</w:t>
      </w:r>
      <w:r>
        <w:rPr>
          <w:rFonts w:hint="eastAsia" w:ascii="Times New Roman" w:hAnsi="Times New Roman" w:eastAsia="仿宋_GB2312" w:cs="Times New Roman"/>
          <w:color w:val="auto"/>
          <w:sz w:val="32"/>
          <w:szCs w:val="32"/>
          <w:highlight w:val="none"/>
          <w:lang w:val="zh-CN"/>
        </w:rPr>
        <w:t>。</w:t>
      </w:r>
    </w:p>
    <w:p w14:paraId="13BB5A5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719C0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6DB29E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0504C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1351AED">
      <w:pPr>
        <w:keepNext w:val="0"/>
        <w:keepLines w:val="0"/>
        <w:pageBreakBefore w:val="0"/>
        <w:kinsoku/>
        <w:wordWrap/>
        <w:overflowPunct/>
        <w:topLinePunct w:val="0"/>
        <w:bidi w:val="0"/>
        <w:adjustRightInd/>
        <w:snapToGrid/>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裕民县残疾人联合会（行政单位和参照公务员法管理事业单位）机关运行经费支出12.53万元，比上年增加7.30万元，增长</w:t>
      </w:r>
      <w:r>
        <w:rPr>
          <w:rFonts w:hint="eastAsia" w:ascii="仿宋_GB2312" w:hAnsi="仿宋_GB2312" w:eastAsia="仿宋_GB2312" w:cs="仿宋_GB2312"/>
          <w:color w:val="auto"/>
          <w:sz w:val="32"/>
          <w:szCs w:val="32"/>
          <w:highlight w:val="none"/>
          <w:lang w:val="zh-CN" w:eastAsia="zh-CN"/>
        </w:rPr>
        <w:t>139.58%</w:t>
      </w:r>
      <w:bookmarkStart w:id="48" w:name="_GoBack"/>
      <w:bookmarkEnd w:id="48"/>
      <w:r>
        <w:rPr>
          <w:rFonts w:hint="eastAsia" w:ascii="Times New Roman" w:hAnsi="Times New Roman" w:eastAsia="仿宋_GB2312" w:cs="Times New Roman"/>
          <w:color w:val="auto"/>
          <w:sz w:val="32"/>
          <w:szCs w:val="32"/>
          <w:highlight w:val="none"/>
          <w:lang w:val="en-US" w:eastAsia="zh-CN"/>
        </w:rPr>
        <w:t>,主要原因是：</w:t>
      </w:r>
      <w:r>
        <w:rPr>
          <w:rFonts w:hint="eastAsia" w:eastAsia="仿宋_GB2312" w:cs="Times New Roman"/>
          <w:color w:val="auto"/>
          <w:sz w:val="32"/>
          <w:szCs w:val="32"/>
          <w:highlight w:val="none"/>
          <w:lang w:val="en-US" w:eastAsia="zh-CN"/>
        </w:rPr>
        <w:t>2023年支付残疾人证制卡机和残疾人代表大会会费</w:t>
      </w:r>
      <w:r>
        <w:rPr>
          <w:rFonts w:hint="eastAsia" w:ascii="Times New Roman" w:hAnsi="Times New Roman" w:eastAsia="仿宋_GB2312" w:cs="Times New Roman"/>
          <w:color w:val="auto"/>
          <w:sz w:val="32"/>
          <w:szCs w:val="32"/>
          <w:highlight w:val="none"/>
          <w:lang w:val="en-US" w:eastAsia="zh-CN"/>
        </w:rPr>
        <w:t>。</w:t>
      </w:r>
    </w:p>
    <w:p w14:paraId="4F5A2B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2C2AF4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21.62万元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其中：政府采购货物支出21.62万元、政府采购工程支出0.00万元、政府采购服务支出0.00万元。</w:t>
      </w:r>
    </w:p>
    <w:p w14:paraId="25EF80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授予中小企业合同金额21.62万元，占政府采购支出总额的100.00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，其中：授予小微企业合同金额21.62万元，占政府采购支出总额的100.00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139AC69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660A28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83.14</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屋0.0平方米，价值0.00万元。车辆2辆，价值36.32万元，其中：副部（省）级及以上领导用车0辆、主要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用车0辆、其他用车2辆，其他用车主要是：</w:t>
      </w:r>
      <w:r>
        <w:rPr>
          <w:rFonts w:hint="eastAsia" w:eastAsia="仿宋_GB2312" w:cs="Times New Roman"/>
          <w:color w:val="auto"/>
          <w:sz w:val="32"/>
          <w:szCs w:val="32"/>
          <w:highlight w:val="none"/>
          <w:lang w:val="zh-CN" w:eastAsia="zh-CN"/>
        </w:rPr>
        <w:t>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221EFB1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A3EFEF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预算总额175.79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实际执行总额175.72</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全年预算数39.74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全年执行数37.86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为残疾人提供基本康复服务提高他们的生活自理能力，减轻其亲属的负担；二是通过开展残疾人各类项目，切实增强广大残疾人的获得和幸福感。发现的问题及原因：一是本地康复机构缺乏，无法满足康复需求。残疾人到指定康复机构去康复开支较大，贫困残疾人家庭无法承受较大的康复费用；二是残疾人政策宣传力度不够，导致后续评估不足。下一步改进措施：一是建议能够增加定点康复机构，使其残疾人都能享受康复；二是通过大力宣传听残疾预防、发现、治疗及康复的相关知识，不断提高全民爱耳护耳意识。积极宣传健康听力对提高人们生活质量的重大意义。具体项目自评情况附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325E30A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5E7D1C0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1C51C7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7FF376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130BD09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8426E4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20361C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2B6EAF4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E9D06C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EFC5C7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6FF9CD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07B59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1AA2A1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5CDDC1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FDEC18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34A1A7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49E8A9C">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852DC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67101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2447D9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76FAFA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502C0B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7FC1DE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A1A81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349143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38BAF5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7E432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8E47045">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14:paraId="19BDD68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1"/>
        <w:rPr>
          <w:rFonts w:hint="eastAsia" w:ascii="黑体" w:hAnsi="黑体" w:eastAsia="黑体" w:cs="宋体"/>
          <w:b/>
          <w:bCs w:val="0"/>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18C7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820A0A">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B820A0A">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8D3691"/>
    <w:rsid w:val="019404F8"/>
    <w:rsid w:val="02BD3108"/>
    <w:rsid w:val="02D944E2"/>
    <w:rsid w:val="02F73D26"/>
    <w:rsid w:val="034D4FEF"/>
    <w:rsid w:val="035B329F"/>
    <w:rsid w:val="035D1785"/>
    <w:rsid w:val="039F47CE"/>
    <w:rsid w:val="03E05CE8"/>
    <w:rsid w:val="03F973EE"/>
    <w:rsid w:val="040B2EAA"/>
    <w:rsid w:val="043E5B56"/>
    <w:rsid w:val="044E0CDA"/>
    <w:rsid w:val="04C04386"/>
    <w:rsid w:val="04FA68C4"/>
    <w:rsid w:val="053F5AE6"/>
    <w:rsid w:val="05611030"/>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ED2C50"/>
    <w:rsid w:val="0B61769D"/>
    <w:rsid w:val="0B8C3ECC"/>
    <w:rsid w:val="0B9C639D"/>
    <w:rsid w:val="0BAA62C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9F7F8A"/>
    <w:rsid w:val="105B0B5E"/>
    <w:rsid w:val="11092995"/>
    <w:rsid w:val="112E58D0"/>
    <w:rsid w:val="11731CAC"/>
    <w:rsid w:val="119500A0"/>
    <w:rsid w:val="11C0733B"/>
    <w:rsid w:val="11D50D17"/>
    <w:rsid w:val="120E0809"/>
    <w:rsid w:val="127F665A"/>
    <w:rsid w:val="12C47C79"/>
    <w:rsid w:val="12F7068C"/>
    <w:rsid w:val="14207DC0"/>
    <w:rsid w:val="14511FB1"/>
    <w:rsid w:val="14B932DA"/>
    <w:rsid w:val="14C84C73"/>
    <w:rsid w:val="150A66AF"/>
    <w:rsid w:val="154C1139"/>
    <w:rsid w:val="158C5B77"/>
    <w:rsid w:val="15A852C1"/>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721F10"/>
    <w:rsid w:val="1D22799A"/>
    <w:rsid w:val="1D5C1A72"/>
    <w:rsid w:val="1DAF458D"/>
    <w:rsid w:val="1E086ACE"/>
    <w:rsid w:val="1E62130A"/>
    <w:rsid w:val="1E97358B"/>
    <w:rsid w:val="1EA84A13"/>
    <w:rsid w:val="1EAA4A5F"/>
    <w:rsid w:val="1EE869A7"/>
    <w:rsid w:val="1FA15E62"/>
    <w:rsid w:val="1FED69B6"/>
    <w:rsid w:val="2064678E"/>
    <w:rsid w:val="20DC1AB9"/>
    <w:rsid w:val="20DD6197"/>
    <w:rsid w:val="212631E0"/>
    <w:rsid w:val="21697638"/>
    <w:rsid w:val="21A53757"/>
    <w:rsid w:val="221236C6"/>
    <w:rsid w:val="22D7662C"/>
    <w:rsid w:val="23326B7F"/>
    <w:rsid w:val="2380045B"/>
    <w:rsid w:val="23BC04D2"/>
    <w:rsid w:val="23EF1892"/>
    <w:rsid w:val="240349AE"/>
    <w:rsid w:val="2483647E"/>
    <w:rsid w:val="24A32D55"/>
    <w:rsid w:val="25292727"/>
    <w:rsid w:val="252E5CA9"/>
    <w:rsid w:val="256F7692"/>
    <w:rsid w:val="25BA2154"/>
    <w:rsid w:val="25C8773F"/>
    <w:rsid w:val="264A7253"/>
    <w:rsid w:val="26E10C17"/>
    <w:rsid w:val="26F0170C"/>
    <w:rsid w:val="27201D62"/>
    <w:rsid w:val="27286E73"/>
    <w:rsid w:val="27CF2642"/>
    <w:rsid w:val="27E777F5"/>
    <w:rsid w:val="27EA1D4C"/>
    <w:rsid w:val="27EA2E41"/>
    <w:rsid w:val="282459E2"/>
    <w:rsid w:val="283A7FE5"/>
    <w:rsid w:val="285F51FF"/>
    <w:rsid w:val="28DF2665"/>
    <w:rsid w:val="29072599"/>
    <w:rsid w:val="291029F3"/>
    <w:rsid w:val="29353738"/>
    <w:rsid w:val="29CB58F0"/>
    <w:rsid w:val="2A053397"/>
    <w:rsid w:val="2A145E96"/>
    <w:rsid w:val="2A2131BB"/>
    <w:rsid w:val="2AF5378F"/>
    <w:rsid w:val="2BB94DBF"/>
    <w:rsid w:val="2C6F314E"/>
    <w:rsid w:val="2CC206BE"/>
    <w:rsid w:val="2D103EE7"/>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4200B7"/>
    <w:rsid w:val="31C63837"/>
    <w:rsid w:val="31C82E39"/>
    <w:rsid w:val="32601BAD"/>
    <w:rsid w:val="329F6389"/>
    <w:rsid w:val="335262E6"/>
    <w:rsid w:val="3389023A"/>
    <w:rsid w:val="33CB74FA"/>
    <w:rsid w:val="343642F2"/>
    <w:rsid w:val="343F3010"/>
    <w:rsid w:val="345D0A00"/>
    <w:rsid w:val="34713BFD"/>
    <w:rsid w:val="34C13589"/>
    <w:rsid w:val="353369E3"/>
    <w:rsid w:val="35BC70BE"/>
    <w:rsid w:val="35CD6839"/>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D732E6"/>
    <w:rsid w:val="3CF37F8C"/>
    <w:rsid w:val="3D137554"/>
    <w:rsid w:val="3D401A04"/>
    <w:rsid w:val="3D5275AC"/>
    <w:rsid w:val="3DB416F4"/>
    <w:rsid w:val="3DCC2473"/>
    <w:rsid w:val="3DEB0883"/>
    <w:rsid w:val="3E2527BF"/>
    <w:rsid w:val="3E517607"/>
    <w:rsid w:val="3E731662"/>
    <w:rsid w:val="3E8168DD"/>
    <w:rsid w:val="3EA7725F"/>
    <w:rsid w:val="3EB03713"/>
    <w:rsid w:val="3EB768D6"/>
    <w:rsid w:val="3EBF1A11"/>
    <w:rsid w:val="3EC52607"/>
    <w:rsid w:val="3EEC6CEF"/>
    <w:rsid w:val="3F183429"/>
    <w:rsid w:val="3FB77A1D"/>
    <w:rsid w:val="3FD307CF"/>
    <w:rsid w:val="3FDC3674"/>
    <w:rsid w:val="3FED7F8A"/>
    <w:rsid w:val="40094AEF"/>
    <w:rsid w:val="405470BD"/>
    <w:rsid w:val="4055163F"/>
    <w:rsid w:val="40794A29"/>
    <w:rsid w:val="40834692"/>
    <w:rsid w:val="40AF0C27"/>
    <w:rsid w:val="40D5074A"/>
    <w:rsid w:val="41431AD5"/>
    <w:rsid w:val="414B3C0F"/>
    <w:rsid w:val="417C1CE7"/>
    <w:rsid w:val="4180108C"/>
    <w:rsid w:val="4187773C"/>
    <w:rsid w:val="41900018"/>
    <w:rsid w:val="41944406"/>
    <w:rsid w:val="41CE128F"/>
    <w:rsid w:val="41D966D4"/>
    <w:rsid w:val="41DA6F12"/>
    <w:rsid w:val="41E3188E"/>
    <w:rsid w:val="42171FB1"/>
    <w:rsid w:val="434E6957"/>
    <w:rsid w:val="43BA0E31"/>
    <w:rsid w:val="43C15147"/>
    <w:rsid w:val="43E14DD2"/>
    <w:rsid w:val="43F800E9"/>
    <w:rsid w:val="443A7E4B"/>
    <w:rsid w:val="44A74B74"/>
    <w:rsid w:val="452F5B3A"/>
    <w:rsid w:val="454E7FD2"/>
    <w:rsid w:val="46061BDC"/>
    <w:rsid w:val="461404F8"/>
    <w:rsid w:val="46413018"/>
    <w:rsid w:val="464B7E04"/>
    <w:rsid w:val="468041AA"/>
    <w:rsid w:val="468123C6"/>
    <w:rsid w:val="46901EEE"/>
    <w:rsid w:val="469C74D2"/>
    <w:rsid w:val="46CA04DE"/>
    <w:rsid w:val="47445515"/>
    <w:rsid w:val="474B4782"/>
    <w:rsid w:val="47D90D14"/>
    <w:rsid w:val="48387FB0"/>
    <w:rsid w:val="483A6114"/>
    <w:rsid w:val="488727DB"/>
    <w:rsid w:val="48B82268"/>
    <w:rsid w:val="48C354B3"/>
    <w:rsid w:val="493D58B5"/>
    <w:rsid w:val="4948330C"/>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C01417"/>
    <w:rsid w:val="4FD964D7"/>
    <w:rsid w:val="50447CC2"/>
    <w:rsid w:val="507A5483"/>
    <w:rsid w:val="50874A7C"/>
    <w:rsid w:val="50895EE7"/>
    <w:rsid w:val="50921B9D"/>
    <w:rsid w:val="50D16158"/>
    <w:rsid w:val="50DB5F45"/>
    <w:rsid w:val="51025EB1"/>
    <w:rsid w:val="51141503"/>
    <w:rsid w:val="518D0ED5"/>
    <w:rsid w:val="52453238"/>
    <w:rsid w:val="525C687F"/>
    <w:rsid w:val="52F647F7"/>
    <w:rsid w:val="52F92565"/>
    <w:rsid w:val="53D03877"/>
    <w:rsid w:val="542F73CA"/>
    <w:rsid w:val="5430786D"/>
    <w:rsid w:val="54C811C0"/>
    <w:rsid w:val="556A442D"/>
    <w:rsid w:val="55DA564E"/>
    <w:rsid w:val="55EA2E82"/>
    <w:rsid w:val="5604127D"/>
    <w:rsid w:val="560D14D8"/>
    <w:rsid w:val="56166703"/>
    <w:rsid w:val="56510474"/>
    <w:rsid w:val="56861525"/>
    <w:rsid w:val="56A117BE"/>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863F25"/>
    <w:rsid w:val="5AB34579"/>
    <w:rsid w:val="5AC1599C"/>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802667"/>
    <w:rsid w:val="5FA17648"/>
    <w:rsid w:val="5FE705CB"/>
    <w:rsid w:val="603D5080"/>
    <w:rsid w:val="60D0261B"/>
    <w:rsid w:val="618E3791"/>
    <w:rsid w:val="61947DCA"/>
    <w:rsid w:val="61A46A97"/>
    <w:rsid w:val="61D1382F"/>
    <w:rsid w:val="61F114A2"/>
    <w:rsid w:val="62512BB4"/>
    <w:rsid w:val="625D7D1A"/>
    <w:rsid w:val="62DD7D21"/>
    <w:rsid w:val="634B1323"/>
    <w:rsid w:val="637D586B"/>
    <w:rsid w:val="63A5560B"/>
    <w:rsid w:val="63E9091F"/>
    <w:rsid w:val="64322AF9"/>
    <w:rsid w:val="64D6010D"/>
    <w:rsid w:val="64D82665"/>
    <w:rsid w:val="64E47C96"/>
    <w:rsid w:val="651E5741"/>
    <w:rsid w:val="658A4877"/>
    <w:rsid w:val="65A00902"/>
    <w:rsid w:val="65AC6EDD"/>
    <w:rsid w:val="65D906EC"/>
    <w:rsid w:val="65D97752"/>
    <w:rsid w:val="66085536"/>
    <w:rsid w:val="66105BF7"/>
    <w:rsid w:val="66150023"/>
    <w:rsid w:val="6628010D"/>
    <w:rsid w:val="669B4528"/>
    <w:rsid w:val="66C735DE"/>
    <w:rsid w:val="66CC12D7"/>
    <w:rsid w:val="67134CEF"/>
    <w:rsid w:val="671761B1"/>
    <w:rsid w:val="671F1ABD"/>
    <w:rsid w:val="67521A59"/>
    <w:rsid w:val="67C304AB"/>
    <w:rsid w:val="683F0658"/>
    <w:rsid w:val="689C6793"/>
    <w:rsid w:val="68DB0208"/>
    <w:rsid w:val="68FB170C"/>
    <w:rsid w:val="691B3D98"/>
    <w:rsid w:val="693748F0"/>
    <w:rsid w:val="694B5594"/>
    <w:rsid w:val="69846A0E"/>
    <w:rsid w:val="69AD798C"/>
    <w:rsid w:val="69D005C0"/>
    <w:rsid w:val="69D80B96"/>
    <w:rsid w:val="6B68175F"/>
    <w:rsid w:val="6BFD799F"/>
    <w:rsid w:val="6C4A2E5A"/>
    <w:rsid w:val="6C597FAE"/>
    <w:rsid w:val="6C8138D0"/>
    <w:rsid w:val="6CEA023E"/>
    <w:rsid w:val="6CEF0725"/>
    <w:rsid w:val="6D4B2604"/>
    <w:rsid w:val="6D51484C"/>
    <w:rsid w:val="6D8030E4"/>
    <w:rsid w:val="6E0E35C4"/>
    <w:rsid w:val="6E0F7A08"/>
    <w:rsid w:val="6E3947F5"/>
    <w:rsid w:val="6E9C74ED"/>
    <w:rsid w:val="6EF72976"/>
    <w:rsid w:val="6F6A7C73"/>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8D010D"/>
    <w:rsid w:val="79D57D57"/>
    <w:rsid w:val="79F00650"/>
    <w:rsid w:val="7A6242BF"/>
    <w:rsid w:val="7A794513"/>
    <w:rsid w:val="7AE952D2"/>
    <w:rsid w:val="7BBA4EE7"/>
    <w:rsid w:val="7C7248A0"/>
    <w:rsid w:val="7C843C62"/>
    <w:rsid w:val="7C976D69"/>
    <w:rsid w:val="7CD752DA"/>
    <w:rsid w:val="7CDE40AB"/>
    <w:rsid w:val="7CF057E2"/>
    <w:rsid w:val="7D1548B5"/>
    <w:rsid w:val="7D55320D"/>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footnote text"/>
    <w:basedOn w:val="1"/>
    <w:qFormat/>
    <w:uiPriority w:val="0"/>
    <w:pPr>
      <w:snapToGrid w:val="0"/>
      <w:jc w:val="left"/>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5728</Words>
  <Characters>6471</Characters>
  <Lines>0</Lines>
  <Paragraphs>0</Paragraphs>
  <TotalTime>0</TotalTime>
  <ScaleCrop>false</ScaleCrop>
  <LinksUpToDate>false</LinksUpToDate>
  <CharactersWithSpaces>6499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2025-03-28T09:27:51Z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09D824C577AA423A9A790160CE0FBACE</vt:lpwstr>
  </property>
  <property fmtid="{D5CDD505-2E9C-101B-9397-08002B2CF9AE}" pid="4" name="KSOTemplateDocerSaveRecord">
    <vt:lpwstr>eyJoZGlkIjoiOTBkM2UyYTEzZDM1MTJiZGUwYjAwMjlkMzQ2MDA1YTAiLCJ1c2VySWQiOiIxMTQ4MzU0NjEyIn0=</vt:lpwstr>
  </property>
</Properties>
</file>