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eastAsia="zh-CN"/>
        </w:rPr>
      </w:pPr>
      <w:r>
        <w:rPr>
          <w:rFonts w:hint="eastAsia" w:ascii="方正小标宋_GBK" w:hAnsi="宋体" w:eastAsia="方正小标宋_GBK"/>
          <w:color w:val="auto"/>
          <w:sz w:val="44"/>
          <w:szCs w:val="44"/>
          <w:highlight w:val="none"/>
          <w:lang w:val="en-US" w:eastAsia="zh-CN"/>
        </w:rPr>
        <w:t>裕民县吉也克镇人民政府</w:t>
      </w:r>
      <w:r>
        <w:rPr>
          <w:rFonts w:hint="eastAsia" w:ascii="方正小标宋_GBK" w:hAnsi="宋体" w:eastAsia="方正小标宋_GBK"/>
          <w:color w:val="auto"/>
          <w:sz w:val="44"/>
          <w:szCs w:val="44"/>
          <w:highlight w:val="none"/>
          <w:lang w:eastAsia="zh-CN"/>
        </w:rPr>
        <w:t>2023年度</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部门决算公开说明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560" w:lineRule="exac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sz w:val="32"/>
          <w:szCs w:val="32"/>
          <w:highlight w:val="none"/>
        </w:rPr>
        <w:t>本单位为行政单位，主管部门是裕民县人民政府，吉也克镇党委、政府要通过组织群众、宣传群众、教育群众、服务群众，切实贯彻落实党和国家在农村的各项方针政策和法律法规，围绕农业、农村、农民做好服务。</w:t>
      </w:r>
      <w:r>
        <w:rPr>
          <w:rFonts w:hint="eastAsia" w:ascii="仿宋_GB2312" w:eastAsia="仿宋_GB2312"/>
          <w:sz w:val="32"/>
          <w:szCs w:val="32"/>
          <w:highlight w:val="none"/>
        </w:rPr>
        <w:br w:type="textWrapping"/>
      </w:r>
      <w:r>
        <w:rPr>
          <w:rFonts w:hint="eastAsia" w:ascii="仿宋_GB2312" w:eastAsia="仿宋_GB2312"/>
          <w:sz w:val="32"/>
          <w:szCs w:val="32"/>
          <w:highlight w:val="none"/>
        </w:rPr>
        <w:t>　　（1）促进经济发展，增加农民收入。做好全镇村发展规划，培育主导产业，推动产业结构调整，提高农业综合生产能力。建立新型农业社会化服务体系，发展农民专业合作组织，提高农产品质量安全水平。稳定和完善农村基本经营制度，探索集体经济有效实现形式，引导农民珍惜土地、增加投入，发展集约经营。落实强农惠农措施，确保农民受益。促进民营经济发展，引导农民多渠道转移就业，增加农民收入，不断提高人民生活水平。协调经济社会发展相关工作。做好工商、质监和食品药品安全、知识产权等市场监管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2）强化公共服务，着力改善民生。落实计划生育基本国策，推进优生优育，稳定农村低生育水平。促进农村义务教育发展，推动农村公共卫生体系和基本医疗体系建设，丰富农民群众文化生活，发展农村体育事业，培养社会主义新型农民。做好防灾减灾、五保供养、优抚安置、低保、扶贫救济、养老保险和其他社会救助工作。发展农村老龄服务。加强农村残疾预防和残疾人康复工作。组织开展农村基础设施建设，完善农民生产生活条件。做好外出务工人员技能培训的服务工作，促进城乡劳动者平等就业。完善农村公共服务，形成管理有序、服务完善、文明祥和的社会生活共同体。</w:t>
      </w:r>
      <w:r>
        <w:rPr>
          <w:rFonts w:hint="eastAsia" w:ascii="仿宋_GB2312" w:eastAsia="仿宋_GB2312"/>
          <w:sz w:val="32"/>
          <w:szCs w:val="32"/>
          <w:highlight w:val="none"/>
        </w:rPr>
        <w:br w:type="textWrapping"/>
      </w:r>
      <w:r>
        <w:rPr>
          <w:rFonts w:hint="eastAsia" w:ascii="仿宋_GB2312" w:eastAsia="仿宋_GB2312"/>
          <w:sz w:val="32"/>
          <w:szCs w:val="32"/>
          <w:highlight w:val="none"/>
        </w:rPr>
        <w:t>　　（3）加强社会管理，维护农村稳定。加强民主法制宣传教育。加强社会治安综合治理，完善农村治安防控体系，保障人民生命财产安全。做好农村信访工作，畅通诉求渠道，及时掌握社情民意，排查化解矛盾纠纷，妥善处理人民内部矛盾。建立健全农村应急管理体制，提高危机处置能力。依法管理宗教事务，反对和制止利用宗教和宗教势力干预农村公共事务。协助县级有关部门做好安全生产、劳动监察、环境保护等方面的工作。保证社会公正，维护社会秩序和社会稳定。</w:t>
      </w:r>
      <w:r>
        <w:rPr>
          <w:rFonts w:hint="eastAsia" w:ascii="仿宋_GB2312" w:eastAsia="仿宋_GB2312"/>
          <w:sz w:val="32"/>
          <w:szCs w:val="32"/>
          <w:highlight w:val="none"/>
        </w:rPr>
        <w:br w:type="textWrapping"/>
      </w:r>
      <w:r>
        <w:rPr>
          <w:rFonts w:hint="eastAsia" w:ascii="仿宋_GB2312" w:eastAsia="仿宋_GB2312"/>
          <w:sz w:val="32"/>
          <w:szCs w:val="32"/>
          <w:highlight w:val="none"/>
        </w:rPr>
        <w:t>　　（4）推动基层民主，促进农村和谐。加强农村党的基层组织建设、农村基层干部队伍建设、农村党员队伍建设。做好镇人大、群团、国防教育、兵役、民兵等工作。指导村民自治、完善民主议事制度，推进村务公开、财务公开，引导农民有序参与村级事务管理，推动农村社区建设，促进社会组织健康发展，增强社会自治功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裕民县吉也克镇人民政府</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111</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77</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34</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hAnsi="黑体" w:eastAsia="仿宋_GB2312" w:cs="宋体"/>
          <w:bCs/>
          <w:color w:val="auto"/>
          <w:kern w:val="0"/>
          <w:sz w:val="32"/>
          <w:szCs w:val="32"/>
          <w:highlight w:val="none"/>
        </w:rPr>
        <w:t>单位无下属预算单位，下设</w:t>
      </w:r>
      <w:r>
        <w:rPr>
          <w:rFonts w:hint="eastAsia" w:ascii="仿宋_GB2312" w:hAnsi="黑体" w:eastAsia="仿宋_GB2312" w:cs="宋体"/>
          <w:bCs/>
          <w:color w:val="auto"/>
          <w:kern w:val="0"/>
          <w:sz w:val="32"/>
          <w:szCs w:val="32"/>
          <w:highlight w:val="none"/>
          <w:lang w:val="en-US" w:eastAsia="zh-CN"/>
        </w:rPr>
        <w:t>7</w:t>
      </w:r>
      <w:r>
        <w:rPr>
          <w:rFonts w:hint="eastAsia" w:ascii="仿宋_GB2312" w:hAnsi="黑体" w:eastAsia="仿宋_GB2312" w:cs="宋体"/>
          <w:bCs/>
          <w:color w:val="auto"/>
          <w:kern w:val="0"/>
          <w:sz w:val="32"/>
          <w:szCs w:val="32"/>
          <w:highlight w:val="none"/>
        </w:rPr>
        <w:t>个处室，分别是：</w:t>
      </w:r>
      <w:r>
        <w:rPr>
          <w:rFonts w:hint="eastAsia" w:ascii="仿宋_GB2312" w:eastAsia="仿宋_GB2312"/>
          <w:sz w:val="32"/>
          <w:szCs w:val="32"/>
          <w:highlight w:val="none"/>
          <w:lang w:eastAsia="zh-CN"/>
        </w:rPr>
        <w:t>农村合作经济（统计）发展中心（财政所）、综治中心、村镇规划建设发展中心（生态环境工作站）、社会保障（民政）服务中心（退役军人服务站）、农业（畜牧业）发展服务中心、党群服务中心（文体广电旅游服务中心）、综合行政执法队。</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4,374.87万元，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4,374.87万元，使用非财政拨款结余0.00万元，年初结转和结余0.00万元。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4,374.87万元，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4,374.87万元，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减少2,511.85万元</w:t>
      </w:r>
      <w:r>
        <w:rPr>
          <w:rFonts w:hint="eastAsia" w:ascii="仿宋_GB2312" w:eastAsia="仿宋_GB2312"/>
          <w:color w:val="auto"/>
          <w:spacing w:val="0"/>
          <w:sz w:val="32"/>
          <w:szCs w:val="32"/>
          <w:highlight w:val="none"/>
          <w:lang w:eastAsia="zh-CN"/>
        </w:rPr>
        <w:t>，下降36.47%，主要原因是：一般公共预算项目支出减少，较上年收入支出减少。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4,374.87</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4,374.87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0"/>
          <w:szCs w:val="30"/>
          <w:highlight w:val="none"/>
          <w:lang w:val="zh-CN" w:eastAsia="zh-CN"/>
        </w:rPr>
      </w:pPr>
      <w:r>
        <w:rPr>
          <w:rFonts w:hint="eastAsia" w:ascii="仿宋_GB2312" w:hAnsi="仿宋_GB2312" w:eastAsia="仿宋_GB2312" w:cs="仿宋_GB2312"/>
          <w:b/>
          <w:bCs/>
          <w:color w:val="auto"/>
          <w:sz w:val="32"/>
          <w:szCs w:val="32"/>
          <w:highlight w:val="none"/>
          <w:lang w:val="zh-CN" w:eastAsia="zh-CN"/>
        </w:rPr>
        <w:t>本年支出4,374.87万元，</w:t>
      </w:r>
      <w:r>
        <w:rPr>
          <w:rFonts w:hint="eastAsia" w:ascii="仿宋_GB2312" w:hAnsi="仿宋_GB2312" w:eastAsia="仿宋_GB2312" w:cs="仿宋_GB2312"/>
          <w:color w:val="auto"/>
          <w:sz w:val="32"/>
          <w:szCs w:val="32"/>
          <w:highlight w:val="none"/>
          <w:lang w:val="zh-CN" w:eastAsia="zh-CN"/>
        </w:rPr>
        <w:t>其中：基本支出1,549.04万元，占35.41%；项目支出2,825.83万元，占64.59%；上缴上级支出0.00万元，占0.00%；经营支出0.00万元，占0.00%；对附属单位补助支出0.00万元，占0.00%。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4,374.87</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4,374.87</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4,374.87</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4,374.87</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减少2,430.97万元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下降35.72%,</w:t>
      </w:r>
      <w:r>
        <w:rPr>
          <w:rFonts w:hint="eastAsia" w:ascii="仿宋_GB2312" w:eastAsia="仿宋_GB2312"/>
          <w:color w:val="auto"/>
          <w:spacing w:val="0"/>
          <w:sz w:val="32"/>
          <w:szCs w:val="32"/>
          <w:highlight w:val="none"/>
          <w:lang w:eastAsia="zh-CN"/>
        </w:rPr>
        <w:t>主要原因是：一般公共预算项目支出减少，较上年收入支出</w:t>
      </w:r>
      <w:r>
        <w:rPr>
          <w:rFonts w:hint="eastAsia" w:ascii="仿宋_GB2312" w:eastAsia="仿宋_GB2312"/>
          <w:color w:val="auto"/>
          <w:spacing w:val="0"/>
          <w:sz w:val="32"/>
          <w:szCs w:val="32"/>
          <w:highlight w:val="none"/>
          <w:lang w:val="en-US" w:eastAsia="zh-CN"/>
        </w:rPr>
        <w:t>整体</w:t>
      </w:r>
      <w:r>
        <w:rPr>
          <w:rFonts w:hint="eastAsia" w:ascii="仿宋_GB2312" w:eastAsia="仿宋_GB2312"/>
          <w:color w:val="auto"/>
          <w:spacing w:val="0"/>
          <w:sz w:val="32"/>
          <w:szCs w:val="32"/>
          <w:highlight w:val="none"/>
          <w:lang w:eastAsia="zh-CN"/>
        </w:rPr>
        <w:t>减少。</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2,437.96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4,374.87</w:t>
      </w:r>
      <w:r>
        <w:rPr>
          <w:rFonts w:hint="eastAsia" w:ascii="仿宋_GB2312" w:eastAsia="仿宋_GB2312"/>
          <w:color w:val="auto"/>
          <w:spacing w:val="0"/>
          <w:sz w:val="32"/>
          <w:szCs w:val="32"/>
          <w:highlight w:val="none"/>
          <w:lang w:eastAsia="zh-CN"/>
        </w:rPr>
        <w:t>万元，预决算差异率79.45%，主要原因是：</w:t>
      </w:r>
      <w:r>
        <w:rPr>
          <w:rFonts w:hint="eastAsia" w:ascii="仿宋_GB2312" w:eastAsia="仿宋_GB2312"/>
          <w:sz w:val="32"/>
          <w:szCs w:val="32"/>
          <w:highlight w:val="none"/>
        </w:rPr>
        <w:t>本年度基础性绩效工资</w:t>
      </w:r>
      <w:r>
        <w:rPr>
          <w:rFonts w:hint="eastAsia" w:ascii="仿宋_GB2312" w:eastAsia="仿宋_GB2312"/>
          <w:sz w:val="32"/>
          <w:szCs w:val="32"/>
          <w:highlight w:val="none"/>
          <w:lang w:eastAsia="zh-CN"/>
        </w:rPr>
        <w:t>增加；年初预算中不包含特定类项目，年初特定类项目加依勒玛村农副产品加工示范园配套设施建设项目，农村综合改革转移支付资金（库萨克北村、窝尔塔吉也克西村、哈拉赛村），村级组织运转经费和服务群众经费（萨热布拉克村、加依勒玛村、窝尔塔吉也克西村），国有土地资源设备维护费，残疾人两项补贴，窝尔塔西村面粉厂房建设项目，防洪经费，文化经费，工作队经费，吉也克镇幸福大院及附属设施建设项目，吉也克镇哈拉赛村道路建设项目，自治区基层组织建设资金吉也克镇哈拉赛村，中央农村综合改革转移支付资金哈拉塞农村公益事业，吉也克镇农村安全饮水提升改造项目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left="0" w:right="0"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2023年度一般公共预算财政拨款支出4,332.88万元，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99.04%</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b w:val="0"/>
          <w:bCs w:val="0"/>
          <w:color w:val="auto"/>
          <w:spacing w:val="0"/>
          <w:sz w:val="32"/>
          <w:szCs w:val="32"/>
          <w:highlight w:val="none"/>
          <w:lang w:eastAsia="zh-CN"/>
        </w:rPr>
        <w:t>增加</w:t>
      </w:r>
      <w:r>
        <w:rPr>
          <w:rFonts w:hint="eastAsia" w:ascii="仿宋_GB2312" w:eastAsia="仿宋_GB2312"/>
          <w:b w:val="0"/>
          <w:bCs w:val="0"/>
          <w:color w:val="auto"/>
          <w:spacing w:val="0"/>
          <w:sz w:val="32"/>
          <w:szCs w:val="32"/>
          <w:highlight w:val="none"/>
          <w:lang w:val="en-US" w:eastAsia="zh-CN"/>
        </w:rPr>
        <w:t>143.9</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，增加</w:t>
      </w:r>
      <w:r>
        <w:rPr>
          <w:rFonts w:hint="eastAsia" w:ascii="仿宋_GB2312" w:eastAsia="仿宋_GB2312"/>
          <w:color w:val="auto"/>
          <w:spacing w:val="0"/>
          <w:sz w:val="32"/>
          <w:szCs w:val="32"/>
          <w:highlight w:val="none"/>
          <w:lang w:val="en-US" w:eastAsia="zh-CN"/>
        </w:rPr>
        <w:t>3.44%,</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2023年新招录事业编11人，人员工资增加，公用经费增加</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2,414.78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4,332.88</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79.43%</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本年度基础性绩效工资</w:t>
      </w:r>
      <w:r>
        <w:rPr>
          <w:rFonts w:hint="eastAsia" w:ascii="仿宋_GB2312" w:eastAsia="仿宋_GB2312"/>
          <w:sz w:val="32"/>
          <w:szCs w:val="32"/>
          <w:highlight w:val="none"/>
          <w:lang w:eastAsia="zh-CN"/>
        </w:rPr>
        <w:t>增加；年初预算中不包含特定类项目，年初特定类项目加依勒玛村农副产品加工示范园配套设施建设项目，农村综合改革转移支付资金（库萨克北村、窝尔塔吉也克西村、哈拉赛村），村级组织运转经费和服务群众经费（萨热布拉克村、加依勒玛村、窝尔塔吉也克西村），国有土地资源设备维护费，残疾人两项补贴，窝尔塔西村面粉厂房建设项目，防洪经费，文化经费，工作队经费，吉也克镇幸福大院及附属设施建设项目，吉也克镇哈拉赛村道路建设项目，自治区基层组织建设资金吉也克镇哈拉赛村，中央农村综合改革转移支付资金哈拉塞农村公益事业，吉也克镇农村安全饮水提升改造项目增加。</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right="0"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一般公共服务支出（类）</w:t>
      </w:r>
      <w:r>
        <w:rPr>
          <w:rFonts w:hint="eastAsia" w:ascii="仿宋_GB2312" w:hAnsi="Times New Roman" w:eastAsia="仿宋_GB2312" w:cs="Times New Roman"/>
          <w:color w:val="auto"/>
          <w:spacing w:val="0"/>
          <w:kern w:val="2"/>
          <w:sz w:val="32"/>
          <w:szCs w:val="32"/>
          <w:highlight w:val="none"/>
          <w:lang w:val="zh-CN" w:eastAsia="zh-CN" w:bidi="ar-SA"/>
        </w:rPr>
        <w:t>438.59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10.12</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文化旅游体育与传媒支出（类）</w:t>
      </w:r>
      <w:r>
        <w:rPr>
          <w:rFonts w:hint="eastAsia" w:ascii="仿宋_GB2312" w:hAnsi="Times New Roman" w:eastAsia="仿宋_GB2312" w:cs="Times New Roman"/>
          <w:color w:val="auto"/>
          <w:spacing w:val="0"/>
          <w:kern w:val="2"/>
          <w:sz w:val="32"/>
          <w:szCs w:val="32"/>
          <w:highlight w:val="none"/>
          <w:lang w:val="zh-CN" w:eastAsia="zh-CN" w:bidi="ar-SA"/>
        </w:rPr>
        <w:t>75.18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1.73</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265.33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6.12</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54.0</w:t>
      </w:r>
      <w:r>
        <w:rPr>
          <w:rFonts w:hint="eastAsia" w:ascii="仿宋_GB2312" w:eastAsia="仿宋_GB2312" w:cs="Times New Roman"/>
          <w:color w:val="auto"/>
          <w:spacing w:val="0"/>
          <w:kern w:val="2"/>
          <w:sz w:val="32"/>
          <w:szCs w:val="32"/>
          <w:highlight w:val="none"/>
          <w:lang w:val="en-US" w:eastAsia="zh-CN" w:bidi="ar-SA"/>
        </w:rPr>
        <w:t>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1.25</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5</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节能环保支出（类）</w:t>
      </w:r>
      <w:r>
        <w:rPr>
          <w:rFonts w:hint="eastAsia" w:ascii="仿宋_GB2312" w:hAnsi="Times New Roman" w:eastAsia="仿宋_GB2312" w:cs="Times New Roman"/>
          <w:color w:val="auto"/>
          <w:spacing w:val="0"/>
          <w:kern w:val="2"/>
          <w:sz w:val="32"/>
          <w:szCs w:val="32"/>
          <w:highlight w:val="none"/>
          <w:lang w:val="zh-CN" w:eastAsia="zh-CN" w:bidi="ar-SA"/>
        </w:rPr>
        <w:t>5.00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0.12</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6</w:t>
      </w:r>
      <w:r>
        <w:rPr>
          <w:rFonts w:hint="default" w:ascii="仿宋_GB2312"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kern w:val="2"/>
          <w:sz w:val="32"/>
          <w:szCs w:val="32"/>
          <w:highlight w:val="none"/>
          <w:lang w:val="zh-CN" w:eastAsia="zh-CN" w:bidi="ar-SA"/>
        </w:rPr>
        <w:t>城乡社区支出（类）</w:t>
      </w:r>
      <w:r>
        <w:rPr>
          <w:rFonts w:hint="eastAsia" w:ascii="Times New Roman" w:hAnsi="Times New Roman" w:eastAsia="仿宋_GB2312" w:cs="Times New Roman"/>
          <w:color w:val="auto"/>
          <w:kern w:val="2"/>
          <w:sz w:val="32"/>
          <w:szCs w:val="32"/>
          <w:highlight w:val="none"/>
          <w:lang w:val="zh-CN" w:eastAsia="zh-CN" w:bidi="ar-SA"/>
        </w:rPr>
        <w:t>63.2</w:t>
      </w:r>
      <w:r>
        <w:rPr>
          <w:rFonts w:hint="eastAsia" w:eastAsia="仿宋_GB2312" w:cs="Times New Roman"/>
          <w:color w:val="auto"/>
          <w:kern w:val="2"/>
          <w:sz w:val="32"/>
          <w:szCs w:val="32"/>
          <w:highlight w:val="none"/>
          <w:lang w:val="en-US" w:eastAsia="zh-CN" w:bidi="ar-SA"/>
        </w:rPr>
        <w:t>7</w:t>
      </w:r>
      <w:r>
        <w:rPr>
          <w:rFonts w:hint="default" w:ascii="Times New Roman" w:hAnsi="Times New Roman" w:eastAsia="仿宋_GB2312" w:cs="Times New Roman"/>
          <w:color w:val="auto"/>
          <w:kern w:val="2"/>
          <w:sz w:val="32"/>
          <w:szCs w:val="32"/>
          <w:highlight w:val="none"/>
          <w:lang w:val="zh-CN" w:eastAsia="zh-CN" w:bidi="ar-SA"/>
        </w:rPr>
        <w:t xml:space="preserve">万元，占 </w:t>
      </w:r>
      <w:r>
        <w:rPr>
          <w:rFonts w:hint="eastAsia" w:ascii="Times New Roman" w:hAnsi="Times New Roman" w:eastAsia="仿宋_GB2312" w:cs="Times New Roman"/>
          <w:color w:val="auto"/>
          <w:kern w:val="2"/>
          <w:sz w:val="32"/>
          <w:szCs w:val="32"/>
          <w:highlight w:val="none"/>
          <w:lang w:val="zh-CN" w:eastAsia="zh-CN" w:bidi="ar-SA"/>
        </w:rPr>
        <w:t>1.46</w:t>
      </w:r>
      <w:r>
        <w:rPr>
          <w:rFonts w:hint="default" w:ascii="Times New Roman" w:hAnsi="Times New Roman" w:eastAsia="仿宋_GB2312" w:cs="Times New Roman"/>
          <w:color w:val="auto"/>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7</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3,349.68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77.31</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8</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81.75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1.89</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1.一般公共服务支出（类）组织事务（款）其他组织事务支出（项）:支出决算数为25.72万元，比上年决算增加25.72万元，增长100%，主要原因是：本年度增加自治区基层组织建设资金哈拉赛村阵地综合服务设施提升项目，与上年预算相比增长</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2.文化旅游体育与传媒支出（类）文化和旅游（款）其他文化和旅游支出（项）:支出决算数为9.00万元，比上年决算增加4.70万元，增长109.30%，主要原因是：本年度新增2023年文化活动经费，与上年预算相比增长</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3.农林水支出（类）巩固脱贫攻坚成果衔接乡村振兴（款）农村基础设施建设（项）:支出决算数为520.27万元，比上年决算减少1,741.11万元，下降76.99%，主要原因是：本年度项目数量减少，只有上年结转2022年中央财政衔接推进乡村振兴补助资金小麦原粮库建设、2022年中央财政衔接推进乡村振兴补助资金吉也克镇库木托别村、加依勒玛供水工程建设项目、2022年中央财政衔接推进乡村振兴补助资金哈拉赛村村容村貌提升改造工程，本年度裕民县吉也克镇农村安全饮水提升改造项目，与上年预算相比减少</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4.农林水支出（类）农村综合改革（款）对村级公益事业建设的补助（项）:支出决算数为282.25万元，比上年决算增加41.61万元，增长17.29%，主要原因是：综合改革转移支付资金项目增加，与上年预算相比增长</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5.文化旅游体育与传媒支出（类）广播电视（款）广播电视事务（项）:支出决算数为63.36万元，比上年决算增加13.73万元，增长27.67%，主要原因是：本年度新增新考入事业编11人，工资增加，公用经费增加，与上年预算相比增长</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6.一般公共服务支出（类）政府办公厅（室）及相关机构事务（款）事业运行（项）:支出决算数为24.38万元，比上年决算增加24.38万元，增长100%，主要原因是：上年度本科目下无在编人员，无预算，本年度本科目下新增8人在编人员，与上年预算相比增长</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7.一般公共服务支出（类）财政事务（款）事业运行（项）:支出决算数为69.97万元，比上年决算增加10.76万元，增长18.18%，主要原因是：本年度新增新考入1人，工资增加，公用经费增加，与上年预算相比增长</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8.社会保障和就业支出（类）行政事业单位养老支出（款）事业单位离退休（项）:支出决算数为16.07万元，</w:t>
      </w:r>
      <w:r>
        <w:rPr>
          <w:rFonts w:hint="eastAsia" w:ascii="仿宋_GB2312" w:hAnsi="仿宋_GB2312" w:eastAsia="仿宋_GB2312" w:cs="仿宋_GB2312"/>
          <w:color w:val="auto"/>
          <w:kern w:val="2"/>
          <w:sz w:val="32"/>
          <w:szCs w:val="32"/>
          <w:highlight w:val="none"/>
          <w:lang w:val="en-US" w:eastAsia="zh-CN" w:bidi="ar-SA"/>
        </w:rPr>
        <w:t>比上年决算增加1.26万元，增长8.51%</w:t>
      </w:r>
      <w:r>
        <w:rPr>
          <w:rFonts w:hint="eastAsia" w:ascii="仿宋_GB2312" w:eastAsia="仿宋_GB2312" w:cs="Times New Roman"/>
          <w:color w:val="auto"/>
          <w:spacing w:val="0"/>
          <w:kern w:val="2"/>
          <w:sz w:val="32"/>
          <w:szCs w:val="32"/>
          <w:lang w:val="en-US" w:eastAsia="zh-CN" w:bidi="ar-SA"/>
        </w:rPr>
        <w:t>，主要原因是：本年度新增晁忠渠一次性丧葬费和抚恤金，同时退休人员减少1人，与上年预算相比增长</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9.城乡社区支出（类）城乡社区公共设施（款）其他城乡社区公共设施支出（项）:支出决算数为27.27万元，比上年决算减少107.16万元，下降79.71%，主要原因是：本年度支出为上年度项目吉镇2021年第二批新疆，西藏，四省涉藏州县建设专项中央基建投资（村级组织活动场所建设项目）尾款，与上年预算相比减少</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10.农林水支出（类）农村综合改革（款）对村民委员会和村党支部的补助（项）:支出决算数为251.63万元，比上年决算增加251.63万元，增长100%，主要原因是：上年度村干部报酬在主款科目[2010301]中列支，本年度在[2130705]科目中列支，与上年预算相比增长</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11.卫生健康支出（类）行政事业单位医疗（款）行政单位医疗（项）:支出决算数为12.33万元，比上年决算减少2.41万元，下降16.35%，主要原因是：按照新医保函[2023]22号文件“自2023年1月起参加自治区职工基本医疗保险的机关事业单位为已退休人员缴纳职工基本医疗保险做退费处理”的规定将行政退休人员本年度基本医疗保险退回指标，与上年预算相比减少</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12.农林水支出（类）巩固脱贫攻坚成果衔接乡村振兴（款）生产发展（项）:支出决算数为1,815.41万元，比上年决算增加1,794.6万元，增长8623.74%，主要原因是：上年度为2021年度结转项目加依勒玛老村庄禽类分割厂、加依勒玛老村庄扶贫加工厂、吉也克村新型农村经营主体高质量发展中心建设项目、吉也克村防洪渠建设项目，本年度新增裕民县吉也克镇哈拉赛村道路建设项目、吉镇吉也克窝尔塔西村面粉厂房建设项目、裕民县吉也克镇哈拉赛村垃圾处理项目、裕民县吉也克镇哈拉赛村庭院整治及改厕项目、裕民县吉也克镇哈拉赛村农村污水治理项目、裕民县吉也克镇哈拉赛村草料棚、青储池建设及设备购置项目、2023年吉镇庭院经济高质量发展项目、吉镇加依勒玛村农副产品加工示范园配套设施建设项目，与上年预算相比增长</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13.农林水支出（类）其他农林水支出（款）其他农林水支出（项）:支出决算数为1.20万元，比上年决算增加1.20万元，增长100%，主要原因是：本年度新增2023年库鲁斯台草原生态保护引洪灌溉项目，与上年预算相比增长</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14.城乡社区支出（类）城乡社区规划与管理（款）城乡社区规划与管理（项）:支出决算数为36.01万元，比上年决算增加18.75万元，增长108.63%，主要原因是：本年度新增新考入3人，工资增加，公用经费增加，与上年预算相比增长</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15.社会保障和就业支出（类）行政事业单位养老支出（款）行政单位离退休（项）:支出决算数为53.32万元，比上年决算增加40.85万元，增长327.59%，主要原因是：本年度新增哈托拉·查黑多拉丧葬费抚恤金、别开·淮拉赞旦别克一次性丧葬费和抚恤金，与上年预算相比增长</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16.社会保障和就业支出（类）行政事业单位养老支出（款）机关事业单位基本养老保险缴费支出（项）:支出决算数为104.89万元，比上年决算增长23.27万元，增长28.51%，主要原因是：本年度新增新新考入人员11人，人员工资提高，医保缴费基数提高，与上年预算相比增长。</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17.社会保障和就业支出（类）人力资源和社会保障管理事务（款）事业运行（项）:支出决算数为59.74万元，比上年决算增加5.15万元，增长9.43%，主要原因是：本年度新增新考入1人，与上年预算相比增长。</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18.节能环保支出（类）自然生态保护（款）草原生态修复治理（项）:支出决算数为5.00万元，比上年决算增加5.00万元，增长100%，主要原因是：上年度未安排此项资金，本年度安排裕民县库鲁斯台草原生态保护工作经费，与上年预算相比增长</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en-US" w:eastAsia="zh-CN" w:bidi="ar-SA"/>
        </w:rPr>
      </w:pPr>
      <w:r>
        <w:rPr>
          <w:rFonts w:hint="eastAsia" w:ascii="仿宋_GB2312" w:eastAsia="仿宋_GB2312" w:cs="Times New Roman"/>
          <w:color w:val="auto"/>
          <w:spacing w:val="0"/>
          <w:kern w:val="2"/>
          <w:sz w:val="32"/>
          <w:szCs w:val="32"/>
          <w:lang w:val="en-US" w:eastAsia="zh-CN" w:bidi="ar-SA"/>
        </w:rPr>
        <w:t>19.一般公共服务支出（类）政府办公厅（室）及相关机构事务（款）行政运行（项）:支出决算数为316.45万元，比上年决算减少395.85万元，下降55.57%，主要原因是：上年度包括增加2021-2022年基础性绩效工资、2021年度一次性奖金差额补发、吉镇12月村干部工资及第四季度绩效、2022年乡镇开展疫情防控工作工作经费和村干部报酬、驻村工作专项经费，本年度村干部报酬在[2130705]单独列支,驻村工作专项经费在[2130199]中单独列支，与上年预算相比减少。</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20.社会保障和就业支出（类）残疾人事业（款）残疾人生活和护理补贴（项）:支出决算数为20.14万元，比上年决算减少0.37万元，下降1.81%，主要原因是：本年度残疾人两项补贴减少2人，与上年预算相比减少</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21.农林水支出（类）农业农村（款）事业运行（项）:支出决算数为347.87万元，比上年决算增加37.69万元，增长12.15%，主要原因是：本年度补发在职人员2022年-2023年1-3月补发基础绩效奖、2022-2023年艰苦津贴、新增新考入1人，与上年预算相比增加</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22.一般公共服务支出（类）统战事务（款）宗教事务（项）:支出决算数为0.58万元，比上年决算增加0.58万元，增长100%，主要原因是：上年度在[2013499]科目中列支，本年度在[2013404]科目中列支，与上年预算相比增长</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23.文化旅游体育与传媒支出（类）其他文化旅游体育与传媒支出（款）其他文化旅游体育与传媒支出（项）:支出决算数为2.82万元，比上年决算增加2.82万元，增长100%，主要原因是：本年度新增2023年中央支持地方公共文化服务体系建设补助资金（新时代文明实践中心建设项目），美术馆、公共图书馆文化馆免费开放补助资金上年度在[2070199]中列支，本年度在[2079999]中列支，与上年预算相比增长</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24.社会保障和就业支出（类）行政事业单位养老支出（款）机关事业单位职业年金缴费支出（项）:支出决算数为11.18万元，比上年决算增加7.31万元，增长188.89%，主要原因是：上年度在职转退休阿依古丽·哈了布汗职业年金缴费1人，本年新增别开·淮拉赞旦别克退休职业年金、奴尔沙娜·努尔江别克职业年金2人，与上年预算相比增长</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25.农林水支出（类）农业农村（款）其他农业农村支出（项）:支出决算数为93.21万元，比上年决算增加93.21万元，增长100%，主要原因是：上年度到村任职生活补助、工作对补助、工作队经费在[2010301]科目中列支，本年度在[2130199]中单独列支，新增吉也克镇2023年国有土地资源设备维护费，与上年预算相比增加</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26.卫生健康支出（类）行政事业单位医疗（款）公务员医疗补助（项）:支出决算数为6.90万元，比上年决算增加0.55万元，增长8.68%，主要原因是：人员工资普调调增，本年医保缴费基数提高，与上年预算相比增长</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27.住房保障支出（类）住房改革支出（款）住房公积金（项）:支出决算数为81.75万元，比上年决算增加13.32万元，增长19.47%，主要原因是：本年度新增新考入11人，人员工资增加，本年公积金缴费基数提高，与上年预算相比增长</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28.一般公共服务支出（类）纪检监察事务（款）其他纪检监察事务支出（项）:支出决算数为1.50万元，比上年决算增加0.50万元，增长50.00%，主要原因是：本年度</w:t>
      </w:r>
      <w:r>
        <w:rPr>
          <w:rFonts w:hint="eastAsia" w:ascii="仿宋_GB2312" w:eastAsia="仿宋_GB2312" w:cs="Times New Roman"/>
          <w:color w:val="auto"/>
          <w:spacing w:val="0"/>
          <w:kern w:val="2"/>
          <w:sz w:val="32"/>
          <w:szCs w:val="32"/>
          <w:lang w:val="zh-CN" w:eastAsia="zh-CN" w:bidi="ar-SA"/>
        </w:rPr>
        <w:t>2023年中央政法纪检监察转移支付资金增加，</w:t>
      </w:r>
      <w:r>
        <w:rPr>
          <w:rFonts w:hint="eastAsia" w:ascii="仿宋_GB2312" w:eastAsia="仿宋_GB2312" w:cs="Times New Roman"/>
          <w:color w:val="auto"/>
          <w:spacing w:val="0"/>
          <w:kern w:val="2"/>
          <w:sz w:val="32"/>
          <w:szCs w:val="32"/>
          <w:lang w:val="en-US" w:eastAsia="zh-CN" w:bidi="ar-SA"/>
        </w:rPr>
        <w:t>与上年预算相比增长</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29.农林水支出（类）农村综合改革（款）对村集体经济组织的补助（项）:支出决算数为37.53万元，比上年决算减少5.47万元，下降12.73%，主要原因是：本年度村级运转经费拨款减少，与上年预算相比减少</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30.农林水支出（类）水利（款）行政运行（项）:支出决算数为0.31万元，比上年决算增加0.31万元，增长100%，主要原因是：半年度增加支付行政退休人员13月工资，与上年预算相比增长</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31.卫生健康支出（类）行政事业单位医疗（款）事业单位医疗（项）:支出决算数为32.12万元，比上年决算增长0.97万元，增长3.11%，主要原因是：本年度新增新考入11人，人员工资普调调增，本年公积金缴费基数提高，与上年预算相比增长</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32.一般公共服务支出（类）人大事务（款）代表工作（项）:支出决算数为0.00万元，比上年决算减少1.10万元，下降100%，主要原因是：本年度未安排人大经费，与上年预算相比减少</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33.其他支出（类）其他支出（款）其他支出（项）:支出决算数为0.00万元，比上年决算减少0.28万元，下降100%，主要原因是：本年度未安排边民补助资金，与上年预算相比减少</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34.一般公共服务支出（类）政府办公厅（室）及相关机构事务（款）其他政府办公厅（室）及相关机构事务支出（项）:支出决算数为0.00万元，比上年决算减少4.30万元，下降100%，主要原因是：本年度未安排</w:t>
      </w:r>
      <w:r>
        <w:rPr>
          <w:rFonts w:hint="eastAsia" w:ascii="仿宋_GB2312" w:eastAsia="仿宋_GB2312" w:cs="Times New Roman"/>
          <w:color w:val="auto"/>
          <w:spacing w:val="0"/>
          <w:kern w:val="2"/>
          <w:sz w:val="32"/>
          <w:szCs w:val="32"/>
          <w:lang w:val="zh-CN" w:eastAsia="zh-CN" w:bidi="ar-SA"/>
        </w:rPr>
        <w:t>供暖改造项目（隐性债务化解）支出，</w:t>
      </w:r>
      <w:r>
        <w:rPr>
          <w:rFonts w:hint="eastAsia" w:ascii="仿宋_GB2312" w:eastAsia="仿宋_GB2312" w:cs="Times New Roman"/>
          <w:color w:val="auto"/>
          <w:spacing w:val="0"/>
          <w:kern w:val="2"/>
          <w:sz w:val="32"/>
          <w:szCs w:val="32"/>
          <w:lang w:val="en-US" w:eastAsia="zh-CN" w:bidi="ar-SA"/>
        </w:rPr>
        <w:t>与上年预算相比减少</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35.一般公共服务支出（类）群众团体事务（款）其他群众团体事务支出（项）:支出决算数为0.00万元，比上年决算减少1.00万元，下降100%，主要原因是：本年度未安排</w:t>
      </w:r>
      <w:r>
        <w:rPr>
          <w:rFonts w:hint="eastAsia" w:ascii="仿宋_GB2312" w:eastAsia="仿宋_GB2312" w:cs="Times New Roman"/>
          <w:color w:val="auto"/>
          <w:spacing w:val="0"/>
          <w:kern w:val="2"/>
          <w:sz w:val="32"/>
          <w:szCs w:val="32"/>
          <w:lang w:val="zh-CN" w:eastAsia="zh-CN" w:bidi="ar-SA"/>
        </w:rPr>
        <w:t>妇联经费，</w:t>
      </w:r>
      <w:r>
        <w:rPr>
          <w:rFonts w:hint="eastAsia" w:ascii="仿宋_GB2312" w:eastAsia="仿宋_GB2312" w:cs="Times New Roman"/>
          <w:color w:val="auto"/>
          <w:spacing w:val="0"/>
          <w:kern w:val="2"/>
          <w:sz w:val="32"/>
          <w:szCs w:val="32"/>
          <w:lang w:val="en-US" w:eastAsia="zh-CN" w:bidi="ar-SA"/>
        </w:rPr>
        <w:t>与上年预算相比减少</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36.一般公共服务支出（类）统战事务（款）其他统战事务支出（项）:支出决算数为0.00万元，比上年决算减少2.86万元，下降100%，主要原因是：本年度未安排</w:t>
      </w:r>
      <w:r>
        <w:rPr>
          <w:rFonts w:hint="eastAsia" w:ascii="仿宋_GB2312" w:eastAsia="仿宋_GB2312" w:cs="Times New Roman"/>
          <w:color w:val="auto"/>
          <w:spacing w:val="0"/>
          <w:kern w:val="2"/>
          <w:sz w:val="32"/>
          <w:szCs w:val="32"/>
          <w:lang w:val="zh-CN" w:eastAsia="zh-CN" w:bidi="ar-SA"/>
        </w:rPr>
        <w:t>驻村管寺工作经费，</w:t>
      </w:r>
      <w:r>
        <w:rPr>
          <w:rFonts w:hint="eastAsia" w:ascii="仿宋_GB2312" w:eastAsia="仿宋_GB2312" w:cs="Times New Roman"/>
          <w:color w:val="auto"/>
          <w:spacing w:val="0"/>
          <w:kern w:val="2"/>
          <w:sz w:val="32"/>
          <w:szCs w:val="32"/>
          <w:lang w:val="en-US" w:eastAsia="zh-CN" w:bidi="ar-SA"/>
        </w:rPr>
        <w:t>与上年预算相比减少</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37.社会保障和就业支出（类）抚恤（款）义务兵优待（项）:支出决算数为0.00万元，比上年决算减少0.75万元，下降100%，主要原因是：本年度未安排</w:t>
      </w:r>
      <w:r>
        <w:rPr>
          <w:rFonts w:hint="eastAsia" w:ascii="仿宋_GB2312" w:eastAsia="仿宋_GB2312" w:cs="Times New Roman"/>
          <w:color w:val="auto"/>
          <w:spacing w:val="0"/>
          <w:kern w:val="2"/>
          <w:sz w:val="32"/>
          <w:szCs w:val="32"/>
          <w:lang w:val="zh-CN" w:eastAsia="zh-CN" w:bidi="ar-SA"/>
        </w:rPr>
        <w:t>义务兵优待补助，</w:t>
      </w:r>
      <w:r>
        <w:rPr>
          <w:rFonts w:hint="eastAsia" w:ascii="仿宋_GB2312" w:eastAsia="仿宋_GB2312" w:cs="Times New Roman"/>
          <w:color w:val="auto"/>
          <w:spacing w:val="0"/>
          <w:kern w:val="2"/>
          <w:sz w:val="32"/>
          <w:szCs w:val="32"/>
          <w:lang w:val="en-US" w:eastAsia="zh-CN" w:bidi="ar-SA"/>
        </w:rPr>
        <w:t>与上年预算相比减少</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38.社会保障和就业支出（类）特困人员救助供养（款）农村特困人员救助供养支出（项）:支出决算数为0.00万元，比上年决算减少11.40万元，下降100%，主要原因是：本年度未安排特困五保户人员经费，与上年预算相比减少</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39.农林水支出（类）扶贫（款）其他扶贫支出（项）:支出决算数为0.00万元，比上年决算减少0.60万元，下降100%，主要原因是：本年度未安排</w:t>
      </w:r>
      <w:r>
        <w:rPr>
          <w:rFonts w:hint="eastAsia" w:ascii="仿宋_GB2312" w:eastAsia="仿宋_GB2312" w:cs="Times New Roman"/>
          <w:color w:val="auto"/>
          <w:spacing w:val="0"/>
          <w:kern w:val="2"/>
          <w:sz w:val="32"/>
          <w:szCs w:val="32"/>
          <w:lang w:val="zh-CN" w:eastAsia="zh-CN" w:bidi="ar-SA"/>
        </w:rPr>
        <w:t>雨露计划支出，</w:t>
      </w:r>
      <w:r>
        <w:rPr>
          <w:rFonts w:hint="eastAsia" w:ascii="仿宋_GB2312" w:eastAsia="仿宋_GB2312" w:cs="Times New Roman"/>
          <w:color w:val="auto"/>
          <w:spacing w:val="0"/>
          <w:kern w:val="2"/>
          <w:sz w:val="32"/>
          <w:szCs w:val="32"/>
          <w:lang w:val="en-US" w:eastAsia="zh-CN" w:bidi="ar-SA"/>
        </w:rPr>
        <w:t>与上年预算相比减少</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40.灾害防治及应急管理支出（类）应急管理事务（款）灾害风险防治（项）:支出决算数为0.00万元，比上年决算减少1.30万元，下降100%，主要原因是：本年度未安排</w:t>
      </w:r>
      <w:r>
        <w:rPr>
          <w:rFonts w:hint="eastAsia" w:ascii="仿宋_GB2312" w:eastAsia="仿宋_GB2312" w:cs="Times New Roman"/>
          <w:color w:val="auto"/>
          <w:spacing w:val="0"/>
          <w:kern w:val="2"/>
          <w:sz w:val="32"/>
          <w:szCs w:val="32"/>
          <w:lang w:val="zh-CN" w:eastAsia="zh-CN" w:bidi="ar-SA"/>
        </w:rPr>
        <w:t>中央自然灾害防治体系建设补助资金，</w:t>
      </w:r>
      <w:r>
        <w:rPr>
          <w:rFonts w:hint="eastAsia" w:ascii="仿宋_GB2312" w:eastAsia="仿宋_GB2312" w:cs="Times New Roman"/>
          <w:color w:val="auto"/>
          <w:spacing w:val="0"/>
          <w:kern w:val="2"/>
          <w:sz w:val="32"/>
          <w:szCs w:val="32"/>
          <w:lang w:val="en-US" w:eastAsia="zh-CN" w:bidi="ar-SA"/>
        </w:rPr>
        <w:t>与上年预算相比减少</w:t>
      </w:r>
      <w:r>
        <w:rPr>
          <w:rFonts w:hint="eastAsia" w:ascii="仿宋_GB2312" w:eastAsia="仿宋_GB2312" w:cs="Times New Roman"/>
          <w:color w:val="auto"/>
          <w:spacing w:val="0"/>
          <w:kern w:val="2"/>
          <w:sz w:val="32"/>
          <w:szCs w:val="32"/>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1,549.04</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1,473.43</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伙食补助费、绩效工资、机关事业单位基本养老保险缴费、职业年金缴费、职工基本医疗保险缴费、公务员医疗补助缴费、其他社会保障缴费、住房公积金、其他工资福利支出、退休费、抚恤金、生活补助、医疗费补助、奖励金、其他对个人和家庭的补助。</w:t>
      </w:r>
    </w:p>
    <w:p>
      <w:pPr>
        <w:keepNext w:val="0"/>
        <w:keepLines w:val="0"/>
        <w:pageBreakBefore w:val="0"/>
        <w:widowControl w:val="0"/>
        <w:kinsoku/>
        <w:wordWrap/>
        <w:overflowPunct/>
        <w:topLinePunct w:val="0"/>
        <w:autoSpaceDE/>
        <w:autoSpaceDN/>
        <w:bidi w:val="0"/>
        <w:adjustRightInd/>
        <w:snapToGrid/>
        <w:spacing w:line="240" w:lineRule="auto"/>
        <w:ind w:left="0" w:right="0" w:firstLine="643" w:firstLineChars="200"/>
        <w:jc w:val="both"/>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75.61</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办公费、电费、邮电费、差旅费、租赁费、劳务费、工会经费、公务用车运行维护费。</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left="0" w:right="0"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“三公”经费支出5.07万元，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减少10.93万元，下降68.3</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val="zh-CN" w:eastAsia="zh-CN"/>
        </w:rPr>
        <w:t>%，主要原因是：上</w:t>
      </w:r>
      <w:r>
        <w:rPr>
          <w:rFonts w:hint="eastAsia" w:ascii="仿宋_GB2312" w:eastAsia="仿宋_GB2312"/>
          <w:sz w:val="32"/>
          <w:szCs w:val="32"/>
          <w:highlight w:val="none"/>
        </w:rPr>
        <w:t>年度增加疫情防控燃油费、保险经费，资金增加</w:t>
      </w:r>
      <w:r>
        <w:rPr>
          <w:rFonts w:hint="eastAsia" w:ascii="仿宋_GB2312" w:eastAsia="仿宋_GB2312"/>
          <w:sz w:val="32"/>
          <w:szCs w:val="32"/>
          <w:highlight w:val="none"/>
          <w:lang w:eastAsia="zh-CN"/>
        </w:rPr>
        <w:t>，本年度无此项资金</w:t>
      </w:r>
      <w:r>
        <w:rPr>
          <w:rFonts w:hint="eastAsia" w:ascii="仿宋_GB2312" w:eastAsia="仿宋_GB2312"/>
          <w:color w:val="auto"/>
          <w:sz w:val="32"/>
          <w:szCs w:val="32"/>
          <w:highlight w:val="none"/>
          <w:lang w:val="zh-CN" w:eastAsia="zh-CN"/>
        </w:rPr>
        <w:t>其中：因公出国（境）费支出0.00万元，占0.00%，比上年增加0.00万元，增长0.00%，主要原因是：</w:t>
      </w:r>
      <w:r>
        <w:rPr>
          <w:rFonts w:hint="eastAsia" w:ascii="仿宋_GB2312" w:eastAsia="仿宋_GB2312"/>
          <w:sz w:val="32"/>
          <w:szCs w:val="32"/>
          <w:highlight w:val="none"/>
        </w:rPr>
        <w:t>我单位无因公出国（境）费支出</w:t>
      </w:r>
      <w:r>
        <w:rPr>
          <w:rFonts w:hint="eastAsia" w:ascii="仿宋_GB2312" w:eastAsia="仿宋_GB2312"/>
          <w:color w:val="auto"/>
          <w:sz w:val="32"/>
          <w:szCs w:val="32"/>
          <w:highlight w:val="none"/>
          <w:lang w:val="zh-CN" w:eastAsia="zh-CN"/>
        </w:rPr>
        <w:t>；公务用车购置及运行维护费支出5.07万元，占100.00%，比上年减少10.93万元，下降68.3</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val="zh-CN" w:eastAsia="zh-CN"/>
        </w:rPr>
        <w:t>%，主要原因是：上</w:t>
      </w:r>
      <w:r>
        <w:rPr>
          <w:rFonts w:hint="eastAsia" w:ascii="仿宋_GB2312" w:eastAsia="仿宋_GB2312"/>
          <w:sz w:val="32"/>
          <w:szCs w:val="32"/>
          <w:highlight w:val="none"/>
        </w:rPr>
        <w:t>年度增加疫情防控燃油费、保险经费，资金增加</w:t>
      </w:r>
      <w:r>
        <w:rPr>
          <w:rFonts w:hint="eastAsia" w:ascii="仿宋_GB2312" w:eastAsia="仿宋_GB2312"/>
          <w:sz w:val="32"/>
          <w:szCs w:val="32"/>
          <w:highlight w:val="none"/>
          <w:lang w:eastAsia="zh-CN"/>
        </w:rPr>
        <w:t>，本年度无此项资金</w:t>
      </w:r>
      <w:r>
        <w:rPr>
          <w:rFonts w:hint="eastAsia" w:ascii="仿宋_GB2312" w:eastAsia="仿宋_GB2312"/>
          <w:color w:val="auto"/>
          <w:sz w:val="32"/>
          <w:szCs w:val="32"/>
          <w:highlight w:val="none"/>
          <w:lang w:val="zh-CN" w:eastAsia="zh-CN"/>
        </w:rPr>
        <w:t>；公务接待费支出0.00万元，占0.00%，比上年增加0.00万元，增长0.00%，主要原因是：</w:t>
      </w:r>
      <w:r>
        <w:rPr>
          <w:rFonts w:hint="eastAsia" w:ascii="仿宋_GB2312" w:eastAsia="仿宋_GB2312"/>
          <w:sz w:val="32"/>
          <w:szCs w:val="32"/>
          <w:highlight w:val="none"/>
        </w:rPr>
        <w:t>我单位无公务接待费支出</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right="0"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因公出国（境）费支出0.00万元，开支内容包括无此项开支。单位全年安排的因公出国（境）团组0个，因公出国（境）0人次。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5.07万元，其中：公务用车购置费0.00万元，公务用车运行维护费5.07万元。公务用车运行维护费开支内容包括公务用车加油费、公务用车更换电瓶、车辆保险费、车辆维修费。公务用车购置数0辆，公务用车保有量3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8辆，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原因是：固定资产车辆中包括</w:t>
      </w:r>
      <w:r>
        <w:rPr>
          <w:rFonts w:hint="eastAsia" w:ascii="仿宋_GB2312" w:eastAsia="仿宋_GB2312"/>
          <w:sz w:val="32"/>
          <w:szCs w:val="32"/>
          <w:highlight w:val="none"/>
          <w:lang w:eastAsia="zh-CN"/>
        </w:rPr>
        <w:t>村队拉运垃圾车5辆</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highlight w:val="none"/>
        </w:rPr>
        <w:t>我单位无</w:t>
      </w:r>
      <w:r>
        <w:rPr>
          <w:rFonts w:hint="eastAsia" w:ascii="仿宋_GB2312" w:eastAsia="仿宋_GB2312"/>
          <w:color w:val="auto"/>
          <w:sz w:val="32"/>
          <w:szCs w:val="32"/>
          <w:highlight w:val="none"/>
          <w:lang w:val="zh-CN" w:eastAsia="zh-CN"/>
        </w:rPr>
        <w:t>项开支。单位全年安排的国内公务接待0批次，0人次。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left="0" w:right="0"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预算数6.00万元，决算数5.07万元，预决算差异率-15.</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lang w:val="zh-CN" w:eastAsia="zh-CN"/>
        </w:rPr>
        <w:t>%，主要原因是：本年度压缩公车运行维护费，减少支出。其中：因公出国（境）费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0.00万元，决算数0.00万元，预决算差异率0.00%，主要原因是：无差异；公务用车购置费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预算数0.00万元，决算数0.00万元，预决算差异率0.00%，主要原因是：无差异；公务用车运行费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预算数6.00万元，决算数5.07万元，预决算差异率-15.</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lang w:val="zh-CN" w:eastAsia="zh-CN"/>
        </w:rPr>
        <w:t>%，主要原因是：本年度压缩公车运行维护费，减少支出；公务接待费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预算数0.00万元，决算数0.00万元，预决算差异率0.00%，主要原因是：无差异。</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pStyle w:val="3"/>
        <w:keepNext w:val="0"/>
        <w:keepLines w:val="0"/>
        <w:pageBreakBefore w:val="0"/>
        <w:widowControl w:val="0"/>
        <w:kinsoku/>
        <w:wordWrap/>
        <w:overflowPunct/>
        <w:topLinePunct w:val="0"/>
        <w:autoSpaceDE/>
        <w:autoSpaceDN/>
        <w:bidi w:val="0"/>
        <w:adjustRightInd/>
        <w:snapToGrid/>
        <w:spacing w:line="240" w:lineRule="auto"/>
        <w:ind w:left="0" w:right="0" w:firstLine="643"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b/>
          <w:bCs/>
          <w:color w:val="auto"/>
          <w:kern w:val="2"/>
          <w:sz w:val="32"/>
          <w:szCs w:val="32"/>
          <w:highlight w:val="none"/>
          <w:lang w:val="zh-CN" w:eastAsia="zh-CN" w:bidi="ar-SA"/>
        </w:rPr>
        <w:t>2023年度政府性基金预算财政拨款收入总计41.99万元，</w:t>
      </w:r>
      <w:r>
        <w:rPr>
          <w:rFonts w:hint="eastAsia" w:ascii="仿宋_GB2312" w:hAnsi="Times New Roman" w:eastAsia="仿宋_GB2312" w:cs="Times New Roman"/>
          <w:color w:val="auto"/>
          <w:kern w:val="2"/>
          <w:sz w:val="32"/>
          <w:szCs w:val="32"/>
          <w:highlight w:val="none"/>
          <w:lang w:val="zh-CN" w:eastAsia="zh-CN" w:bidi="ar-SA"/>
        </w:rPr>
        <w:t>其中：年初结转和结余0.00万元，本年收入41.99万元。</w:t>
      </w:r>
      <w:r>
        <w:rPr>
          <w:rFonts w:hint="eastAsia" w:ascii="仿宋_GB2312" w:hAnsi="Times New Roman" w:eastAsia="仿宋_GB2312" w:cs="Times New Roman"/>
          <w:b/>
          <w:bCs/>
          <w:color w:val="auto"/>
          <w:kern w:val="2"/>
          <w:sz w:val="32"/>
          <w:szCs w:val="32"/>
          <w:highlight w:val="none"/>
          <w:lang w:val="zh-CN" w:eastAsia="zh-CN" w:bidi="ar-SA"/>
        </w:rPr>
        <w:t>政府性基金预算财政拨款支出总计41.99万元，</w:t>
      </w:r>
      <w:r>
        <w:rPr>
          <w:rFonts w:hint="eastAsia" w:ascii="Times New Roman" w:hAnsi="Times New Roman" w:eastAsia="仿宋_GB2312" w:cs="Times New Roman"/>
          <w:color w:val="auto"/>
          <w:sz w:val="32"/>
          <w:szCs w:val="32"/>
          <w:highlight w:val="none"/>
          <w:lang w:val="zh-CN"/>
        </w:rPr>
        <w:t>其中：</w:t>
      </w:r>
      <w:r>
        <w:rPr>
          <w:rFonts w:hint="eastAsia" w:ascii="仿宋_GB2312" w:hAnsi="Times New Roman" w:eastAsia="仿宋_GB2312" w:cs="Times New Roman"/>
          <w:color w:val="auto"/>
          <w:kern w:val="2"/>
          <w:sz w:val="32"/>
          <w:szCs w:val="32"/>
          <w:highlight w:val="none"/>
          <w:lang w:val="zh-CN" w:eastAsia="zh-CN" w:bidi="ar-SA"/>
        </w:rPr>
        <w:t>年末结转和结余0.00万元，本年支出41.99万元。</w:t>
      </w:r>
    </w:p>
    <w:p>
      <w:pPr>
        <w:pStyle w:val="3"/>
        <w:keepNext w:val="0"/>
        <w:keepLines w:val="0"/>
        <w:pageBreakBefore w:val="0"/>
        <w:widowControl w:val="0"/>
        <w:kinsoku/>
        <w:wordWrap/>
        <w:overflowPunct/>
        <w:topLinePunct w:val="0"/>
        <w:autoSpaceDE/>
        <w:autoSpaceDN/>
        <w:bidi w:val="0"/>
        <w:adjustRightInd/>
        <w:snapToGrid/>
        <w:spacing w:line="240" w:lineRule="auto"/>
        <w:ind w:left="0" w:right="0" w:firstLine="643"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b/>
          <w:bCs/>
          <w:color w:val="auto"/>
          <w:kern w:val="2"/>
          <w:sz w:val="32"/>
          <w:szCs w:val="32"/>
          <w:highlight w:val="none"/>
          <w:lang w:val="zh-CN" w:eastAsia="zh-CN" w:bidi="ar-SA"/>
        </w:rPr>
        <w:t>政府性基金预算财政拨款收入支出与上年相比，</w:t>
      </w:r>
      <w:r>
        <w:rPr>
          <w:rFonts w:hint="eastAsia" w:ascii="仿宋_GB2312" w:hAnsi="Times New Roman" w:eastAsia="仿宋_GB2312" w:cs="Times New Roman"/>
          <w:color w:val="auto"/>
          <w:kern w:val="2"/>
          <w:sz w:val="32"/>
          <w:szCs w:val="32"/>
          <w:highlight w:val="none"/>
          <w:lang w:val="zh-CN" w:eastAsia="zh-CN" w:bidi="ar-SA"/>
        </w:rPr>
        <w:t>减少</w:t>
      </w:r>
      <w:r>
        <w:rPr>
          <w:rFonts w:hint="eastAsia" w:ascii="仿宋_GB2312" w:hAnsi="仿宋_GB2312" w:eastAsia="仿宋_GB2312" w:cs="仿宋_GB2312"/>
          <w:color w:val="auto"/>
          <w:sz w:val="32"/>
          <w:szCs w:val="32"/>
          <w:highlight w:val="none"/>
          <w:lang w:val="zh-CN"/>
        </w:rPr>
        <w:t>222.33</w:t>
      </w:r>
      <w:r>
        <w:rPr>
          <w:rFonts w:hint="eastAsia" w:ascii="仿宋_GB2312" w:hAnsi="Times New Roman" w:eastAsia="仿宋_GB2312" w:cs="Times New Roman"/>
          <w:color w:val="auto"/>
          <w:kern w:val="2"/>
          <w:sz w:val="32"/>
          <w:szCs w:val="32"/>
          <w:highlight w:val="none"/>
          <w:lang w:val="en-US" w:eastAsia="zh-CN" w:bidi="ar-SA"/>
        </w:rPr>
        <w:t>3</w:t>
      </w:r>
      <w:r>
        <w:rPr>
          <w:rFonts w:hint="eastAsia" w:ascii="仿宋_GB2312" w:hAnsi="Times New Roman" w:eastAsia="仿宋_GB2312" w:cs="Times New Roman"/>
          <w:color w:val="auto"/>
          <w:kern w:val="2"/>
          <w:sz w:val="32"/>
          <w:szCs w:val="32"/>
          <w:highlight w:val="none"/>
          <w:lang w:val="zh-CN" w:eastAsia="zh-CN" w:bidi="ar-SA"/>
        </w:rPr>
        <w:t>万元，</w:t>
      </w:r>
      <w:r>
        <w:rPr>
          <w:rFonts w:hint="eastAsia" w:ascii="仿宋_GB2312" w:hAnsi="Times New Roman" w:eastAsia="仿宋_GB2312" w:cs="Times New Roman"/>
          <w:color w:val="auto"/>
          <w:kern w:val="2"/>
          <w:sz w:val="32"/>
          <w:szCs w:val="32"/>
          <w:highlight w:val="none"/>
          <w:lang w:val="en-US" w:eastAsia="zh-CN" w:bidi="ar-SA"/>
        </w:rPr>
        <w:t>下降</w:t>
      </w:r>
      <w:r>
        <w:rPr>
          <w:rFonts w:hint="eastAsia" w:ascii="仿宋_GB2312" w:hAnsi="仿宋_GB2312" w:eastAsia="仿宋_GB2312" w:cs="仿宋_GB2312"/>
          <w:color w:val="auto"/>
          <w:sz w:val="32"/>
          <w:szCs w:val="32"/>
          <w:highlight w:val="none"/>
          <w:lang w:val="zh-CN"/>
        </w:rPr>
        <w:t>84.11</w:t>
      </w:r>
      <w:r>
        <w:rPr>
          <w:rFonts w:hint="eastAsia" w:ascii="仿宋_GB2312" w:hAnsi="Times New Roman" w:eastAsia="仿宋_GB2312" w:cs="Times New Roman"/>
          <w:color w:val="auto"/>
          <w:kern w:val="2"/>
          <w:sz w:val="32"/>
          <w:szCs w:val="32"/>
          <w:highlight w:val="none"/>
          <w:lang w:val="zh-CN" w:eastAsia="zh-CN" w:bidi="ar-SA"/>
        </w:rPr>
        <w:t>%，主要原因是：上年度社会福利公益金项目、文化事业彩票公益金支出项目增加，地区本级福利彩票公益金[吉也克镇窝尔塔吉也克北村基础设施建设项目]、中央集中彩票公益金用于支持社会福利事业专项资金、吉也克镇窝尔塔吉也克北村惠民资金、吉也克镇敬老院（幸福大院）建设项目、库萨克南村2021年下半年地区本级福利彩票公益金、哈拉赛村2021年下半年地区本级福利彩票公益金增加，本年度只有吉也克镇幸福大院及附属设施建设</w:t>
      </w:r>
      <w:r>
        <w:rPr>
          <w:rFonts w:hint="eastAsia" w:ascii="仿宋_GB2312" w:hAnsi="Times New Roman" w:eastAsia="仿宋_GB2312" w:cs="Times New Roman"/>
          <w:color w:val="auto"/>
          <w:kern w:val="2"/>
          <w:sz w:val="32"/>
          <w:szCs w:val="32"/>
          <w:highlight w:val="none"/>
          <w:lang w:val="en-US" w:eastAsia="zh-CN" w:bidi="ar-SA"/>
        </w:rPr>
        <w:t>1个</w:t>
      </w:r>
      <w:r>
        <w:rPr>
          <w:rFonts w:hint="eastAsia" w:ascii="仿宋_GB2312" w:hAnsi="Times New Roman" w:eastAsia="仿宋_GB2312" w:cs="Times New Roman"/>
          <w:color w:val="auto"/>
          <w:kern w:val="2"/>
          <w:sz w:val="32"/>
          <w:szCs w:val="32"/>
          <w:highlight w:val="none"/>
          <w:lang w:val="zh-CN" w:eastAsia="zh-CN" w:bidi="ar-SA"/>
        </w:rPr>
        <w:t>项目。</w:t>
      </w:r>
      <w:r>
        <w:rPr>
          <w:rFonts w:hint="eastAsia" w:ascii="仿宋_GB2312" w:hAnsi="Times New Roman" w:eastAsia="仿宋_GB2312" w:cs="Times New Roman"/>
          <w:b/>
          <w:bCs/>
          <w:color w:val="auto"/>
          <w:kern w:val="2"/>
          <w:sz w:val="32"/>
          <w:szCs w:val="32"/>
          <w:highlight w:val="none"/>
          <w:lang w:val="zh-CN" w:eastAsia="zh-CN" w:bidi="ar-SA"/>
        </w:rPr>
        <w:t>与年初预算相比</w:t>
      </w:r>
      <w:r>
        <w:rPr>
          <w:rFonts w:hint="eastAsia" w:ascii="仿宋_GB2312" w:hAnsi="Times New Roman" w:eastAsia="仿宋_GB2312" w:cs="Times New Roman"/>
          <w:b/>
          <w:bCs/>
          <w:color w:val="auto"/>
          <w:kern w:val="2"/>
          <w:sz w:val="32"/>
          <w:szCs w:val="32"/>
          <w:highlight w:val="none"/>
          <w:lang w:val="en-US" w:eastAsia="zh-CN" w:bidi="ar-SA"/>
        </w:rPr>
        <w:t>,</w:t>
      </w:r>
      <w:r>
        <w:rPr>
          <w:rFonts w:hint="eastAsia" w:ascii="Times New Roman" w:hAnsi="Times New Roman" w:eastAsia="仿宋_GB2312" w:cs="Times New Roman"/>
          <w:color w:val="auto"/>
          <w:sz w:val="32"/>
          <w:szCs w:val="32"/>
          <w:highlight w:val="none"/>
          <w:lang w:val="zh-CN" w:eastAsia="zh-CN"/>
        </w:rPr>
        <w:t>年</w:t>
      </w:r>
      <w:r>
        <w:rPr>
          <w:rFonts w:hint="eastAsia" w:ascii="仿宋_GB2312" w:hAnsi="Times New Roman" w:eastAsia="仿宋_GB2312" w:cs="Times New Roman"/>
          <w:color w:val="auto"/>
          <w:kern w:val="2"/>
          <w:sz w:val="32"/>
          <w:szCs w:val="32"/>
          <w:highlight w:val="none"/>
          <w:lang w:val="zh-CN" w:eastAsia="zh-CN" w:bidi="ar-SA"/>
        </w:rPr>
        <w:t>初预算数</w:t>
      </w:r>
      <w:r>
        <w:rPr>
          <w:rFonts w:hint="eastAsia" w:ascii="仿宋_GB2312" w:hAnsi="Times New Roman" w:eastAsia="仿宋_GB2312" w:cs="Times New Roman"/>
          <w:color w:val="auto"/>
          <w:kern w:val="2"/>
          <w:sz w:val="32"/>
          <w:szCs w:val="32"/>
          <w:highlight w:val="none"/>
          <w:lang w:val="en-US" w:eastAsia="zh-CN" w:bidi="ar-SA"/>
        </w:rPr>
        <w:t>23.18</w:t>
      </w:r>
      <w:r>
        <w:rPr>
          <w:rFonts w:hint="eastAsia" w:ascii="仿宋_GB2312" w:hAnsi="Times New Roman" w:eastAsia="仿宋_GB2312" w:cs="Times New Roman"/>
          <w:color w:val="auto"/>
          <w:kern w:val="2"/>
          <w:sz w:val="32"/>
          <w:szCs w:val="32"/>
          <w:highlight w:val="none"/>
          <w:lang w:val="zh-CN" w:eastAsia="zh-CN" w:bidi="ar-SA"/>
        </w:rPr>
        <w:t>万元，决算数</w:t>
      </w:r>
      <w:r>
        <w:rPr>
          <w:rFonts w:hint="eastAsia" w:ascii="仿宋_GB2312" w:hAnsi="Times New Roman" w:eastAsia="仿宋_GB2312" w:cs="Times New Roman"/>
          <w:color w:val="auto"/>
          <w:kern w:val="2"/>
          <w:sz w:val="32"/>
          <w:szCs w:val="32"/>
          <w:highlight w:val="none"/>
          <w:lang w:val="en-US" w:eastAsia="zh-CN" w:bidi="ar-SA"/>
        </w:rPr>
        <w:t>41.99</w:t>
      </w:r>
      <w:r>
        <w:rPr>
          <w:rFonts w:hint="eastAsia" w:ascii="仿宋_GB2312" w:hAnsi="Times New Roman" w:eastAsia="仿宋_GB2312" w:cs="Times New Roman"/>
          <w:color w:val="auto"/>
          <w:kern w:val="2"/>
          <w:sz w:val="32"/>
          <w:szCs w:val="32"/>
          <w:highlight w:val="none"/>
          <w:lang w:val="zh-CN" w:eastAsia="zh-CN" w:bidi="ar-SA"/>
        </w:rPr>
        <w:t>万元，预决算差异率81.1</w:t>
      </w:r>
      <w:r>
        <w:rPr>
          <w:rFonts w:hint="eastAsia" w:ascii="仿宋_GB2312" w:hAnsi="Times New Roman" w:eastAsia="仿宋_GB2312" w:cs="Times New Roman"/>
          <w:color w:val="auto"/>
          <w:kern w:val="2"/>
          <w:sz w:val="32"/>
          <w:szCs w:val="32"/>
          <w:highlight w:val="none"/>
          <w:lang w:val="en-US" w:eastAsia="zh-CN" w:bidi="ar-SA"/>
        </w:rPr>
        <w:t>5</w:t>
      </w:r>
      <w:r>
        <w:rPr>
          <w:rFonts w:hint="eastAsia" w:ascii="仿宋_GB2312" w:hAnsi="Times New Roman" w:eastAsia="仿宋_GB2312" w:cs="Times New Roman"/>
          <w:color w:val="auto"/>
          <w:kern w:val="2"/>
          <w:sz w:val="32"/>
          <w:szCs w:val="32"/>
          <w:highlight w:val="none"/>
          <w:lang w:val="zh-CN" w:eastAsia="zh-CN" w:bidi="ar-SA"/>
        </w:rPr>
        <w:t>%，主要原因是：年初预算数为</w:t>
      </w:r>
      <w:r>
        <w:rPr>
          <w:rFonts w:hint="eastAsia" w:ascii="仿宋_GB2312" w:hAnsi="Times New Roman" w:eastAsia="仿宋_GB2312" w:cs="Times New Roman"/>
          <w:color w:val="auto"/>
          <w:kern w:val="2"/>
          <w:sz w:val="32"/>
          <w:szCs w:val="32"/>
          <w:highlight w:val="none"/>
          <w:lang w:val="en-US" w:eastAsia="zh-CN" w:bidi="ar-SA"/>
        </w:rPr>
        <w:t>2022年度</w:t>
      </w:r>
      <w:r>
        <w:rPr>
          <w:rFonts w:hint="eastAsia" w:ascii="仿宋_GB2312" w:hAnsi="Times New Roman" w:eastAsia="仿宋_GB2312" w:cs="Times New Roman"/>
          <w:color w:val="auto"/>
          <w:kern w:val="2"/>
          <w:sz w:val="32"/>
          <w:szCs w:val="32"/>
          <w:highlight w:val="none"/>
          <w:lang w:val="zh-CN" w:eastAsia="zh-CN" w:bidi="ar-SA"/>
        </w:rPr>
        <w:t>度结转项目 吉也克镇窝尔塔吉也克北村惠民资金、吉也克镇敬老院（幸福大院）建设项目资金。</w:t>
      </w:r>
    </w:p>
    <w:p>
      <w:pPr>
        <w:pStyle w:val="3"/>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both"/>
        <w:textAlignment w:val="auto"/>
        <w:rPr>
          <w:rFonts w:hint="eastAsia" w:ascii="仿宋_GB2312"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color w:val="auto"/>
          <w:kern w:val="2"/>
          <w:sz w:val="32"/>
          <w:szCs w:val="32"/>
          <w:highlight w:val="none"/>
          <w:lang w:val="zh-CN" w:eastAsia="zh-CN" w:bidi="ar-SA"/>
        </w:rPr>
        <w:t>政府性基金预算财政拨款支出41.99万元。</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zh-CN" w:eastAsia="zh-CN" w:bidi="ar-SA"/>
        </w:rPr>
        <w:t>1.其他支出（类）彩票公益金安排的支出（款）用于社会福利的彩票公益金支出（项）:支出决算数为41.99</w:t>
      </w:r>
      <w:r>
        <w:rPr>
          <w:rFonts w:hint="eastAsia" w:ascii="仿宋_GB2312" w:hAnsi="Times New Roman" w:eastAsia="仿宋_GB2312" w:cs="Times New Roman"/>
          <w:color w:val="auto"/>
          <w:kern w:val="2"/>
          <w:sz w:val="32"/>
          <w:szCs w:val="32"/>
          <w:highlight w:val="none"/>
          <w:lang w:val="en-US" w:eastAsia="zh-CN" w:bidi="ar-SA"/>
        </w:rPr>
        <w:t>万元</w:t>
      </w:r>
      <w:r>
        <w:rPr>
          <w:rFonts w:hint="eastAsia" w:ascii="仿宋_GB2312" w:hAnsi="Times New Roman" w:eastAsia="仿宋_GB2312" w:cs="Times New Roman"/>
          <w:color w:val="auto"/>
          <w:kern w:val="2"/>
          <w:sz w:val="32"/>
          <w:szCs w:val="32"/>
          <w:highlight w:val="none"/>
          <w:lang w:val="zh-CN" w:eastAsia="zh-CN" w:bidi="ar-SA"/>
        </w:rPr>
        <w:t>，比上年决算</w:t>
      </w:r>
      <w:r>
        <w:rPr>
          <w:rFonts w:hint="eastAsia" w:ascii="仿宋_GB2312" w:hAnsi="Times New Roman" w:eastAsia="仿宋_GB2312" w:cs="Times New Roman"/>
          <w:color w:val="auto"/>
          <w:kern w:val="2"/>
          <w:sz w:val="32"/>
          <w:szCs w:val="32"/>
          <w:highlight w:val="none"/>
          <w:lang w:val="en-US" w:eastAsia="zh-CN" w:bidi="ar-SA"/>
        </w:rPr>
        <w:t>减少</w:t>
      </w:r>
      <w:r>
        <w:rPr>
          <w:rFonts w:hint="eastAsia" w:ascii="仿宋_GB2312" w:hAnsi="Times New Roman" w:eastAsia="仿宋_GB2312" w:cs="Times New Roman"/>
          <w:color w:val="auto"/>
          <w:kern w:val="2"/>
          <w:sz w:val="32"/>
          <w:szCs w:val="32"/>
          <w:highlight w:val="none"/>
          <w:lang w:val="zh-CN" w:eastAsia="zh-CN" w:bidi="ar-SA"/>
        </w:rPr>
        <w:t>204.8</w:t>
      </w:r>
      <w:r>
        <w:rPr>
          <w:rFonts w:hint="eastAsia" w:ascii="仿宋_GB2312" w:hAnsi="Times New Roman" w:eastAsia="仿宋_GB2312" w:cs="Times New Roman"/>
          <w:color w:val="auto"/>
          <w:kern w:val="2"/>
          <w:sz w:val="32"/>
          <w:szCs w:val="32"/>
          <w:highlight w:val="none"/>
          <w:lang w:val="en-US" w:eastAsia="zh-CN" w:bidi="ar-SA"/>
        </w:rPr>
        <w:t>3万元</w:t>
      </w:r>
      <w:r>
        <w:rPr>
          <w:rFonts w:hint="eastAsia" w:ascii="仿宋_GB2312" w:hAnsi="Times New Roman" w:eastAsia="仿宋_GB2312" w:cs="Times New Roman"/>
          <w:color w:val="auto"/>
          <w:kern w:val="2"/>
          <w:sz w:val="32"/>
          <w:szCs w:val="32"/>
          <w:highlight w:val="none"/>
          <w:lang w:val="zh-CN" w:eastAsia="zh-CN" w:bidi="ar-SA"/>
        </w:rPr>
        <w:t>，</w:t>
      </w:r>
      <w:r>
        <w:rPr>
          <w:rFonts w:hint="eastAsia" w:ascii="仿宋_GB2312" w:hAnsi="Times New Roman" w:eastAsia="仿宋_GB2312" w:cs="Times New Roman"/>
          <w:color w:val="auto"/>
          <w:kern w:val="2"/>
          <w:sz w:val="32"/>
          <w:szCs w:val="32"/>
          <w:highlight w:val="none"/>
          <w:lang w:val="en-US" w:eastAsia="zh-CN" w:bidi="ar-SA"/>
        </w:rPr>
        <w:t>下降</w:t>
      </w:r>
      <w:r>
        <w:rPr>
          <w:rFonts w:hint="eastAsia" w:ascii="仿宋_GB2312" w:hAnsi="Times New Roman" w:eastAsia="仿宋_GB2312" w:cs="Times New Roman"/>
          <w:color w:val="auto"/>
          <w:kern w:val="2"/>
          <w:sz w:val="32"/>
          <w:szCs w:val="32"/>
          <w:highlight w:val="none"/>
          <w:lang w:val="zh-CN" w:eastAsia="zh-CN" w:bidi="ar-SA"/>
        </w:rPr>
        <w:t>82.99%，主要原因是：上年度地区本级福利彩票公益金[吉也克镇窝尔塔吉也克北村基础设施建设项目]、中央集中彩票公益金用于支持社会福利事业专项资金、吉也克镇窝尔塔吉也克北村惠民资金、吉也克镇敬老院（幸福大院）建设项目</w:t>
      </w:r>
      <w:r>
        <w:rPr>
          <w:rFonts w:hint="eastAsia" w:ascii="仿宋_GB2312" w:hAnsi="Times New Roman" w:eastAsia="仿宋_GB2312" w:cs="Times New Roman"/>
          <w:color w:val="auto"/>
          <w:kern w:val="2"/>
          <w:sz w:val="32"/>
          <w:szCs w:val="32"/>
          <w:highlight w:val="none"/>
          <w:lang w:val="en-US" w:eastAsia="zh-CN" w:bidi="ar-SA"/>
        </w:rPr>
        <w:t>4个项目，本年度</w:t>
      </w:r>
      <w:r>
        <w:rPr>
          <w:rFonts w:hint="eastAsia" w:ascii="仿宋_GB2312" w:hAnsi="Times New Roman" w:eastAsia="仿宋_GB2312" w:cs="Times New Roman"/>
          <w:color w:val="auto"/>
          <w:kern w:val="2"/>
          <w:sz w:val="32"/>
          <w:szCs w:val="32"/>
          <w:highlight w:val="none"/>
          <w:lang w:val="zh-CN" w:eastAsia="zh-CN" w:bidi="ar-SA"/>
        </w:rPr>
        <w:t>只有吉也克镇幸福大院及附属设施建设</w:t>
      </w:r>
      <w:r>
        <w:rPr>
          <w:rFonts w:hint="eastAsia" w:ascii="仿宋_GB2312" w:hAnsi="Times New Roman" w:eastAsia="仿宋_GB2312" w:cs="Times New Roman"/>
          <w:color w:val="auto"/>
          <w:kern w:val="2"/>
          <w:sz w:val="32"/>
          <w:szCs w:val="32"/>
          <w:highlight w:val="none"/>
          <w:lang w:val="en-US" w:eastAsia="zh-CN" w:bidi="ar-SA"/>
        </w:rPr>
        <w:t>1个</w:t>
      </w:r>
      <w:r>
        <w:rPr>
          <w:rFonts w:hint="eastAsia" w:ascii="仿宋_GB2312" w:hAnsi="Times New Roman" w:eastAsia="仿宋_GB2312" w:cs="Times New Roman"/>
          <w:color w:val="auto"/>
          <w:kern w:val="2"/>
          <w:sz w:val="32"/>
          <w:szCs w:val="32"/>
          <w:highlight w:val="none"/>
          <w:lang w:val="zh-CN" w:eastAsia="zh-CN" w:bidi="ar-SA"/>
        </w:rPr>
        <w:t>项目。</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zh-CN" w:eastAsia="zh-CN" w:bidi="ar-SA"/>
        </w:rPr>
        <w:t>2.其他支出（类）彩票公益金安排的支出（款）用于文化事业的彩票公益金支出（项）:支出决算数为0.00</w:t>
      </w:r>
      <w:r>
        <w:rPr>
          <w:rFonts w:hint="eastAsia" w:ascii="仿宋_GB2312" w:hAnsi="Times New Roman" w:eastAsia="仿宋_GB2312" w:cs="Times New Roman"/>
          <w:color w:val="auto"/>
          <w:kern w:val="2"/>
          <w:sz w:val="32"/>
          <w:szCs w:val="32"/>
          <w:highlight w:val="none"/>
          <w:lang w:val="en-US" w:eastAsia="zh-CN" w:bidi="ar-SA"/>
        </w:rPr>
        <w:t>万元</w:t>
      </w:r>
      <w:r>
        <w:rPr>
          <w:rFonts w:hint="eastAsia" w:ascii="仿宋_GB2312" w:hAnsi="Times New Roman" w:eastAsia="仿宋_GB2312" w:cs="Times New Roman"/>
          <w:color w:val="auto"/>
          <w:kern w:val="2"/>
          <w:sz w:val="32"/>
          <w:szCs w:val="32"/>
          <w:highlight w:val="none"/>
          <w:lang w:val="zh-CN" w:eastAsia="zh-CN" w:bidi="ar-SA"/>
        </w:rPr>
        <w:t>，比上年决算</w:t>
      </w:r>
      <w:r>
        <w:rPr>
          <w:rFonts w:hint="eastAsia" w:ascii="仿宋_GB2312" w:hAnsi="Times New Roman" w:eastAsia="仿宋_GB2312" w:cs="Times New Roman"/>
          <w:color w:val="auto"/>
          <w:kern w:val="2"/>
          <w:sz w:val="32"/>
          <w:szCs w:val="32"/>
          <w:highlight w:val="none"/>
          <w:lang w:val="en-US" w:eastAsia="zh-CN" w:bidi="ar-SA"/>
        </w:rPr>
        <w:t>减少</w:t>
      </w:r>
      <w:r>
        <w:rPr>
          <w:rFonts w:hint="eastAsia" w:ascii="仿宋_GB2312" w:hAnsi="Times New Roman" w:eastAsia="仿宋_GB2312" w:cs="Times New Roman"/>
          <w:color w:val="auto"/>
          <w:kern w:val="2"/>
          <w:sz w:val="32"/>
          <w:szCs w:val="32"/>
          <w:highlight w:val="none"/>
          <w:lang w:val="zh-CN" w:eastAsia="zh-CN" w:bidi="ar-SA"/>
        </w:rPr>
        <w:t>16.00</w:t>
      </w:r>
      <w:r>
        <w:rPr>
          <w:rFonts w:hint="eastAsia" w:ascii="仿宋_GB2312" w:hAnsi="Times New Roman" w:eastAsia="仿宋_GB2312" w:cs="Times New Roman"/>
          <w:color w:val="auto"/>
          <w:kern w:val="2"/>
          <w:sz w:val="32"/>
          <w:szCs w:val="32"/>
          <w:highlight w:val="none"/>
          <w:lang w:val="en-US" w:eastAsia="zh-CN" w:bidi="ar-SA"/>
        </w:rPr>
        <w:t>万元</w:t>
      </w:r>
      <w:r>
        <w:rPr>
          <w:rFonts w:hint="eastAsia" w:ascii="仿宋_GB2312" w:hAnsi="Times New Roman" w:eastAsia="仿宋_GB2312" w:cs="Times New Roman"/>
          <w:color w:val="auto"/>
          <w:kern w:val="2"/>
          <w:sz w:val="32"/>
          <w:szCs w:val="32"/>
          <w:highlight w:val="none"/>
          <w:lang w:val="zh-CN" w:eastAsia="zh-CN" w:bidi="ar-SA"/>
        </w:rPr>
        <w:t>，</w:t>
      </w:r>
      <w:r>
        <w:rPr>
          <w:rFonts w:hint="eastAsia" w:ascii="仿宋_GB2312" w:hAnsi="Times New Roman" w:eastAsia="仿宋_GB2312" w:cs="Times New Roman"/>
          <w:color w:val="auto"/>
          <w:kern w:val="2"/>
          <w:sz w:val="32"/>
          <w:szCs w:val="32"/>
          <w:highlight w:val="none"/>
          <w:lang w:val="en-US" w:eastAsia="zh-CN" w:bidi="ar-SA"/>
        </w:rPr>
        <w:t>下降</w:t>
      </w:r>
      <w:r>
        <w:rPr>
          <w:rFonts w:hint="eastAsia" w:ascii="仿宋_GB2312" w:hAnsi="Times New Roman" w:eastAsia="仿宋_GB2312" w:cs="Times New Roman"/>
          <w:color w:val="auto"/>
          <w:kern w:val="2"/>
          <w:sz w:val="32"/>
          <w:szCs w:val="32"/>
          <w:highlight w:val="none"/>
          <w:lang w:val="zh-CN" w:eastAsia="zh-CN" w:bidi="ar-SA"/>
        </w:rPr>
        <w:t>100%，主要原因是：上年度安排库萨克南村2021年下半年地区本级福利彩票公益金、哈拉赛村2021年下半年地区本级福利彩票公益金项目，本年度未安排用于文化事业的彩票公益支出。</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zh-CN" w:eastAsia="zh-CN" w:bidi="ar-SA"/>
        </w:rPr>
        <w:t>3.其他支出（类）彩票公益金安排的支出（款）用于教育事业的彩票公益金支出（项）:支出决算数为0.00</w:t>
      </w:r>
      <w:r>
        <w:rPr>
          <w:rFonts w:hint="eastAsia" w:ascii="仿宋_GB2312" w:hAnsi="Times New Roman" w:eastAsia="仿宋_GB2312" w:cs="Times New Roman"/>
          <w:color w:val="auto"/>
          <w:kern w:val="2"/>
          <w:sz w:val="32"/>
          <w:szCs w:val="32"/>
          <w:highlight w:val="none"/>
          <w:lang w:val="en-US" w:eastAsia="zh-CN" w:bidi="ar-SA"/>
        </w:rPr>
        <w:t>万元</w:t>
      </w:r>
      <w:r>
        <w:rPr>
          <w:rFonts w:hint="eastAsia" w:ascii="仿宋_GB2312" w:hAnsi="Times New Roman" w:eastAsia="仿宋_GB2312" w:cs="Times New Roman"/>
          <w:color w:val="auto"/>
          <w:kern w:val="2"/>
          <w:sz w:val="32"/>
          <w:szCs w:val="32"/>
          <w:highlight w:val="none"/>
          <w:lang w:val="zh-CN" w:eastAsia="zh-CN" w:bidi="ar-SA"/>
        </w:rPr>
        <w:t>，比上年决算</w:t>
      </w:r>
      <w:r>
        <w:rPr>
          <w:rFonts w:hint="eastAsia" w:ascii="仿宋_GB2312" w:hAnsi="Times New Roman" w:eastAsia="仿宋_GB2312" w:cs="Times New Roman"/>
          <w:color w:val="auto"/>
          <w:kern w:val="2"/>
          <w:sz w:val="32"/>
          <w:szCs w:val="32"/>
          <w:highlight w:val="none"/>
          <w:lang w:val="en-US" w:eastAsia="zh-CN" w:bidi="ar-SA"/>
        </w:rPr>
        <w:t>减少</w:t>
      </w:r>
      <w:r>
        <w:rPr>
          <w:rFonts w:hint="eastAsia" w:ascii="仿宋_GB2312" w:hAnsi="Times New Roman" w:eastAsia="仿宋_GB2312" w:cs="Times New Roman"/>
          <w:color w:val="auto"/>
          <w:kern w:val="2"/>
          <w:sz w:val="32"/>
          <w:szCs w:val="32"/>
          <w:highlight w:val="none"/>
          <w:lang w:val="zh-CN" w:eastAsia="zh-CN" w:bidi="ar-SA"/>
        </w:rPr>
        <w:t>1.50</w:t>
      </w:r>
      <w:r>
        <w:rPr>
          <w:rFonts w:hint="eastAsia" w:ascii="仿宋_GB2312" w:hAnsi="Times New Roman" w:eastAsia="仿宋_GB2312" w:cs="Times New Roman"/>
          <w:color w:val="auto"/>
          <w:kern w:val="2"/>
          <w:sz w:val="32"/>
          <w:szCs w:val="32"/>
          <w:highlight w:val="none"/>
          <w:lang w:val="en-US" w:eastAsia="zh-CN" w:bidi="ar-SA"/>
        </w:rPr>
        <w:t>万元</w:t>
      </w:r>
      <w:r>
        <w:rPr>
          <w:rFonts w:hint="eastAsia" w:ascii="仿宋_GB2312" w:hAnsi="Times New Roman" w:eastAsia="仿宋_GB2312" w:cs="Times New Roman"/>
          <w:color w:val="auto"/>
          <w:kern w:val="2"/>
          <w:sz w:val="32"/>
          <w:szCs w:val="32"/>
          <w:highlight w:val="none"/>
          <w:lang w:val="zh-CN" w:eastAsia="zh-CN" w:bidi="ar-SA"/>
        </w:rPr>
        <w:t>，</w:t>
      </w:r>
      <w:r>
        <w:rPr>
          <w:rFonts w:hint="eastAsia" w:ascii="仿宋_GB2312" w:hAnsi="Times New Roman" w:eastAsia="仿宋_GB2312" w:cs="Times New Roman"/>
          <w:color w:val="auto"/>
          <w:kern w:val="2"/>
          <w:sz w:val="32"/>
          <w:szCs w:val="32"/>
          <w:highlight w:val="none"/>
          <w:lang w:val="en-US" w:eastAsia="zh-CN" w:bidi="ar-SA"/>
        </w:rPr>
        <w:t>下降</w:t>
      </w:r>
      <w:r>
        <w:rPr>
          <w:rFonts w:hint="eastAsia" w:ascii="仿宋_GB2312" w:hAnsi="Times New Roman" w:eastAsia="仿宋_GB2312" w:cs="Times New Roman"/>
          <w:color w:val="auto"/>
          <w:kern w:val="2"/>
          <w:sz w:val="32"/>
          <w:szCs w:val="32"/>
          <w:highlight w:val="none"/>
          <w:lang w:val="zh-CN" w:eastAsia="zh-CN" w:bidi="ar-SA"/>
        </w:rPr>
        <w:t>100%，主要原因是：本年度未安排用于教育事业的彩票公益金支出。</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right="0"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both"/>
        <w:textAlignment w:val="auto"/>
        <w:rPr>
          <w:rFonts w:hint="eastAsia" w:ascii="仿宋_GB2312" w:hAnsi="Times New Roman" w:eastAsia="仿宋_GB2312" w:cs="Times New Roman"/>
          <w:color w:val="auto"/>
          <w:kern w:val="2"/>
          <w:sz w:val="32"/>
          <w:szCs w:val="32"/>
          <w:highlight w:val="none"/>
          <w:lang w:val="en-US" w:eastAsia="zh-CN" w:bidi="ar-SA"/>
        </w:rPr>
      </w:pPr>
      <w:bookmarkStart w:id="24" w:name="_Toc227"/>
      <w:bookmarkStart w:id="25" w:name="_Toc26704"/>
      <w:r>
        <w:rPr>
          <w:rFonts w:hint="eastAsia" w:ascii="仿宋_GB2312" w:hAnsi="Times New Roman" w:eastAsia="仿宋_GB2312" w:cs="Times New Roman"/>
          <w:color w:val="auto"/>
          <w:kern w:val="2"/>
          <w:sz w:val="32"/>
          <w:szCs w:val="32"/>
          <w:highlight w:val="none"/>
          <w:lang w:val="zh-CN" w:eastAsia="zh-CN" w:bidi="ar-SA"/>
        </w:rPr>
        <w:t>2023年度</w:t>
      </w:r>
      <w:r>
        <w:rPr>
          <w:rFonts w:hint="eastAsia" w:ascii="仿宋_GB2312" w:hAnsi="Times New Roman" w:eastAsia="仿宋_GB2312" w:cs="Times New Roman"/>
          <w:color w:val="auto"/>
          <w:kern w:val="2"/>
          <w:sz w:val="32"/>
          <w:szCs w:val="32"/>
          <w:highlight w:val="none"/>
          <w:lang w:val="en-US" w:eastAsia="zh-CN" w:bidi="ar-SA"/>
        </w:rPr>
        <w:t>裕民县吉也克镇人民政府（行政单位和参照公务员法管理事业单位）机关运行经费支出75.61万元，比上年减少41.52万元，下降35.45%，主要原因是：</w:t>
      </w:r>
      <w:r>
        <w:rPr>
          <w:rFonts w:hint="eastAsia" w:ascii="仿宋_GB2312" w:hAnsi="Times New Roman" w:eastAsia="仿宋_GB2312" w:cs="Times New Roman"/>
          <w:color w:val="auto"/>
          <w:kern w:val="2"/>
          <w:sz w:val="32"/>
          <w:szCs w:val="32"/>
          <w:highlight w:val="none"/>
          <w:lang w:val="zh-CN" w:eastAsia="zh-CN" w:bidi="ar-SA"/>
        </w:rPr>
        <w:t>本年度减少疫情防控燃油费、办公经费资金</w:t>
      </w:r>
      <w:r>
        <w:rPr>
          <w:rFonts w:hint="eastAsia" w:ascii="仿宋_GB2312" w:hAnsi="Times New Roman" w:eastAsia="仿宋_GB2312" w:cs="Times New Roman"/>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zh-CN" w:eastAsia="zh-CN" w:bidi="ar-SA"/>
        </w:rPr>
        <w:t>2023年度政府采购支出总额276.09万元，其中：政府采购货物支出276.09万元、政府采购工程支出0.00万元、政府采购服务支出0.00万元。</w:t>
      </w:r>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both"/>
        <w:textAlignment w:val="auto"/>
        <w:rPr>
          <w:rFonts w:hint="eastAsia" w:ascii="仿宋_GB2312"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color w:val="auto"/>
          <w:kern w:val="2"/>
          <w:sz w:val="32"/>
          <w:szCs w:val="32"/>
          <w:highlight w:val="none"/>
          <w:lang w:val="zh-CN" w:eastAsia="zh-CN" w:bidi="ar-SA"/>
        </w:rPr>
        <w:t>授予中小企业合同金额276.09万元，占政府采购支出总额的100</w:t>
      </w:r>
      <w:r>
        <w:rPr>
          <w:rFonts w:hint="default" w:ascii="仿宋_GB2312" w:hAnsi="Times New Roman" w:eastAsia="仿宋_GB2312" w:cs="Times New Roman"/>
          <w:color w:val="auto"/>
          <w:kern w:val="2"/>
          <w:sz w:val="32"/>
          <w:szCs w:val="32"/>
          <w:highlight w:val="none"/>
          <w:lang w:val="zh-CN" w:eastAsia="zh-CN" w:bidi="ar-SA"/>
        </w:rPr>
        <w:t>%</w:t>
      </w:r>
      <w:r>
        <w:rPr>
          <w:rFonts w:hint="eastAsia" w:ascii="仿宋_GB2312" w:hAnsi="Times New Roman" w:eastAsia="仿宋_GB2312" w:cs="Times New Roman"/>
          <w:color w:val="auto"/>
          <w:kern w:val="2"/>
          <w:sz w:val="32"/>
          <w:szCs w:val="32"/>
          <w:highlight w:val="none"/>
          <w:lang w:val="zh-CN" w:eastAsia="zh-CN" w:bidi="ar-SA"/>
        </w:rPr>
        <w:t>，其中：授予小微企业合同金额276.09万元，占政府采购支出总额的100</w:t>
      </w:r>
      <w:r>
        <w:rPr>
          <w:rFonts w:hint="default" w:ascii="仿宋_GB2312" w:hAnsi="Times New Roman" w:eastAsia="仿宋_GB2312" w:cs="Times New Roman"/>
          <w:color w:val="auto"/>
          <w:kern w:val="2"/>
          <w:sz w:val="32"/>
          <w:szCs w:val="32"/>
          <w:highlight w:val="none"/>
          <w:lang w:val="zh-CN" w:eastAsia="zh-CN" w:bidi="ar-SA"/>
        </w:rPr>
        <w:t>%</w:t>
      </w:r>
      <w:r>
        <w:rPr>
          <w:rFonts w:hint="eastAsia" w:ascii="仿宋_GB2312" w:hAnsi="Times New Roman" w:eastAsia="仿宋_GB2312" w:cs="Times New Roman"/>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left="0" w:right="0"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截至2023</w:t>
      </w:r>
      <w:r>
        <w:rPr>
          <w:rFonts w:hint="eastAsia" w:ascii="仿宋_GB2312" w:hAnsi="Times New Roman" w:eastAsia="仿宋_GB2312" w:cs="Times New Roman"/>
          <w:color w:val="auto"/>
          <w:kern w:val="2"/>
          <w:sz w:val="32"/>
          <w:szCs w:val="32"/>
          <w:highlight w:val="none"/>
          <w:lang w:val="zh-CN" w:eastAsia="zh-CN" w:bidi="ar-SA"/>
        </w:rPr>
        <w:t>年</w:t>
      </w:r>
      <w:r>
        <w:rPr>
          <w:rFonts w:hint="eastAsia" w:ascii="仿宋_GB2312" w:hAnsi="Times New Roman" w:eastAsia="仿宋_GB2312" w:cs="Times New Roman"/>
          <w:color w:val="auto"/>
          <w:kern w:val="2"/>
          <w:sz w:val="32"/>
          <w:szCs w:val="32"/>
          <w:highlight w:val="none"/>
          <w:lang w:val="en-US" w:eastAsia="zh-CN" w:bidi="ar-SA"/>
        </w:rPr>
        <w:t>12月31日</w:t>
      </w:r>
      <w:r>
        <w:rPr>
          <w:rFonts w:hint="eastAsia" w:ascii="仿宋_GB2312" w:hAnsi="Times New Roman" w:eastAsia="仿宋_GB2312" w:cs="Times New Roman"/>
          <w:color w:val="auto"/>
          <w:kern w:val="2"/>
          <w:sz w:val="32"/>
          <w:szCs w:val="32"/>
          <w:highlight w:val="none"/>
          <w:lang w:val="zh-CN" w:eastAsia="zh-CN" w:bidi="ar-SA"/>
        </w:rPr>
        <w:t>，</w:t>
      </w:r>
      <w:r>
        <w:rPr>
          <w:rFonts w:hint="eastAsia" w:ascii="仿宋_GB2312" w:hAnsi="Times New Roman" w:eastAsia="仿宋_GB2312" w:cs="Times New Roman"/>
          <w:color w:val="auto"/>
          <w:kern w:val="2"/>
          <w:sz w:val="32"/>
          <w:szCs w:val="32"/>
          <w:highlight w:val="none"/>
          <w:lang w:val="en-US" w:eastAsia="zh-CN" w:bidi="ar-SA"/>
        </w:rPr>
        <w:t>固定资产原值</w:t>
      </w:r>
      <w:r>
        <w:rPr>
          <w:rFonts w:hint="eastAsia" w:ascii="仿宋_GB2312" w:hAnsi="Times New Roman" w:eastAsia="仿宋_GB2312" w:cs="Times New Roman"/>
          <w:color w:val="auto"/>
          <w:kern w:val="2"/>
          <w:sz w:val="32"/>
          <w:szCs w:val="32"/>
          <w:highlight w:val="none"/>
          <w:lang w:val="zh-CN" w:eastAsia="zh-CN" w:bidi="ar-SA"/>
        </w:rPr>
        <w:t>332.76</w:t>
      </w:r>
      <w:r>
        <w:rPr>
          <w:rFonts w:hint="eastAsia" w:ascii="仿宋_GB2312" w:hAnsi="Times New Roman" w:eastAsia="仿宋_GB2312" w:cs="Times New Roman"/>
          <w:color w:val="auto"/>
          <w:kern w:val="2"/>
          <w:sz w:val="32"/>
          <w:szCs w:val="32"/>
          <w:highlight w:val="none"/>
          <w:lang w:val="en-US" w:eastAsia="zh-CN" w:bidi="ar-SA"/>
        </w:rPr>
        <w:t>万元，房</w:t>
      </w:r>
      <w:r>
        <w:rPr>
          <w:rFonts w:hint="eastAsia" w:ascii="仿宋_GB2312" w:hAnsi="Times New Roman" w:eastAsia="仿宋_GB2312" w:cs="Times New Roman"/>
          <w:color w:val="auto"/>
          <w:kern w:val="2"/>
          <w:sz w:val="32"/>
          <w:szCs w:val="32"/>
          <w:highlight w:val="none"/>
          <w:lang w:val="zh-CN" w:eastAsia="zh-CN" w:bidi="ar-SA"/>
        </w:rPr>
        <w:t>屋1377.0平方米，价值42.08万元。车辆8辆，价值133.53万元，其中：副部（省）级及以上领导用车0辆、主要</w:t>
      </w:r>
      <w:r>
        <w:rPr>
          <w:rFonts w:hint="eastAsia" w:ascii="仿宋_GB2312" w:hAnsi="Times New Roman" w:eastAsia="仿宋_GB2312" w:cs="Times New Roman"/>
          <w:color w:val="auto"/>
          <w:kern w:val="2"/>
          <w:sz w:val="32"/>
          <w:szCs w:val="32"/>
          <w:highlight w:val="none"/>
          <w:lang w:val="en-US" w:eastAsia="zh-CN" w:bidi="ar-SA"/>
        </w:rPr>
        <w:t>负责人</w:t>
      </w:r>
      <w:r>
        <w:rPr>
          <w:rFonts w:hint="eastAsia" w:ascii="仿宋_GB2312" w:hAnsi="Times New Roman" w:eastAsia="仿宋_GB2312" w:cs="Times New Roman"/>
          <w:color w:val="auto"/>
          <w:kern w:val="2"/>
          <w:sz w:val="32"/>
          <w:szCs w:val="32"/>
          <w:highlight w:val="none"/>
          <w:lang w:val="zh-CN" w:eastAsia="zh-CN" w:bidi="ar-SA"/>
        </w:rPr>
        <w:t>用车0辆、机要通信用车0辆、应急保障用车3辆、执法执勤用车0辆、特种专业技术用车0辆、离退休干部</w:t>
      </w:r>
      <w:r>
        <w:rPr>
          <w:rFonts w:hint="eastAsia" w:ascii="仿宋_GB2312" w:hAnsi="Times New Roman" w:eastAsia="仿宋_GB2312" w:cs="Times New Roman"/>
          <w:color w:val="auto"/>
          <w:kern w:val="2"/>
          <w:sz w:val="32"/>
          <w:szCs w:val="32"/>
          <w:highlight w:val="none"/>
          <w:lang w:val="en-US" w:eastAsia="zh-CN" w:bidi="ar-SA"/>
        </w:rPr>
        <w:t>服务</w:t>
      </w:r>
      <w:r>
        <w:rPr>
          <w:rFonts w:hint="eastAsia" w:ascii="仿宋_GB2312" w:hAnsi="Times New Roman" w:eastAsia="仿宋_GB2312" w:cs="Times New Roman"/>
          <w:color w:val="auto"/>
          <w:kern w:val="2"/>
          <w:sz w:val="32"/>
          <w:szCs w:val="32"/>
          <w:highlight w:val="none"/>
          <w:lang w:val="zh-CN" w:eastAsia="zh-CN" w:bidi="ar-SA"/>
        </w:rPr>
        <w:t>用车0辆、其他用车5辆，其他用车主要是：村队拉运垃圾车5辆；单价100万元（含）以上设备（不含车辆）0</w:t>
      </w:r>
      <w:r>
        <w:rPr>
          <w:rFonts w:hint="eastAsia" w:ascii="仿宋_GB2312" w:hAnsi="Times New Roman" w:eastAsia="仿宋_GB2312" w:cs="Times New Roman"/>
          <w:color w:val="auto"/>
          <w:kern w:val="2"/>
          <w:sz w:val="32"/>
          <w:szCs w:val="32"/>
          <w:highlight w:val="none"/>
          <w:lang w:val="en-US" w:eastAsia="zh-CN" w:bidi="ar-SA"/>
        </w:rPr>
        <w:t>台（</w:t>
      </w:r>
      <w:r>
        <w:rPr>
          <w:rFonts w:hint="eastAsia" w:ascii="仿宋_GB2312" w:hAnsi="Times New Roman" w:eastAsia="仿宋_GB2312" w:cs="Times New Roman"/>
          <w:color w:val="auto"/>
          <w:kern w:val="2"/>
          <w:sz w:val="32"/>
          <w:szCs w:val="32"/>
          <w:highlight w:val="none"/>
          <w:lang w:val="zh-CN" w:eastAsia="zh-CN" w:bidi="ar-SA"/>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预算总额4374.87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实际执行总额4374.87</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26</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全年预算数2859.01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全年执行数2825.83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sm项目2个，涉及金额27.85万元。</w:t>
      </w:r>
      <w:r>
        <w:rPr>
          <w:rFonts w:hint="eastAsia" w:ascii="仿宋_GB2312" w:eastAsia="仿宋_GB2312"/>
          <w:color w:val="auto"/>
          <w:sz w:val="32"/>
          <w:szCs w:val="32"/>
          <w:highlight w:val="none"/>
          <w:lang w:eastAsia="zh-CN"/>
        </w:rPr>
        <w:t>预算绩效管理取得的成效：一是</w:t>
      </w:r>
      <w:r>
        <w:rPr>
          <w:rFonts w:hint="eastAsia" w:ascii="仿宋_GB2312" w:eastAsia="仿宋_GB2312"/>
          <w:sz w:val="32"/>
          <w:szCs w:val="32"/>
          <w:highlight w:val="none"/>
          <w:lang w:eastAsia="zh-CN"/>
        </w:rPr>
        <w:t>完善了项目资金监管，提高预算绩效管理质量和水平</w:t>
      </w:r>
      <w:r>
        <w:rPr>
          <w:rFonts w:hint="eastAsia" w:ascii="仿宋_GB2312" w:eastAsia="仿宋_GB2312"/>
          <w:color w:val="auto"/>
          <w:sz w:val="32"/>
          <w:szCs w:val="32"/>
          <w:highlight w:val="none"/>
          <w:lang w:eastAsia="zh-CN"/>
        </w:rPr>
        <w:t>；二是</w:t>
      </w:r>
      <w:r>
        <w:rPr>
          <w:rFonts w:hint="eastAsia" w:ascii="仿宋_GB2312" w:eastAsia="仿宋_GB2312"/>
          <w:sz w:val="32"/>
          <w:szCs w:val="32"/>
          <w:highlight w:val="none"/>
          <w:lang w:eastAsia="zh-CN"/>
        </w:rPr>
        <w:t>提高了资金使用效率，提升公共服务质量</w:t>
      </w:r>
      <w:r>
        <w:rPr>
          <w:rFonts w:hint="eastAsia" w:ascii="仿宋_GB2312" w:eastAsia="仿宋_GB2312"/>
          <w:color w:val="auto"/>
          <w:sz w:val="32"/>
          <w:szCs w:val="32"/>
          <w:highlight w:val="none"/>
          <w:lang w:eastAsia="zh-CN"/>
        </w:rPr>
        <w:t>。发现的问题及原因：一是</w:t>
      </w:r>
      <w:r>
        <w:rPr>
          <w:rFonts w:hint="eastAsia" w:ascii="仿宋_GB2312" w:eastAsia="仿宋_GB2312"/>
          <w:sz w:val="32"/>
          <w:szCs w:val="32"/>
          <w:highlight w:val="none"/>
          <w:lang w:eastAsia="zh-CN"/>
        </w:rPr>
        <w:t>预算不够精准，管理体系不够完善</w:t>
      </w:r>
      <w:r>
        <w:rPr>
          <w:rFonts w:hint="eastAsia" w:ascii="仿宋_GB2312" w:eastAsia="仿宋_GB2312"/>
          <w:color w:val="auto"/>
          <w:sz w:val="32"/>
          <w:szCs w:val="32"/>
          <w:highlight w:val="none"/>
          <w:lang w:eastAsia="zh-CN"/>
        </w:rPr>
        <w:t>；二是</w:t>
      </w:r>
      <w:r>
        <w:rPr>
          <w:rFonts w:hint="eastAsia" w:ascii="仿宋_GB2312" w:eastAsia="仿宋_GB2312"/>
          <w:sz w:val="32"/>
          <w:szCs w:val="32"/>
          <w:highlight w:val="none"/>
          <w:lang w:eastAsia="zh-CN"/>
        </w:rPr>
        <w:t>预算管理规范性有待提高，相关人员绩效管理的意识存在不足</w:t>
      </w:r>
      <w:r>
        <w:rPr>
          <w:rFonts w:hint="eastAsia" w:ascii="仿宋_GB2312" w:eastAsia="仿宋_GB2312"/>
          <w:color w:val="auto"/>
          <w:sz w:val="32"/>
          <w:szCs w:val="32"/>
          <w:highlight w:val="none"/>
          <w:lang w:eastAsia="zh-CN"/>
        </w:rPr>
        <w:t>。下一步改进措施：一是</w:t>
      </w:r>
      <w:r>
        <w:rPr>
          <w:rFonts w:hint="eastAsia" w:ascii="仿宋_GB2312" w:eastAsia="仿宋_GB2312"/>
          <w:sz w:val="32"/>
          <w:szCs w:val="32"/>
          <w:highlight w:val="none"/>
          <w:lang w:eastAsia="zh-CN"/>
        </w:rPr>
        <w:t>规范预算管理，确保项目有效推进，完善绩效管理体系</w:t>
      </w:r>
      <w:r>
        <w:rPr>
          <w:rFonts w:hint="eastAsia" w:ascii="仿宋_GB2312" w:eastAsia="仿宋_GB2312"/>
          <w:color w:val="auto"/>
          <w:sz w:val="32"/>
          <w:szCs w:val="32"/>
          <w:highlight w:val="none"/>
          <w:lang w:eastAsia="zh-CN"/>
        </w:rPr>
        <w:t>；二是</w:t>
      </w:r>
      <w:r>
        <w:rPr>
          <w:rFonts w:hint="eastAsia" w:ascii="仿宋_GB2312" w:eastAsia="仿宋_GB2312"/>
          <w:sz w:val="32"/>
          <w:szCs w:val="32"/>
          <w:highlight w:val="none"/>
          <w:lang w:eastAsia="zh-CN"/>
        </w:rPr>
        <w:t>规范绩效管理，加强相关人员责任意识</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rPr>
        <w:t>本部门sm项目2个涉及金额27.85万元，不公开自评表。</w:t>
      </w:r>
      <w:bookmarkStart w:id="30" w:name="_Toc24143"/>
      <w:bookmarkStart w:id="31" w:name="_Toc3250"/>
    </w:p>
    <w:p>
      <w:pPr>
        <w:keepNext w:val="0"/>
        <w:keepLines w:val="0"/>
        <w:pageBreakBefore w:val="0"/>
        <w:widowControl w:val="0"/>
        <w:kinsoku/>
        <w:wordWrap/>
        <w:overflowPunct/>
        <w:topLinePunct w:val="0"/>
        <w:autoSpaceDE/>
        <w:autoSpaceDN/>
        <w:bidi w:val="0"/>
        <w:adjustRightInd/>
        <w:snapToGrid/>
        <w:spacing w:line="240" w:lineRule="auto"/>
        <w:ind w:firstLine="2240" w:firstLineChars="7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240" w:firstLineChars="7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240" w:firstLineChars="7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240" w:firstLineChars="7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240" w:firstLineChars="7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240" w:firstLineChars="7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240" w:firstLineChars="7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240" w:firstLineChars="7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240" w:firstLineChars="7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240" w:firstLineChars="7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240" w:firstLineChars="7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240" w:firstLineChars="7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240" w:firstLineChars="7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240" w:firstLineChars="7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240" w:firstLineChars="7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240" w:firstLineChars="7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240" w:firstLineChars="7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240" w:firstLineChars="7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48" w:name="_GoBack"/>
      <w:bookmarkEnd w:id="48"/>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2NmMzYjcyNzE0YmMzYmU5ODAyNzQxNmMzMTVkNzQifQ=="/>
    <w:docVar w:name="KSO_WPS_MARK_KEY" w:val="41ee2a61-2d54-4f93-83be-afdb9a40d732"/>
  </w:docVars>
  <w:rsids>
    <w:rsidRoot w:val="00000000"/>
    <w:rsid w:val="00213C59"/>
    <w:rsid w:val="003210CE"/>
    <w:rsid w:val="00B70D59"/>
    <w:rsid w:val="00F40991"/>
    <w:rsid w:val="00F52A8D"/>
    <w:rsid w:val="019404F8"/>
    <w:rsid w:val="01AA2445"/>
    <w:rsid w:val="01AA69D1"/>
    <w:rsid w:val="024912E2"/>
    <w:rsid w:val="02540587"/>
    <w:rsid w:val="02BD3108"/>
    <w:rsid w:val="02F73D26"/>
    <w:rsid w:val="034D4FEF"/>
    <w:rsid w:val="035D1785"/>
    <w:rsid w:val="03795BF7"/>
    <w:rsid w:val="039F47CE"/>
    <w:rsid w:val="03CC43AC"/>
    <w:rsid w:val="03D244AC"/>
    <w:rsid w:val="03E05CE8"/>
    <w:rsid w:val="03F973EE"/>
    <w:rsid w:val="04056DBE"/>
    <w:rsid w:val="043E5B56"/>
    <w:rsid w:val="04C04386"/>
    <w:rsid w:val="04FA68C4"/>
    <w:rsid w:val="053F5AE6"/>
    <w:rsid w:val="057C0B0F"/>
    <w:rsid w:val="05A22E82"/>
    <w:rsid w:val="05BE45FD"/>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5037B4"/>
    <w:rsid w:val="0A7809B7"/>
    <w:rsid w:val="0A7B4867"/>
    <w:rsid w:val="0A840954"/>
    <w:rsid w:val="0A9928ED"/>
    <w:rsid w:val="0B61769D"/>
    <w:rsid w:val="0B8C3ECC"/>
    <w:rsid w:val="0B9C639D"/>
    <w:rsid w:val="0BB052B2"/>
    <w:rsid w:val="0BD105CC"/>
    <w:rsid w:val="0BD33FFC"/>
    <w:rsid w:val="0BE97AC1"/>
    <w:rsid w:val="0C1C4780"/>
    <w:rsid w:val="0C3613A3"/>
    <w:rsid w:val="0C5D6B28"/>
    <w:rsid w:val="0C5E519C"/>
    <w:rsid w:val="0C7227A7"/>
    <w:rsid w:val="0CA52EE8"/>
    <w:rsid w:val="0CBD6988"/>
    <w:rsid w:val="0CD208AC"/>
    <w:rsid w:val="0D1433A5"/>
    <w:rsid w:val="0D4903E8"/>
    <w:rsid w:val="0D7A4A46"/>
    <w:rsid w:val="0DFB6C1C"/>
    <w:rsid w:val="0E1C78AB"/>
    <w:rsid w:val="0E640559"/>
    <w:rsid w:val="0E9061C1"/>
    <w:rsid w:val="0F1113DA"/>
    <w:rsid w:val="0F1974C3"/>
    <w:rsid w:val="0F296723"/>
    <w:rsid w:val="0F78534A"/>
    <w:rsid w:val="0F89358A"/>
    <w:rsid w:val="0F8C6D51"/>
    <w:rsid w:val="0F9D6655"/>
    <w:rsid w:val="0FC86217"/>
    <w:rsid w:val="0FEB1C2B"/>
    <w:rsid w:val="10376C1E"/>
    <w:rsid w:val="105B0B5E"/>
    <w:rsid w:val="109820A5"/>
    <w:rsid w:val="112E58D0"/>
    <w:rsid w:val="11476738"/>
    <w:rsid w:val="11731CAC"/>
    <w:rsid w:val="119500A0"/>
    <w:rsid w:val="11A62ED4"/>
    <w:rsid w:val="11C0733B"/>
    <w:rsid w:val="11D50D17"/>
    <w:rsid w:val="120E0809"/>
    <w:rsid w:val="126541AB"/>
    <w:rsid w:val="127F665A"/>
    <w:rsid w:val="12F7068C"/>
    <w:rsid w:val="13693592"/>
    <w:rsid w:val="13DF53CD"/>
    <w:rsid w:val="14207DC0"/>
    <w:rsid w:val="142F4122"/>
    <w:rsid w:val="14B932DA"/>
    <w:rsid w:val="150A66AF"/>
    <w:rsid w:val="154C1139"/>
    <w:rsid w:val="158C5B77"/>
    <w:rsid w:val="15A5218E"/>
    <w:rsid w:val="15D94C75"/>
    <w:rsid w:val="160D1149"/>
    <w:rsid w:val="162F149E"/>
    <w:rsid w:val="163563C0"/>
    <w:rsid w:val="164315EF"/>
    <w:rsid w:val="16557DFE"/>
    <w:rsid w:val="167268FB"/>
    <w:rsid w:val="16D50C50"/>
    <w:rsid w:val="16E120E1"/>
    <w:rsid w:val="17385A05"/>
    <w:rsid w:val="173B3901"/>
    <w:rsid w:val="176747F9"/>
    <w:rsid w:val="17690529"/>
    <w:rsid w:val="176C3651"/>
    <w:rsid w:val="1783099B"/>
    <w:rsid w:val="17954A6E"/>
    <w:rsid w:val="180059E9"/>
    <w:rsid w:val="184510FD"/>
    <w:rsid w:val="1890689C"/>
    <w:rsid w:val="189A41EE"/>
    <w:rsid w:val="190648B0"/>
    <w:rsid w:val="19071D6C"/>
    <w:rsid w:val="19D26CD4"/>
    <w:rsid w:val="19E60D19"/>
    <w:rsid w:val="1A0643B9"/>
    <w:rsid w:val="1A3E3450"/>
    <w:rsid w:val="1AD807E5"/>
    <w:rsid w:val="1AF227A5"/>
    <w:rsid w:val="1AFB2644"/>
    <w:rsid w:val="1B39345B"/>
    <w:rsid w:val="1BFB2A1F"/>
    <w:rsid w:val="1C015D4A"/>
    <w:rsid w:val="1C210A68"/>
    <w:rsid w:val="1C290ED5"/>
    <w:rsid w:val="1C317E4F"/>
    <w:rsid w:val="1C4050AC"/>
    <w:rsid w:val="1C472464"/>
    <w:rsid w:val="1D22799A"/>
    <w:rsid w:val="1D5C1A72"/>
    <w:rsid w:val="1D5D5C95"/>
    <w:rsid w:val="1DAF458D"/>
    <w:rsid w:val="1E086ACE"/>
    <w:rsid w:val="1E62130A"/>
    <w:rsid w:val="1E97358B"/>
    <w:rsid w:val="1EAA4A5F"/>
    <w:rsid w:val="1EE869A7"/>
    <w:rsid w:val="1EFD7285"/>
    <w:rsid w:val="1FA15E62"/>
    <w:rsid w:val="1FED69B6"/>
    <w:rsid w:val="2064678E"/>
    <w:rsid w:val="20831A0C"/>
    <w:rsid w:val="20CC33B3"/>
    <w:rsid w:val="20DC1AB9"/>
    <w:rsid w:val="20DD6197"/>
    <w:rsid w:val="21183614"/>
    <w:rsid w:val="212631E0"/>
    <w:rsid w:val="214B2529"/>
    <w:rsid w:val="21A53757"/>
    <w:rsid w:val="221236C6"/>
    <w:rsid w:val="2271778B"/>
    <w:rsid w:val="22D7662C"/>
    <w:rsid w:val="22DA783C"/>
    <w:rsid w:val="23326B7F"/>
    <w:rsid w:val="23480620"/>
    <w:rsid w:val="2380045B"/>
    <w:rsid w:val="23BC04D2"/>
    <w:rsid w:val="23EF1892"/>
    <w:rsid w:val="2465636F"/>
    <w:rsid w:val="2483647E"/>
    <w:rsid w:val="24A32D55"/>
    <w:rsid w:val="25292727"/>
    <w:rsid w:val="252E5CA9"/>
    <w:rsid w:val="256F7692"/>
    <w:rsid w:val="25BA2154"/>
    <w:rsid w:val="25C8773F"/>
    <w:rsid w:val="25D86C10"/>
    <w:rsid w:val="264A7253"/>
    <w:rsid w:val="26C63CE1"/>
    <w:rsid w:val="26F0170C"/>
    <w:rsid w:val="26F641E9"/>
    <w:rsid w:val="27201D62"/>
    <w:rsid w:val="27286E73"/>
    <w:rsid w:val="27813DA3"/>
    <w:rsid w:val="279429E6"/>
    <w:rsid w:val="27CF2642"/>
    <w:rsid w:val="27E777F5"/>
    <w:rsid w:val="27EA1D4C"/>
    <w:rsid w:val="27EA2E41"/>
    <w:rsid w:val="280F6C77"/>
    <w:rsid w:val="282459E2"/>
    <w:rsid w:val="283A7FE5"/>
    <w:rsid w:val="283B576C"/>
    <w:rsid w:val="285F51FF"/>
    <w:rsid w:val="28844573"/>
    <w:rsid w:val="28955C06"/>
    <w:rsid w:val="28DF2665"/>
    <w:rsid w:val="29072599"/>
    <w:rsid w:val="291029F3"/>
    <w:rsid w:val="291F22DC"/>
    <w:rsid w:val="29C0782D"/>
    <w:rsid w:val="29CB58F0"/>
    <w:rsid w:val="29F91633"/>
    <w:rsid w:val="2A053397"/>
    <w:rsid w:val="2A145E96"/>
    <w:rsid w:val="2A2F637C"/>
    <w:rsid w:val="2AF5378F"/>
    <w:rsid w:val="2B62118E"/>
    <w:rsid w:val="2BB94DBF"/>
    <w:rsid w:val="2C077F9A"/>
    <w:rsid w:val="2C6F314E"/>
    <w:rsid w:val="2CBC252D"/>
    <w:rsid w:val="2CC206BE"/>
    <w:rsid w:val="2CF04822"/>
    <w:rsid w:val="2D0E2116"/>
    <w:rsid w:val="2D1136DF"/>
    <w:rsid w:val="2D20606D"/>
    <w:rsid w:val="2D2E14C5"/>
    <w:rsid w:val="2DB87198"/>
    <w:rsid w:val="2DB93C54"/>
    <w:rsid w:val="2E2C685B"/>
    <w:rsid w:val="2E3D144C"/>
    <w:rsid w:val="2E41777A"/>
    <w:rsid w:val="2E5844D8"/>
    <w:rsid w:val="2E5B0A73"/>
    <w:rsid w:val="2E891204"/>
    <w:rsid w:val="2EB82CEF"/>
    <w:rsid w:val="2EDF4FD9"/>
    <w:rsid w:val="2F3F0A28"/>
    <w:rsid w:val="2F8310E0"/>
    <w:rsid w:val="2FBF7029"/>
    <w:rsid w:val="2FD0187F"/>
    <w:rsid w:val="2FD27414"/>
    <w:rsid w:val="2FFE364A"/>
    <w:rsid w:val="2FFE4BB0"/>
    <w:rsid w:val="300E7B60"/>
    <w:rsid w:val="300F6E18"/>
    <w:rsid w:val="30862F5F"/>
    <w:rsid w:val="30B044E1"/>
    <w:rsid w:val="314029C9"/>
    <w:rsid w:val="31C63837"/>
    <w:rsid w:val="31C82E39"/>
    <w:rsid w:val="32601BAD"/>
    <w:rsid w:val="329B1A55"/>
    <w:rsid w:val="329F6389"/>
    <w:rsid w:val="32D46210"/>
    <w:rsid w:val="3389023A"/>
    <w:rsid w:val="33B15615"/>
    <w:rsid w:val="33CB74FA"/>
    <w:rsid w:val="343642F2"/>
    <w:rsid w:val="343F3010"/>
    <w:rsid w:val="34491421"/>
    <w:rsid w:val="345D0A00"/>
    <w:rsid w:val="34713BFD"/>
    <w:rsid w:val="34C13589"/>
    <w:rsid w:val="353369E3"/>
    <w:rsid w:val="358B3B30"/>
    <w:rsid w:val="35BF44BC"/>
    <w:rsid w:val="35E00D72"/>
    <w:rsid w:val="35F61441"/>
    <w:rsid w:val="36946C32"/>
    <w:rsid w:val="36965B9D"/>
    <w:rsid w:val="36C549FD"/>
    <w:rsid w:val="37A755DD"/>
    <w:rsid w:val="37F94FA0"/>
    <w:rsid w:val="380D3381"/>
    <w:rsid w:val="38115B1F"/>
    <w:rsid w:val="385E3AC3"/>
    <w:rsid w:val="387D6B9E"/>
    <w:rsid w:val="38B75FF0"/>
    <w:rsid w:val="38CB54F2"/>
    <w:rsid w:val="38D45016"/>
    <w:rsid w:val="38D90432"/>
    <w:rsid w:val="3914510A"/>
    <w:rsid w:val="3926770B"/>
    <w:rsid w:val="392977F0"/>
    <w:rsid w:val="398D3668"/>
    <w:rsid w:val="39B81D84"/>
    <w:rsid w:val="39DA0497"/>
    <w:rsid w:val="39FE4185"/>
    <w:rsid w:val="3A345DF9"/>
    <w:rsid w:val="3A461C43"/>
    <w:rsid w:val="3A893816"/>
    <w:rsid w:val="3A893B6D"/>
    <w:rsid w:val="3AD1763A"/>
    <w:rsid w:val="3B053C4F"/>
    <w:rsid w:val="3B6716E3"/>
    <w:rsid w:val="3B6C6B2D"/>
    <w:rsid w:val="3C242659"/>
    <w:rsid w:val="3C3F1EF3"/>
    <w:rsid w:val="3C601EE5"/>
    <w:rsid w:val="3C96719C"/>
    <w:rsid w:val="3CA72BE8"/>
    <w:rsid w:val="3CF04E58"/>
    <w:rsid w:val="3CF37F8C"/>
    <w:rsid w:val="3D137554"/>
    <w:rsid w:val="3D5275AC"/>
    <w:rsid w:val="3DCB7256"/>
    <w:rsid w:val="3DCC2473"/>
    <w:rsid w:val="3DEB0883"/>
    <w:rsid w:val="3E2527BF"/>
    <w:rsid w:val="3E731662"/>
    <w:rsid w:val="3E8168DD"/>
    <w:rsid w:val="3E8A3430"/>
    <w:rsid w:val="3EA7725F"/>
    <w:rsid w:val="3EB03713"/>
    <w:rsid w:val="3EBF1A11"/>
    <w:rsid w:val="3EC52607"/>
    <w:rsid w:val="3EEC6CEF"/>
    <w:rsid w:val="3F183429"/>
    <w:rsid w:val="3FB77A1D"/>
    <w:rsid w:val="3FDC3674"/>
    <w:rsid w:val="3FDD451D"/>
    <w:rsid w:val="3FED7F8A"/>
    <w:rsid w:val="40094AEF"/>
    <w:rsid w:val="40285CE2"/>
    <w:rsid w:val="405470BD"/>
    <w:rsid w:val="40794A29"/>
    <w:rsid w:val="40834692"/>
    <w:rsid w:val="411029F0"/>
    <w:rsid w:val="4125649B"/>
    <w:rsid w:val="41431AD5"/>
    <w:rsid w:val="414B3C0F"/>
    <w:rsid w:val="417C1CE7"/>
    <w:rsid w:val="41900018"/>
    <w:rsid w:val="41944406"/>
    <w:rsid w:val="41CE128F"/>
    <w:rsid w:val="41DA6F12"/>
    <w:rsid w:val="41E75679"/>
    <w:rsid w:val="420C7ECC"/>
    <w:rsid w:val="42171FB1"/>
    <w:rsid w:val="426F19BA"/>
    <w:rsid w:val="434E6957"/>
    <w:rsid w:val="43601A0D"/>
    <w:rsid w:val="43BA0E31"/>
    <w:rsid w:val="43C15147"/>
    <w:rsid w:val="43E14DD2"/>
    <w:rsid w:val="43F800E9"/>
    <w:rsid w:val="443A7E4B"/>
    <w:rsid w:val="44503224"/>
    <w:rsid w:val="452F5B3A"/>
    <w:rsid w:val="454E7FD2"/>
    <w:rsid w:val="46061BDC"/>
    <w:rsid w:val="461404F8"/>
    <w:rsid w:val="46413018"/>
    <w:rsid w:val="464B7E04"/>
    <w:rsid w:val="468041AA"/>
    <w:rsid w:val="468123C6"/>
    <w:rsid w:val="468630FA"/>
    <w:rsid w:val="46901EEE"/>
    <w:rsid w:val="469C74D2"/>
    <w:rsid w:val="46C64626"/>
    <w:rsid w:val="4744252F"/>
    <w:rsid w:val="47445515"/>
    <w:rsid w:val="474B4782"/>
    <w:rsid w:val="47D90D14"/>
    <w:rsid w:val="48387FB0"/>
    <w:rsid w:val="483A6114"/>
    <w:rsid w:val="488727DB"/>
    <w:rsid w:val="48B82268"/>
    <w:rsid w:val="48C354B3"/>
    <w:rsid w:val="48E23126"/>
    <w:rsid w:val="48EE1869"/>
    <w:rsid w:val="49067E88"/>
    <w:rsid w:val="493D58B5"/>
    <w:rsid w:val="494A7A04"/>
    <w:rsid w:val="497206E3"/>
    <w:rsid w:val="49BC3715"/>
    <w:rsid w:val="49C5081B"/>
    <w:rsid w:val="4A0A26D2"/>
    <w:rsid w:val="4A2019A5"/>
    <w:rsid w:val="4A241A0B"/>
    <w:rsid w:val="4A3E234D"/>
    <w:rsid w:val="4A4C7AB4"/>
    <w:rsid w:val="4A7B2875"/>
    <w:rsid w:val="4A862E6C"/>
    <w:rsid w:val="4A934476"/>
    <w:rsid w:val="4AAA220A"/>
    <w:rsid w:val="4AE12E67"/>
    <w:rsid w:val="4B360980"/>
    <w:rsid w:val="4B4C0111"/>
    <w:rsid w:val="4B8553A9"/>
    <w:rsid w:val="4BDB3730"/>
    <w:rsid w:val="4BDE51DB"/>
    <w:rsid w:val="4C200F7A"/>
    <w:rsid w:val="4C867F8A"/>
    <w:rsid w:val="4CCC1EC1"/>
    <w:rsid w:val="4CEE3180"/>
    <w:rsid w:val="4D0F4AF6"/>
    <w:rsid w:val="4DF94F37"/>
    <w:rsid w:val="4E0A1DD5"/>
    <w:rsid w:val="4E3160E5"/>
    <w:rsid w:val="4E4D37AF"/>
    <w:rsid w:val="4E5044A2"/>
    <w:rsid w:val="4E8C6496"/>
    <w:rsid w:val="4EA80B38"/>
    <w:rsid w:val="4EE213F8"/>
    <w:rsid w:val="4EFD18DE"/>
    <w:rsid w:val="4F013D17"/>
    <w:rsid w:val="4F144236"/>
    <w:rsid w:val="4F663C87"/>
    <w:rsid w:val="4F7E29A8"/>
    <w:rsid w:val="4F9E1FFC"/>
    <w:rsid w:val="50170649"/>
    <w:rsid w:val="502A762A"/>
    <w:rsid w:val="50447CC2"/>
    <w:rsid w:val="50874A7C"/>
    <w:rsid w:val="50895EE7"/>
    <w:rsid w:val="50921B9D"/>
    <w:rsid w:val="50C75E8C"/>
    <w:rsid w:val="50D16158"/>
    <w:rsid w:val="50DB5F45"/>
    <w:rsid w:val="51025EB1"/>
    <w:rsid w:val="510E0038"/>
    <w:rsid w:val="51141503"/>
    <w:rsid w:val="51172F17"/>
    <w:rsid w:val="51481B09"/>
    <w:rsid w:val="518D0ED5"/>
    <w:rsid w:val="525C687F"/>
    <w:rsid w:val="52874907"/>
    <w:rsid w:val="52BA177D"/>
    <w:rsid w:val="52F647F7"/>
    <w:rsid w:val="52F92565"/>
    <w:rsid w:val="5305189C"/>
    <w:rsid w:val="53C42218"/>
    <w:rsid w:val="53D03877"/>
    <w:rsid w:val="53F875F2"/>
    <w:rsid w:val="540C0323"/>
    <w:rsid w:val="542F73CA"/>
    <w:rsid w:val="5430786D"/>
    <w:rsid w:val="548B1BE2"/>
    <w:rsid w:val="54C811C0"/>
    <w:rsid w:val="555B3F09"/>
    <w:rsid w:val="556A442D"/>
    <w:rsid w:val="55851E5D"/>
    <w:rsid w:val="55DA564E"/>
    <w:rsid w:val="5604127D"/>
    <w:rsid w:val="56166703"/>
    <w:rsid w:val="56510474"/>
    <w:rsid w:val="56861525"/>
    <w:rsid w:val="56A93273"/>
    <w:rsid w:val="56BD550C"/>
    <w:rsid w:val="56E07045"/>
    <w:rsid w:val="56FF28AF"/>
    <w:rsid w:val="5748483A"/>
    <w:rsid w:val="57540E7D"/>
    <w:rsid w:val="577B4878"/>
    <w:rsid w:val="57926973"/>
    <w:rsid w:val="57C35180"/>
    <w:rsid w:val="57CF7812"/>
    <w:rsid w:val="58175352"/>
    <w:rsid w:val="581F2200"/>
    <w:rsid w:val="583059FA"/>
    <w:rsid w:val="5833207D"/>
    <w:rsid w:val="583D1EC5"/>
    <w:rsid w:val="584A0929"/>
    <w:rsid w:val="58562F86"/>
    <w:rsid w:val="58CD2491"/>
    <w:rsid w:val="591B41B2"/>
    <w:rsid w:val="59254A26"/>
    <w:rsid w:val="59326325"/>
    <w:rsid w:val="595C505B"/>
    <w:rsid w:val="595E55C3"/>
    <w:rsid w:val="596E7E20"/>
    <w:rsid w:val="59853B23"/>
    <w:rsid w:val="5A60780B"/>
    <w:rsid w:val="5AB34579"/>
    <w:rsid w:val="5AFC6609"/>
    <w:rsid w:val="5B113480"/>
    <w:rsid w:val="5B252E96"/>
    <w:rsid w:val="5B576878"/>
    <w:rsid w:val="5BD456CE"/>
    <w:rsid w:val="5BF154A0"/>
    <w:rsid w:val="5C0D1F49"/>
    <w:rsid w:val="5C350EF8"/>
    <w:rsid w:val="5C757E7F"/>
    <w:rsid w:val="5CB777E8"/>
    <w:rsid w:val="5CBB0CE2"/>
    <w:rsid w:val="5CC17177"/>
    <w:rsid w:val="5CF306BC"/>
    <w:rsid w:val="5D3C747F"/>
    <w:rsid w:val="5D3F3D64"/>
    <w:rsid w:val="5D833043"/>
    <w:rsid w:val="5DA5556E"/>
    <w:rsid w:val="5DAD1F85"/>
    <w:rsid w:val="5DD92690"/>
    <w:rsid w:val="5DDB1CFD"/>
    <w:rsid w:val="5E794FE3"/>
    <w:rsid w:val="5E7E6D93"/>
    <w:rsid w:val="5EC41F53"/>
    <w:rsid w:val="5ED44800"/>
    <w:rsid w:val="5EF5450A"/>
    <w:rsid w:val="5F350BDE"/>
    <w:rsid w:val="5F61632C"/>
    <w:rsid w:val="5FA17648"/>
    <w:rsid w:val="5FC47285"/>
    <w:rsid w:val="5FE705CB"/>
    <w:rsid w:val="603D5080"/>
    <w:rsid w:val="60D0261B"/>
    <w:rsid w:val="60DF7FBD"/>
    <w:rsid w:val="60F17CF0"/>
    <w:rsid w:val="6145304B"/>
    <w:rsid w:val="618E3791"/>
    <w:rsid w:val="61947DCA"/>
    <w:rsid w:val="61A46A97"/>
    <w:rsid w:val="61D1382F"/>
    <w:rsid w:val="61F114A2"/>
    <w:rsid w:val="61F16A9A"/>
    <w:rsid w:val="62512BB4"/>
    <w:rsid w:val="625D7D1A"/>
    <w:rsid w:val="629F302D"/>
    <w:rsid w:val="62D4425E"/>
    <w:rsid w:val="62DD7D21"/>
    <w:rsid w:val="637D586B"/>
    <w:rsid w:val="638559B0"/>
    <w:rsid w:val="63A5560B"/>
    <w:rsid w:val="63D3192F"/>
    <w:rsid w:val="63E9091F"/>
    <w:rsid w:val="64322AF9"/>
    <w:rsid w:val="64CF3301"/>
    <w:rsid w:val="64D6010D"/>
    <w:rsid w:val="64D66C3D"/>
    <w:rsid w:val="64D82665"/>
    <w:rsid w:val="64E47C96"/>
    <w:rsid w:val="651E5741"/>
    <w:rsid w:val="658A4877"/>
    <w:rsid w:val="65947217"/>
    <w:rsid w:val="65A00902"/>
    <w:rsid w:val="65AC6EDD"/>
    <w:rsid w:val="65D97752"/>
    <w:rsid w:val="66085536"/>
    <w:rsid w:val="66105BF7"/>
    <w:rsid w:val="66150023"/>
    <w:rsid w:val="6628010D"/>
    <w:rsid w:val="665B2836"/>
    <w:rsid w:val="66824696"/>
    <w:rsid w:val="669B4528"/>
    <w:rsid w:val="66B91BAE"/>
    <w:rsid w:val="66CC12D7"/>
    <w:rsid w:val="67134CEF"/>
    <w:rsid w:val="671F1ABD"/>
    <w:rsid w:val="6739419F"/>
    <w:rsid w:val="67521A59"/>
    <w:rsid w:val="67C304AB"/>
    <w:rsid w:val="67F2784E"/>
    <w:rsid w:val="683E6C95"/>
    <w:rsid w:val="683F0658"/>
    <w:rsid w:val="684B3A12"/>
    <w:rsid w:val="689C6793"/>
    <w:rsid w:val="68DB0208"/>
    <w:rsid w:val="68FB170C"/>
    <w:rsid w:val="691B3D98"/>
    <w:rsid w:val="693748F0"/>
    <w:rsid w:val="696E352A"/>
    <w:rsid w:val="69846A0E"/>
    <w:rsid w:val="69AD798C"/>
    <w:rsid w:val="69D005C0"/>
    <w:rsid w:val="69D80B96"/>
    <w:rsid w:val="6A6B28C1"/>
    <w:rsid w:val="6B1836B1"/>
    <w:rsid w:val="6B68175F"/>
    <w:rsid w:val="6B867D97"/>
    <w:rsid w:val="6BFD799F"/>
    <w:rsid w:val="6C4A2E5A"/>
    <w:rsid w:val="6C8138D0"/>
    <w:rsid w:val="6CBA18DE"/>
    <w:rsid w:val="6CEF0725"/>
    <w:rsid w:val="6D4B2604"/>
    <w:rsid w:val="6D4C4ACB"/>
    <w:rsid w:val="6D8030E4"/>
    <w:rsid w:val="6DD469CF"/>
    <w:rsid w:val="6DF04377"/>
    <w:rsid w:val="6E0E35C4"/>
    <w:rsid w:val="6E0F7A08"/>
    <w:rsid w:val="6E3947F5"/>
    <w:rsid w:val="6E5074A6"/>
    <w:rsid w:val="6E9C74ED"/>
    <w:rsid w:val="6EEA0C87"/>
    <w:rsid w:val="6EF04C85"/>
    <w:rsid w:val="6EF72976"/>
    <w:rsid w:val="6F127CEB"/>
    <w:rsid w:val="6F3E05A4"/>
    <w:rsid w:val="6F795A80"/>
    <w:rsid w:val="6F7C1D2E"/>
    <w:rsid w:val="6F8E0407"/>
    <w:rsid w:val="6F96218E"/>
    <w:rsid w:val="6FDD069F"/>
    <w:rsid w:val="6FDE0628"/>
    <w:rsid w:val="702B4D16"/>
    <w:rsid w:val="709103E5"/>
    <w:rsid w:val="70AA6621"/>
    <w:rsid w:val="70C80E6B"/>
    <w:rsid w:val="70D52CDD"/>
    <w:rsid w:val="710C3014"/>
    <w:rsid w:val="7111480F"/>
    <w:rsid w:val="71261F49"/>
    <w:rsid w:val="712E6956"/>
    <w:rsid w:val="713A1F9D"/>
    <w:rsid w:val="71473612"/>
    <w:rsid w:val="71504F32"/>
    <w:rsid w:val="7152309F"/>
    <w:rsid w:val="718F7F65"/>
    <w:rsid w:val="727B234E"/>
    <w:rsid w:val="72D068C7"/>
    <w:rsid w:val="72E42ED8"/>
    <w:rsid w:val="7340297C"/>
    <w:rsid w:val="735F4CB9"/>
    <w:rsid w:val="73674C62"/>
    <w:rsid w:val="73845865"/>
    <w:rsid w:val="739B6D9E"/>
    <w:rsid w:val="73BC1D76"/>
    <w:rsid w:val="73FB6630"/>
    <w:rsid w:val="745F2809"/>
    <w:rsid w:val="748D790E"/>
    <w:rsid w:val="7490778C"/>
    <w:rsid w:val="749820CC"/>
    <w:rsid w:val="74CE04EC"/>
    <w:rsid w:val="74E76DCD"/>
    <w:rsid w:val="75120509"/>
    <w:rsid w:val="751D7C0A"/>
    <w:rsid w:val="755E3D8C"/>
    <w:rsid w:val="75722D56"/>
    <w:rsid w:val="75DB5477"/>
    <w:rsid w:val="75FC6AC3"/>
    <w:rsid w:val="76056B42"/>
    <w:rsid w:val="7616619B"/>
    <w:rsid w:val="76660D7C"/>
    <w:rsid w:val="766C5968"/>
    <w:rsid w:val="7678450B"/>
    <w:rsid w:val="76BE0C8F"/>
    <w:rsid w:val="76CD53B2"/>
    <w:rsid w:val="770719AC"/>
    <w:rsid w:val="776375A8"/>
    <w:rsid w:val="776526CC"/>
    <w:rsid w:val="77A262E1"/>
    <w:rsid w:val="77A35634"/>
    <w:rsid w:val="77B13C33"/>
    <w:rsid w:val="77ED6F44"/>
    <w:rsid w:val="77F45548"/>
    <w:rsid w:val="784E7CA6"/>
    <w:rsid w:val="78574801"/>
    <w:rsid w:val="7873527F"/>
    <w:rsid w:val="790263AF"/>
    <w:rsid w:val="790A6425"/>
    <w:rsid w:val="790E2D96"/>
    <w:rsid w:val="791B54B2"/>
    <w:rsid w:val="795A0A34"/>
    <w:rsid w:val="797339C3"/>
    <w:rsid w:val="79D57D57"/>
    <w:rsid w:val="79F00650"/>
    <w:rsid w:val="7A6242BF"/>
    <w:rsid w:val="7A794513"/>
    <w:rsid w:val="7AE952D2"/>
    <w:rsid w:val="7B2E2D48"/>
    <w:rsid w:val="7C976D69"/>
    <w:rsid w:val="7CD752DA"/>
    <w:rsid w:val="7CDE40AB"/>
    <w:rsid w:val="7CF057E2"/>
    <w:rsid w:val="7D1548B5"/>
    <w:rsid w:val="7D9659E5"/>
    <w:rsid w:val="7DF4551D"/>
    <w:rsid w:val="7DF84014"/>
    <w:rsid w:val="7E04403C"/>
    <w:rsid w:val="7E207949"/>
    <w:rsid w:val="7E5C0A47"/>
    <w:rsid w:val="7E653CBB"/>
    <w:rsid w:val="7E670C75"/>
    <w:rsid w:val="7EE24272"/>
    <w:rsid w:val="7EEA6053"/>
    <w:rsid w:val="7F19129F"/>
    <w:rsid w:val="7F487C04"/>
    <w:rsid w:val="7F4C41E6"/>
    <w:rsid w:val="7FB45F21"/>
    <w:rsid w:val="7FC46BBD"/>
    <w:rsid w:val="7FE57088"/>
    <w:rsid w:val="7FF37FA3"/>
    <w:rsid w:val="7FFA22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仿宋" w:hAnsi="仿宋" w:eastAsia="仿宋" w:cs="仿宋"/>
      <w:sz w:val="31"/>
      <w:szCs w:val="31"/>
      <w:lang w:val="en-US" w:eastAsia="en-US" w:bidi="ar-SA"/>
    </w:rPr>
  </w:style>
  <w:style w:type="paragraph" w:styleId="4">
    <w:name w:val="toc 3"/>
    <w:basedOn w:val="1"/>
    <w:next w:val="1"/>
    <w:autoRedefine/>
    <w:qFormat/>
    <w:uiPriority w:val="0"/>
    <w:pPr>
      <w:ind w:left="840" w:leftChars="400"/>
    </w:p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autoRedefine/>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11295</Words>
  <Characters>12714</Characters>
  <Lines>0</Lines>
  <Paragraphs>0</Paragraphs>
  <TotalTime>51</TotalTime>
  <ScaleCrop>false</ScaleCrop>
  <LinksUpToDate>false</LinksUpToDate>
  <CharactersWithSpaces>12734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john</cp:lastModifiedBy>
  <dcterms:modified xsi:type="dcterms:W3CDTF">2025-04-07T15:40:49Z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B15990E1A51D4BAFBD754185097E4135_13</vt:lpwstr>
  </property>
  <property fmtid="{D5CDD505-2E9C-101B-9397-08002B2CF9AE}" pid="4" name="KSOTemplateDocerSaveRecord">
    <vt:lpwstr>eyJoZGlkIjoiOTBkM2UyYTEzZDM1MTJiZGUwYjAwMjlkMzQ2MDA1YTAiLCJ1c2VySWQiOiIxMTQ4MzU0NjEyIn0=</vt:lpwstr>
  </property>
</Properties>
</file>