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黑体" w:hAnsi="黑体" w:eastAsia="黑体"/>
          <w:sz w:val="32"/>
          <w:szCs w:val="32"/>
        </w:rPr>
      </w:pPr>
    </w:p>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裕民县库沙河生态治理工程工作站</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spacing w:line="240" w:lineRule="auto"/>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spacing w:line="240" w:lineRule="auto"/>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部门概况</w:t>
      </w:r>
      <w:bookmarkEnd w:id="0"/>
      <w:bookmarkEnd w:id="1"/>
    </w:p>
    <w:p>
      <w:pPr>
        <w:spacing w:line="240" w:lineRule="auto"/>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widowControl/>
        <w:spacing w:line="240" w:lineRule="auto"/>
        <w:ind w:firstLine="1134"/>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（一）负责全县生态环境建设规划立项、管理，制定建设项目实施细则，负责库沙河生态区规划、造林绿化、防沙治沙、护林防火、林业害防治。</w:t>
      </w:r>
    </w:p>
    <w:p>
      <w:pPr>
        <w:widowControl/>
        <w:spacing w:line="240" w:lineRule="auto"/>
        <w:ind w:firstLine="1134"/>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（二）对生态区实施的项目进行监督和管理。</w:t>
      </w:r>
    </w:p>
    <w:p>
      <w:pPr>
        <w:widowControl/>
        <w:spacing w:line="240" w:lineRule="auto"/>
        <w:ind w:firstLine="1134"/>
        <w:jc w:val="left"/>
        <w:rPr>
          <w:rFonts w:hint="eastAsia" w:ascii="仿宋_GB2312" w:hAnsi="仿宋_GB2312" w:eastAsia="仿宋_GB2312" w:cs="仿宋_GB2312"/>
          <w:sz w:val="32"/>
          <w:szCs w:val="32"/>
        </w:rPr>
      </w:pPr>
      <w:r>
        <w:rPr>
          <w:rFonts w:hint="eastAsia" w:ascii="仿宋_GB2312" w:hAnsi="仿宋_GB2312" w:eastAsia="仿宋_GB2312" w:cs="仿宋_GB2312"/>
          <w:bCs/>
          <w:kern w:val="0"/>
          <w:sz w:val="32"/>
          <w:szCs w:val="32"/>
        </w:rPr>
        <w:t>（三）承办主管部门交办的其他事项</w:t>
      </w:r>
      <w:r>
        <w:rPr>
          <w:rFonts w:hint="eastAsia" w:ascii="仿宋_GB2312" w:hAnsi="仿宋_GB2312" w:eastAsia="仿宋_GB2312" w:cs="仿宋_GB2312"/>
          <w:sz w:val="32"/>
          <w:szCs w:val="32"/>
        </w:rPr>
        <w:t>。</w:t>
      </w:r>
    </w:p>
    <w:p>
      <w:pPr>
        <w:spacing w:line="240" w:lineRule="auto"/>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widowControl/>
        <w:spacing w:line="240" w:lineRule="auto"/>
        <w:ind w:firstLine="1134"/>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裕民县库沙河生态治理工程办公室2023年度，实有人数</w:t>
      </w:r>
      <w:r>
        <w:rPr>
          <w:rFonts w:hint="eastAsia" w:ascii="仿宋_GB2312" w:hAnsi="黑体" w:eastAsia="仿宋_GB2312" w:cs="宋体"/>
          <w:bCs/>
          <w:kern w:val="0"/>
          <w:sz w:val="32"/>
          <w:szCs w:val="32"/>
          <w:lang w:val="zh-CN"/>
        </w:rPr>
        <w:t>2</w:t>
      </w:r>
      <w:r>
        <w:rPr>
          <w:rFonts w:hint="eastAsia" w:ascii="仿宋_GB2312" w:hAnsi="黑体" w:eastAsia="仿宋_GB2312" w:cs="宋体"/>
          <w:bCs/>
          <w:kern w:val="0"/>
          <w:sz w:val="32"/>
          <w:szCs w:val="32"/>
        </w:rPr>
        <w:t>人，其中：在职人员</w:t>
      </w:r>
      <w:r>
        <w:rPr>
          <w:rFonts w:hint="eastAsia" w:ascii="仿宋_GB2312" w:hAnsi="黑体" w:eastAsia="仿宋_GB2312" w:cs="宋体"/>
          <w:bCs/>
          <w:kern w:val="0"/>
          <w:sz w:val="32"/>
          <w:szCs w:val="32"/>
          <w:lang w:val="zh-CN"/>
        </w:rPr>
        <w:t>1</w:t>
      </w:r>
      <w:r>
        <w:rPr>
          <w:rFonts w:hint="eastAsia" w:ascii="仿宋_GB2312" w:hAnsi="黑体" w:eastAsia="仿宋_GB2312" w:cs="宋体"/>
          <w:bCs/>
          <w:kern w:val="0"/>
          <w:sz w:val="32"/>
          <w:szCs w:val="32"/>
        </w:rPr>
        <w:t>人，离休人员</w:t>
      </w:r>
      <w:r>
        <w:rPr>
          <w:rFonts w:hint="eastAsia" w:ascii="仿宋_GB2312" w:hAnsi="黑体" w:eastAsia="仿宋_GB2312" w:cs="宋体"/>
          <w:bCs/>
          <w:kern w:val="0"/>
          <w:sz w:val="32"/>
          <w:szCs w:val="32"/>
          <w:lang w:val="zh-CN"/>
        </w:rPr>
        <w:t>0</w:t>
      </w:r>
      <w:r>
        <w:rPr>
          <w:rFonts w:hint="eastAsia" w:ascii="仿宋_GB2312" w:hAnsi="黑体" w:eastAsia="仿宋_GB2312" w:cs="宋体"/>
          <w:bCs/>
          <w:kern w:val="0"/>
          <w:sz w:val="32"/>
          <w:szCs w:val="32"/>
        </w:rPr>
        <w:t>人，退休人员</w:t>
      </w:r>
      <w:r>
        <w:rPr>
          <w:rFonts w:hint="eastAsia" w:ascii="仿宋_GB2312" w:hAnsi="黑体" w:eastAsia="仿宋_GB2312" w:cs="宋体"/>
          <w:bCs/>
          <w:kern w:val="0"/>
          <w:sz w:val="32"/>
          <w:szCs w:val="32"/>
          <w:lang w:val="zh-CN"/>
        </w:rPr>
        <w:t>1</w:t>
      </w:r>
      <w:r>
        <w:rPr>
          <w:rFonts w:hint="eastAsia" w:ascii="仿宋_GB2312" w:hAnsi="黑体" w:eastAsia="仿宋_GB2312" w:cs="宋体"/>
          <w:bCs/>
          <w:kern w:val="0"/>
          <w:sz w:val="32"/>
          <w:szCs w:val="32"/>
        </w:rPr>
        <w:t>人。</w:t>
      </w:r>
    </w:p>
    <w:p>
      <w:pPr>
        <w:widowControl/>
        <w:spacing w:line="240" w:lineRule="auto"/>
        <w:ind w:firstLine="1134"/>
        <w:rPr>
          <w:rFonts w:hint="eastAsia" w:ascii="仿宋_GB2312" w:hAnsi="黑体" w:eastAsia="仿宋_GB2312" w:cs="宋体"/>
          <w:bCs/>
          <w:kern w:val="0"/>
          <w:sz w:val="32"/>
          <w:szCs w:val="32"/>
        </w:rPr>
        <w:sectPr>
          <w:footerReference r:id="rId5"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单位无下属预算单位，下设2个处室，分别是：办公室、财务室。</w:t>
      </w:r>
    </w:p>
    <w:p>
      <w:pPr>
        <w:spacing w:line="240" w:lineRule="auto"/>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spacing w:line="240" w:lineRule="auto"/>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2023年度收入总计31.32万元，</w:t>
      </w:r>
      <w:r>
        <w:rPr>
          <w:rFonts w:hint="eastAsia" w:ascii="仿宋_GB2312" w:hAnsi="仿宋_GB2312" w:eastAsia="仿宋_GB2312" w:cs="仿宋_GB2312"/>
          <w:sz w:val="32"/>
          <w:szCs w:val="32"/>
        </w:rPr>
        <w:t>其中：本年收入合计31.32万元，使用非财政拨款结余0.00万元，年初结转和结余0.00万元。</w:t>
      </w:r>
    </w:p>
    <w:p>
      <w:pPr>
        <w:spacing w:line="240" w:lineRule="auto"/>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2023年度支出总计31.32万元，</w:t>
      </w:r>
      <w:r>
        <w:rPr>
          <w:rFonts w:hint="eastAsia" w:ascii="仿宋_GB2312" w:hAnsi="仿宋_GB2312" w:eastAsia="仿宋_GB2312" w:cs="仿宋_GB2312"/>
          <w:sz w:val="32"/>
          <w:szCs w:val="32"/>
        </w:rPr>
        <w:t>其中：本年支出合计31.32万元，结余分配0.00万元，年末结转和结余0.00万元。</w:t>
      </w:r>
    </w:p>
    <w:p>
      <w:pPr>
        <w:spacing w:line="24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收入支出总体与上年相比，</w:t>
      </w:r>
      <w:r>
        <w:rPr>
          <w:rFonts w:hint="eastAsia" w:ascii="仿宋_GB2312" w:hAnsi="仿宋_GB2312" w:eastAsia="仿宋_GB2312" w:cs="仿宋_GB2312"/>
          <w:sz w:val="32"/>
          <w:szCs w:val="32"/>
          <w:lang w:val="zh-CN"/>
        </w:rPr>
        <w:t>减少18.52万元</w:t>
      </w:r>
      <w:r>
        <w:rPr>
          <w:rFonts w:hint="eastAsia" w:ascii="仿宋_GB2312" w:hAnsi="仿宋_GB2312" w:eastAsia="仿宋_GB2312" w:cs="仿宋_GB2312"/>
          <w:sz w:val="32"/>
          <w:szCs w:val="32"/>
        </w:rPr>
        <w:t>，下降37.16%，主要原因是：2022年7月在职转退休1人，本年较上年减少了在职人员工资、社保及职业年金支出。</w:t>
      </w:r>
    </w:p>
    <w:p>
      <w:pPr>
        <w:spacing w:line="240" w:lineRule="auto"/>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本年收入31.32万元，</w:t>
      </w:r>
      <w:r>
        <w:rPr>
          <w:rFonts w:hint="eastAsia" w:ascii="仿宋_GB2312" w:eastAsia="仿宋_GB2312"/>
          <w:sz w:val="32"/>
          <w:szCs w:val="32"/>
        </w:rPr>
        <w:t>其中：财政拨款收入</w:t>
      </w:r>
      <w:r>
        <w:rPr>
          <w:rFonts w:hint="eastAsia" w:ascii="仿宋_GB2312" w:eastAsia="仿宋_GB2312"/>
          <w:sz w:val="32"/>
          <w:szCs w:val="32"/>
          <w:lang w:val="zh-CN"/>
        </w:rPr>
        <w:t>31.32</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spacing w:line="240" w:lineRule="auto"/>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spacing w:line="240" w:lineRule="auto"/>
        <w:ind w:firstLine="643" w:firstLineChars="200"/>
        <w:rPr>
          <w:rFonts w:ascii="仿宋_GB2312" w:eastAsia="仿宋_GB2312"/>
          <w:sz w:val="32"/>
          <w:szCs w:val="32"/>
          <w:lang w:val="zh-CN"/>
        </w:rPr>
      </w:pPr>
      <w:r>
        <w:rPr>
          <w:rFonts w:hint="eastAsia" w:ascii="仿宋_GB2312" w:eastAsia="仿宋_GB2312"/>
          <w:b/>
          <w:bCs/>
          <w:sz w:val="32"/>
          <w:szCs w:val="32"/>
          <w:lang w:val="zh-CN"/>
        </w:rPr>
        <w:t>本年支出31.32万元，</w:t>
      </w:r>
      <w:r>
        <w:rPr>
          <w:rFonts w:hint="eastAsia" w:ascii="仿宋_GB2312" w:eastAsia="仿宋_GB2312"/>
          <w:sz w:val="32"/>
          <w:szCs w:val="32"/>
          <w:lang w:val="zh-CN"/>
        </w:rPr>
        <w:t>其中：基本支出31.32万元，占100.00%；项目支出0.00万元，占0.00%；上缴上级支出0.00万元，占0.00%；经营支出0.00万元，占0.00%；对附属单位补助支出0.00万元，占0.00%。</w:t>
      </w:r>
    </w:p>
    <w:p>
      <w:pPr>
        <w:spacing w:line="240" w:lineRule="auto"/>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31.32</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31.32</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31.32</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31.32</w:t>
      </w:r>
      <w:r>
        <w:rPr>
          <w:rFonts w:hint="eastAsia" w:ascii="仿宋_GB2312" w:eastAsia="仿宋_GB2312"/>
          <w:sz w:val="32"/>
          <w:szCs w:val="32"/>
        </w:rPr>
        <w:t>万元。</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减少18.52万元</w:t>
      </w:r>
      <w:r>
        <w:rPr>
          <w:rFonts w:hint="eastAsia" w:ascii="仿宋_GB2312" w:eastAsia="仿宋_GB2312"/>
          <w:sz w:val="32"/>
          <w:szCs w:val="32"/>
        </w:rPr>
        <w:t>，下降37.16%,主要原因是：2022年7月在职转退休1人，本年较上年减少了在职人员工资、社保及职业年金支出。</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29.31</w:t>
      </w:r>
      <w:r>
        <w:rPr>
          <w:rFonts w:hint="eastAsia" w:ascii="仿宋_GB2312" w:eastAsia="仿宋_GB2312"/>
          <w:sz w:val="32"/>
          <w:szCs w:val="32"/>
        </w:rPr>
        <w:t>万元，决算数</w:t>
      </w:r>
      <w:r>
        <w:rPr>
          <w:rFonts w:hint="eastAsia" w:ascii="仿宋_GB2312" w:eastAsia="仿宋_GB2312"/>
          <w:sz w:val="32"/>
          <w:szCs w:val="32"/>
          <w:lang w:val="zh-CN"/>
        </w:rPr>
        <w:t>31.32</w:t>
      </w:r>
      <w:r>
        <w:rPr>
          <w:rFonts w:hint="eastAsia" w:ascii="仿宋_GB2312" w:eastAsia="仿宋_GB2312"/>
          <w:sz w:val="32"/>
          <w:szCs w:val="32"/>
        </w:rPr>
        <w:t>万元，预决算差异率6.85%，主要原因是：在职人员工资调增及住房公积金缴费基数增加，故与年初预算相比决算数增加。</w:t>
      </w:r>
    </w:p>
    <w:p>
      <w:pPr>
        <w:spacing w:line="240" w:lineRule="auto"/>
        <w:ind w:firstLine="640" w:firstLineChars="200"/>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2023年度一般公共预算财政拨款支出31.32万元，</w:t>
      </w:r>
      <w:r>
        <w:rPr>
          <w:rFonts w:hint="eastAsia" w:ascii="仿宋_GB2312" w:eastAsia="仿宋_GB2312"/>
          <w:sz w:val="32"/>
          <w:szCs w:val="32"/>
        </w:rPr>
        <w:t>占本年支出合计的</w:t>
      </w:r>
      <w:r>
        <w:rPr>
          <w:rFonts w:hint="eastAsia" w:ascii="仿宋_GB2312" w:eastAsia="仿宋_GB2312"/>
          <w:sz w:val="32"/>
          <w:szCs w:val="32"/>
          <w:lang w:val="zh-CN"/>
        </w:rPr>
        <w:t>100.00%</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lang w:val="zh-CN"/>
        </w:rPr>
        <w:t>减少</w:t>
      </w:r>
      <w:r>
        <w:rPr>
          <w:rFonts w:hint="eastAsia" w:ascii="仿宋_GB2312" w:eastAsia="仿宋_GB2312"/>
          <w:sz w:val="32"/>
          <w:szCs w:val="32"/>
        </w:rPr>
        <w:t>18.52</w:t>
      </w:r>
      <w:r>
        <w:rPr>
          <w:rFonts w:hint="eastAsia" w:ascii="仿宋_GB2312" w:eastAsia="仿宋_GB2312"/>
          <w:sz w:val="32"/>
          <w:szCs w:val="32"/>
          <w:lang w:val="zh-CN"/>
        </w:rPr>
        <w:t>万元</w:t>
      </w:r>
      <w:r>
        <w:rPr>
          <w:rFonts w:hint="eastAsia" w:ascii="仿宋_GB2312" w:eastAsia="仿宋_GB2312"/>
          <w:sz w:val="32"/>
          <w:szCs w:val="32"/>
        </w:rPr>
        <w:t>，下降37.16%,主要原因是：2022年7月在职转退休1人，本年较上年减少了在职人员工资、社保及职业年金支出，故与上年相比有所下降。</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29.31</w:t>
      </w:r>
      <w:r>
        <w:rPr>
          <w:rFonts w:hint="eastAsia" w:ascii="仿宋_GB2312" w:eastAsia="仿宋_GB2312"/>
          <w:sz w:val="32"/>
          <w:szCs w:val="32"/>
        </w:rPr>
        <w:t>万元，决算数</w:t>
      </w:r>
      <w:r>
        <w:rPr>
          <w:rFonts w:hint="eastAsia" w:ascii="仿宋_GB2312" w:eastAsia="仿宋_GB2312"/>
          <w:sz w:val="32"/>
          <w:szCs w:val="32"/>
          <w:lang w:val="zh-CN"/>
        </w:rPr>
        <w:t>31.32</w:t>
      </w:r>
      <w:r>
        <w:rPr>
          <w:rFonts w:hint="eastAsia" w:ascii="仿宋_GB2312" w:eastAsia="仿宋_GB2312"/>
          <w:sz w:val="32"/>
          <w:szCs w:val="32"/>
        </w:rPr>
        <w:t>万元，预决算差异率</w:t>
      </w:r>
      <w:r>
        <w:rPr>
          <w:rFonts w:hint="eastAsia" w:ascii="仿宋_GB2312" w:eastAsia="仿宋_GB2312"/>
          <w:sz w:val="32"/>
          <w:szCs w:val="32"/>
          <w:lang w:val="zh-CN"/>
        </w:rPr>
        <w:t>6.85%</w:t>
      </w:r>
      <w:r>
        <w:rPr>
          <w:rFonts w:hint="eastAsia" w:ascii="仿宋_GB2312" w:eastAsia="仿宋_GB2312"/>
          <w:sz w:val="32"/>
          <w:szCs w:val="32"/>
        </w:rPr>
        <w:t>，主要原因是：在职人员工资调增及住房公积金缴费基数增加，故与年初预算相比决算数增加。</w:t>
      </w:r>
    </w:p>
    <w:p>
      <w:pPr>
        <w:numPr>
          <w:ilvl w:val="0"/>
          <w:numId w:val="1"/>
        </w:num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6.07</w:t>
      </w:r>
      <w:r>
        <w:rPr>
          <w:rFonts w:ascii="仿宋_GB2312" w:eastAsia="仿宋_GB2312"/>
          <w:kern w:val="2"/>
          <w:sz w:val="32"/>
          <w:szCs w:val="32"/>
          <w:lang w:val="zh-CN"/>
        </w:rPr>
        <w:t>万元，占</w:t>
      </w:r>
      <w:r>
        <w:rPr>
          <w:rFonts w:hint="eastAsia" w:ascii="仿宋_GB2312" w:eastAsia="仿宋_GB2312"/>
          <w:kern w:val="2"/>
          <w:sz w:val="32"/>
          <w:szCs w:val="32"/>
          <w:lang w:val="zh-CN"/>
        </w:rPr>
        <w:t>19.3</w:t>
      </w:r>
      <w:r>
        <w:rPr>
          <w:rFonts w:hint="eastAsia" w:ascii="仿宋_GB2312" w:eastAsia="仿宋_GB2312"/>
          <w:kern w:val="2"/>
          <w:sz w:val="32"/>
          <w:szCs w:val="32"/>
        </w:rPr>
        <w:t>8</w:t>
      </w:r>
      <w:r>
        <w:rPr>
          <w:rFonts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2.55</w:t>
      </w:r>
      <w:r>
        <w:rPr>
          <w:rFonts w:ascii="仿宋_GB2312" w:eastAsia="仿宋_GB2312"/>
          <w:kern w:val="2"/>
          <w:sz w:val="32"/>
          <w:szCs w:val="32"/>
          <w:lang w:val="zh-CN"/>
        </w:rPr>
        <w:t>万元，占</w:t>
      </w:r>
      <w:r>
        <w:rPr>
          <w:rFonts w:hint="eastAsia" w:ascii="仿宋_GB2312" w:eastAsia="仿宋_GB2312"/>
          <w:kern w:val="2"/>
          <w:sz w:val="32"/>
          <w:szCs w:val="32"/>
          <w:lang w:val="zh-CN"/>
        </w:rPr>
        <w:t>8.1</w:t>
      </w:r>
      <w:r>
        <w:rPr>
          <w:rFonts w:hint="eastAsia" w:ascii="仿宋_GB2312" w:eastAsia="仿宋_GB2312"/>
          <w:kern w:val="2"/>
          <w:sz w:val="32"/>
          <w:szCs w:val="32"/>
        </w:rPr>
        <w:t>4</w:t>
      </w:r>
      <w:r>
        <w:rPr>
          <w:rFonts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21.69</w:t>
      </w:r>
      <w:r>
        <w:rPr>
          <w:rFonts w:ascii="仿宋_GB2312" w:eastAsia="仿宋_GB2312"/>
          <w:kern w:val="2"/>
          <w:sz w:val="32"/>
          <w:szCs w:val="32"/>
          <w:lang w:val="zh-CN"/>
        </w:rPr>
        <w:t>万元，占</w:t>
      </w:r>
      <w:r>
        <w:rPr>
          <w:rFonts w:hint="eastAsia" w:ascii="仿宋_GB2312" w:eastAsia="仿宋_GB2312"/>
          <w:kern w:val="2"/>
          <w:sz w:val="32"/>
          <w:szCs w:val="32"/>
          <w:lang w:val="zh-CN"/>
        </w:rPr>
        <w:t>69.2</w:t>
      </w:r>
      <w:r>
        <w:rPr>
          <w:rFonts w:hint="eastAsia" w:ascii="仿宋_GB2312" w:eastAsia="仿宋_GB2312"/>
          <w:kern w:val="2"/>
          <w:sz w:val="32"/>
          <w:szCs w:val="32"/>
        </w:rPr>
        <w:t>5</w:t>
      </w:r>
      <w:r>
        <w:rPr>
          <w:rFonts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1.01</w:t>
      </w:r>
      <w:r>
        <w:rPr>
          <w:rFonts w:ascii="仿宋_GB2312" w:eastAsia="仿宋_GB2312"/>
          <w:kern w:val="2"/>
          <w:sz w:val="32"/>
          <w:szCs w:val="32"/>
          <w:lang w:val="zh-CN"/>
        </w:rPr>
        <w:t>万元，占</w:t>
      </w:r>
      <w:r>
        <w:rPr>
          <w:rFonts w:hint="eastAsia" w:ascii="仿宋_GB2312" w:eastAsia="仿宋_GB2312"/>
          <w:kern w:val="2"/>
          <w:sz w:val="32"/>
          <w:szCs w:val="32"/>
          <w:lang w:val="zh-CN"/>
        </w:rPr>
        <w:t>3.2</w:t>
      </w:r>
      <w:r>
        <w:rPr>
          <w:rFonts w:hint="eastAsia" w:ascii="仿宋_GB2312" w:eastAsia="仿宋_GB2312"/>
          <w:kern w:val="2"/>
          <w:sz w:val="32"/>
          <w:szCs w:val="32"/>
        </w:rPr>
        <w:t>3</w:t>
      </w:r>
      <w:r>
        <w:rPr>
          <w:rFonts w:ascii="仿宋_GB2312" w:eastAsia="仿宋_GB2312"/>
          <w:kern w:val="2"/>
          <w:sz w:val="32"/>
          <w:szCs w:val="32"/>
          <w:lang w:val="zh-CN"/>
        </w:rPr>
        <w:t>%</w:t>
      </w:r>
      <w:r>
        <w:rPr>
          <w:rFonts w:hint="eastAsia" w:ascii="仿宋_GB2312" w:eastAsia="仿宋_GB2312"/>
          <w:kern w:val="2"/>
          <w:sz w:val="32"/>
          <w:szCs w:val="32"/>
          <w:lang w:val="zh-CN"/>
        </w:rPr>
        <w:t>。</w:t>
      </w:r>
    </w:p>
    <w:p>
      <w:pPr>
        <w:spacing w:line="240" w:lineRule="auto"/>
        <w:ind w:left="64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1.卫生健康支出（类）行政事业单位医疗（款）行政单位医疗（项）:支出决算数为2.28万元，比上年决算减少0.47万元，下降17.09%，主要原因是：2022年7月在职转退休一人，本年较上年医疗缴费支出减少</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2.节能环保支出（类）自然生态保护（款）生态保护（项）:支出决算数为21.69万元，比上年决算减少10.43万元，下降32.47%，主要原因是：2022年7月在职转退休一人，本年较工资支出减少</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行政单位离退休（项）:支出决算数为0.85万元，比上年决算增加0.19万元，增长28.79%，主要原因是：2022年7月在职转退休一人，本年退休人员交通费及独生子女奖励金支出较上年增加</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基本养老保险缴费支出（项）:支出决算数为5.21万元，比上年决算减少0.69万元，下降11.69%，主要原因是：2022年7月在职转退休一人，故本年基本养老保险支出较上年减少</w:t>
      </w:r>
      <w:r>
        <w:rPr>
          <w:rFonts w:hint="eastAsia" w:ascii="仿宋_GB2312" w:hAnsi="仿宋_GB2312" w:eastAsia="仿宋_GB2312" w:cs="仿宋_GB2312"/>
          <w:sz w:val="32"/>
          <w:szCs w:val="32"/>
          <w:lang w:val="zh-CN"/>
        </w:rPr>
        <w:t>。</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5.卫生健康支出（类）行政事业单位医疗（款）公务员医疗补助（项）:支出决算数为0.27万元，比上年决算减少0.23万元，下降46.00%，主要原因是：2022年7月在职转退休一人，故本年公务员医疗补助支出较上年减少</w:t>
      </w:r>
      <w:r>
        <w:rPr>
          <w:rFonts w:hint="eastAsia" w:ascii="仿宋_GB2312" w:hAnsi="仿宋_GB2312" w:eastAsia="仿宋_GB2312" w:cs="仿宋_GB2312"/>
          <w:sz w:val="32"/>
          <w:szCs w:val="32"/>
          <w:lang w:val="zh-CN"/>
        </w:rPr>
        <w:t>。</w:t>
      </w:r>
    </w:p>
    <w:p>
      <w:pPr>
        <w:spacing w:line="240" w:lineRule="auto"/>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6.住房保障支出（类）住房改革支出（款）住房公积金（项）:支出决算数为1.01万元，比上年决算减少0.62万元，下降38.04%，主要原因是：2022年7月在职转退休一人，故本年住房公积金支出较上年减少</w:t>
      </w:r>
      <w:r>
        <w:rPr>
          <w:rFonts w:hint="eastAsia" w:ascii="仿宋_GB2312" w:hAnsi="仿宋_GB2312" w:eastAsia="仿宋_GB2312" w:cs="仿宋_GB2312"/>
          <w:sz w:val="32"/>
          <w:szCs w:val="32"/>
          <w:lang w:val="zh-CN"/>
        </w:rPr>
        <w:t>。</w:t>
      </w:r>
    </w:p>
    <w:p>
      <w:pPr>
        <w:spacing w:line="24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rPr>
        <w:t>7.社会保障和就业支出（类）行政事业单位养老支出（款）机关事业单位职业年金缴费支出（项）:支出决算数为0.00万元，比上年决算减少6.27万元，下降100%，主要原因是：本年无新增退休人员，故职业年金缴费支出较上年减少。</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2023年度一般公共预算财政拨款基本支出31.32万元，</w:t>
      </w:r>
      <w:r>
        <w:rPr>
          <w:rFonts w:hint="eastAsia" w:ascii="仿宋_GB2312" w:eastAsia="仿宋_GB2312"/>
          <w:sz w:val="32"/>
          <w:szCs w:val="32"/>
        </w:rPr>
        <w:t>其中：</w:t>
      </w:r>
      <w:r>
        <w:rPr>
          <w:rFonts w:hint="eastAsia" w:ascii="仿宋_GB2312" w:eastAsia="仿宋_GB2312"/>
          <w:b/>
          <w:bCs/>
          <w:sz w:val="32"/>
          <w:szCs w:val="32"/>
        </w:rPr>
        <w:t>人员经费30.19万元，</w:t>
      </w:r>
      <w:r>
        <w:rPr>
          <w:rFonts w:hint="eastAsia" w:ascii="仿宋_GB2312" w:eastAsia="仿宋_GB2312"/>
          <w:sz w:val="32"/>
          <w:szCs w:val="32"/>
        </w:rPr>
        <w:t>包括：基本工资、津贴补贴、奖金、机关事业单位基本养老保险缴费、职工基本医疗保险缴费、公务员医疗补助缴费、其他社会保障缴费、住房公积金、其他工资福利支出、退休费、医疗费补助。</w:t>
      </w:r>
    </w:p>
    <w:p>
      <w:pPr>
        <w:spacing w:line="240" w:lineRule="auto"/>
        <w:ind w:firstLine="643" w:firstLineChars="200"/>
        <w:rPr>
          <w:rFonts w:ascii="仿宋_GB2312" w:eastAsia="仿宋_GB2312"/>
          <w:sz w:val="32"/>
          <w:szCs w:val="32"/>
          <w:highlight w:val="red"/>
        </w:rPr>
      </w:pPr>
      <w:r>
        <w:rPr>
          <w:rFonts w:hint="eastAsia" w:ascii="仿宋_GB2312" w:eastAsia="仿宋_GB2312"/>
          <w:b/>
          <w:bCs/>
          <w:sz w:val="32"/>
          <w:szCs w:val="32"/>
        </w:rPr>
        <w:t>公用经费1.13万元，</w:t>
      </w:r>
      <w:r>
        <w:rPr>
          <w:rFonts w:hint="eastAsia" w:ascii="仿宋_GB2312" w:eastAsia="仿宋_GB2312"/>
          <w:sz w:val="32"/>
          <w:szCs w:val="32"/>
        </w:rPr>
        <w:t>包括：办公费、工会经费。</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spacing w:line="240" w:lineRule="auto"/>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主要原因是：本年度及上年度均无</w:t>
      </w:r>
      <w:r>
        <w:rPr>
          <w:rFonts w:hint="eastAsia" w:ascii="仿宋_GB2312" w:eastAsia="仿宋_GB2312"/>
          <w:sz w:val="32"/>
          <w:szCs w:val="32"/>
          <w:lang w:val="en-US" w:eastAsia="zh-CN"/>
        </w:rPr>
        <w:t>三</w:t>
      </w:r>
      <w:bookmarkStart w:id="48" w:name="_GoBack"/>
      <w:bookmarkEnd w:id="48"/>
      <w:r>
        <w:rPr>
          <w:rFonts w:hint="eastAsia" w:ascii="仿宋_GB2312" w:eastAsia="仿宋_GB2312"/>
          <w:sz w:val="32"/>
          <w:szCs w:val="32"/>
          <w:lang w:val="zh-CN"/>
        </w:rPr>
        <w:t>公经费支出，故无增长。其中：因公出国（境）费支出0.00万元，占0.00%，比上年增加0.00万元，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主要原因是：我单位无因公出国（境）费支出；公务用车购置及运行维护费支出0.00万元，占0.00%，比上年增加0.00万元，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主要原因是：我单位无公务用车购置及运行维护费支出；公务接待费支出0.00万元，占0.00%，比上年增加0.00万元，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主要原因是：我单位无公务接待费支出。</w:t>
      </w:r>
    </w:p>
    <w:p>
      <w:pPr>
        <w:spacing w:line="240" w:lineRule="auto"/>
        <w:ind w:firstLine="643" w:firstLineChars="200"/>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具体情况如下：</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因公出国（境）费支出0.00万元，开支内容包括</w:t>
      </w:r>
      <w:r>
        <w:rPr>
          <w:rFonts w:hint="eastAsia" w:ascii="仿宋_GB2312" w:eastAsia="仿宋_GB2312"/>
          <w:sz w:val="32"/>
          <w:szCs w:val="32"/>
          <w:lang w:val="zh-CN"/>
        </w:rPr>
        <w:t>无此项开支内容。</w:t>
      </w:r>
      <w:r>
        <w:rPr>
          <w:rFonts w:hint="eastAsia" w:ascii="仿宋_GB2312" w:hAnsi="仿宋_GB2312" w:eastAsia="仿宋_GB2312" w:cs="仿宋_GB2312"/>
          <w:sz w:val="32"/>
          <w:szCs w:val="32"/>
          <w:lang w:val="zh-CN"/>
        </w:rPr>
        <w:t>单位全年安排的因公出国（境）团组0个，因公出国（境）0人次。</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公务用车购置及运行维护费0.00万元，其中：公务用车购置费0.00万元，公务用车运行维护费0.00万元。公务用车运行维护费开支内容包括我单位无公务用车运行维护费开支。公务用车购置数0辆，公务用车保有量0辆。国有资产占用情况</w:t>
      </w:r>
      <w:r>
        <w:rPr>
          <w:rFonts w:hint="eastAsia" w:ascii="仿宋_GB2312" w:hAnsi="仿宋_GB2312" w:eastAsia="仿宋_GB2312" w:cs="仿宋_GB2312"/>
          <w:sz w:val="32"/>
          <w:szCs w:val="32"/>
        </w:rPr>
        <w:t>中固定资产车辆</w:t>
      </w:r>
      <w:r>
        <w:rPr>
          <w:rFonts w:hint="eastAsia" w:ascii="仿宋_GB2312" w:hAnsi="仿宋_GB2312" w:eastAsia="仿宋_GB2312" w:cs="仿宋_GB2312"/>
          <w:sz w:val="32"/>
          <w:szCs w:val="32"/>
          <w:lang w:val="zh-CN"/>
        </w:rPr>
        <w:t>0辆，</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val="zh-CN"/>
        </w:rPr>
        <w:t>公务用车</w:t>
      </w:r>
      <w:r>
        <w:rPr>
          <w:rFonts w:hint="eastAsia" w:ascii="仿宋_GB2312" w:hAnsi="仿宋_GB2312" w:eastAsia="仿宋_GB2312" w:cs="仿宋_GB2312"/>
          <w:sz w:val="32"/>
          <w:szCs w:val="32"/>
        </w:rPr>
        <w:t>保有量差异</w:t>
      </w:r>
      <w:r>
        <w:rPr>
          <w:rFonts w:hint="eastAsia" w:ascii="仿宋_GB2312" w:hAnsi="仿宋_GB2312" w:eastAsia="仿宋_GB2312" w:cs="仿宋_GB2312"/>
          <w:sz w:val="32"/>
          <w:szCs w:val="32"/>
          <w:lang w:val="zh-CN"/>
        </w:rPr>
        <w:t>原因是：我单位无公务用车购置及运行维护费支出。</w:t>
      </w:r>
    </w:p>
    <w:p>
      <w:pPr>
        <w:spacing w:line="240" w:lineRule="auto"/>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公务接待费0.00万元，开支内容包括我单位无公务接待费支出。单位全年安排的国内公务接待0批次，0人次。</w:t>
      </w:r>
    </w:p>
    <w:p>
      <w:pPr>
        <w:spacing w:line="240" w:lineRule="auto"/>
        <w:ind w:firstLine="643" w:firstLineChars="200"/>
        <w:rPr>
          <w:rFonts w:ascii="仿宋_GB2312" w:eastAsia="仿宋_GB2312"/>
          <w:sz w:val="32"/>
          <w:szCs w:val="32"/>
          <w:lang w:val="zh-CN"/>
        </w:rPr>
      </w:pPr>
      <w:r>
        <w:rPr>
          <w:rFonts w:hint="eastAsia" w:ascii="仿宋_GB2312" w:hAnsi="仿宋_GB2312" w:eastAsia="仿宋_GB2312" w:cs="仿宋_GB2312"/>
          <w:b/>
          <w:bCs/>
          <w:sz w:val="32"/>
          <w:szCs w:val="32"/>
          <w:lang w:val="zh-CN"/>
        </w:rPr>
        <w:t>与</w:t>
      </w:r>
      <w:r>
        <w:rPr>
          <w:rFonts w:hint="eastAsia" w:ascii="仿宋_GB2312" w:hAnsi="仿宋_GB2312" w:eastAsia="仿宋_GB2312" w:cs="仿宋_GB2312"/>
          <w:b/>
          <w:bCs/>
          <w:sz w:val="32"/>
          <w:szCs w:val="32"/>
        </w:rPr>
        <w:t>全年</w:t>
      </w:r>
      <w:r>
        <w:rPr>
          <w:rFonts w:hint="eastAsia" w:ascii="仿宋_GB2312" w:hAnsi="仿宋_GB2312" w:eastAsia="仿宋_GB2312" w:cs="仿宋_GB2312"/>
          <w:b/>
          <w:bCs/>
          <w:sz w:val="32"/>
          <w:szCs w:val="32"/>
          <w:lang w:val="zh-CN"/>
        </w:rPr>
        <w:t>预算相比</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lang w:val="zh-CN"/>
        </w:rPr>
        <w:t>财政拨款“三公”经费支出</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预算数0.00万元，决算数0.00万元，预决算差异率0.00%，主要原因是：我单位未安排一般公共预算“三公”经费支出，预决算无差异。其中：因公出国（境）费</w:t>
      </w:r>
      <w:r>
        <w:rPr>
          <w:rFonts w:hint="eastAsia" w:ascii="仿宋_GB2312" w:hAnsi="仿宋_GB2312" w:eastAsia="仿宋_GB2312" w:cs="仿宋_GB2312"/>
          <w:sz w:val="32"/>
          <w:szCs w:val="32"/>
        </w:rPr>
        <w:t>全年预算数</w:t>
      </w:r>
      <w:r>
        <w:rPr>
          <w:rFonts w:hint="eastAsia" w:ascii="仿宋_GB2312" w:hAnsi="仿宋_GB2312" w:eastAsia="仿宋_GB2312" w:cs="仿宋_GB2312"/>
          <w:sz w:val="32"/>
          <w:szCs w:val="32"/>
          <w:lang w:val="zh-CN"/>
        </w:rPr>
        <w:t>0.00万元，决算数0.00万元，预决算差异率0.00%，主要原因是：我单位未安排因公出国（境）费，预决算无差异；公务用车购置费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预算数0.00万元，决算数0.00万元，预决算差异率0.00%，主要原因是：我单位未安排公务用车购置费，预决算无差异；公务用车运行费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预算数0.00万元，决算数0.00万元，预决算差异率0.00%，主要原因是：我单位未安排公务用车运行费，预决算无差异；公务接待费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预算数0.00万元，决算数0.00万元，预决算差异率0.00%，主要原因是：我单位未安排公务接待费，预决算无差异。</w:t>
      </w:r>
    </w:p>
    <w:p>
      <w:pPr>
        <w:spacing w:line="240" w:lineRule="auto"/>
        <w:ind w:firstLine="640" w:firstLineChars="200"/>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spacing w:line="240" w:lineRule="auto"/>
        <w:ind w:firstLine="640" w:firstLineChars="200"/>
        <w:rPr>
          <w:rFonts w:ascii="仿宋_GB2312" w:eastAsia="仿宋_GB2312"/>
          <w:sz w:val="32"/>
          <w:szCs w:val="32"/>
        </w:rPr>
      </w:pPr>
      <w:r>
        <w:rPr>
          <w:rFonts w:hint="eastAsia" w:ascii="仿宋_GB2312" w:eastAsia="仿宋_GB2312"/>
          <w:sz w:val="32"/>
          <w:szCs w:val="32"/>
        </w:rPr>
        <w:t>我部门本年度无政府性基金预算财政拨款收入、支出及结转和结余，政府性基金预算财政拨款收入支出决算表为空表。</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spacing w:line="240" w:lineRule="auto"/>
        <w:ind w:firstLine="640" w:firstLineChars="200"/>
        <w:rPr>
          <w:rFonts w:ascii="仿宋_GB2312" w:eastAsia="仿宋_GB2312"/>
          <w:sz w:val="32"/>
          <w:szCs w:val="32"/>
        </w:rPr>
      </w:pPr>
      <w:r>
        <w:rPr>
          <w:rFonts w:hint="eastAsia" w:ascii="仿宋_GB2312" w:eastAsia="仿宋_GB2312"/>
          <w:sz w:val="32"/>
          <w:szCs w:val="32"/>
        </w:rPr>
        <w:t>我部门本年度无国有资本经营预算财政拨款收入、支出及结转和结余，国有资本经营预算财政拨款收入支出决算表为空表。</w:t>
      </w:r>
    </w:p>
    <w:p>
      <w:pPr>
        <w:spacing w:line="240" w:lineRule="auto"/>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spacing w:line="240" w:lineRule="auto"/>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spacing w:line="240" w:lineRule="auto"/>
        <w:ind w:firstLine="640" w:firstLineChars="200"/>
        <w:rPr>
          <w:rFonts w:ascii="仿宋_GB2312" w:eastAsia="仿宋_GB2312"/>
          <w:sz w:val="32"/>
          <w:szCs w:val="32"/>
          <w:lang w:val="zh-CN"/>
        </w:rPr>
      </w:pPr>
      <w:bookmarkStart w:id="24" w:name="_Toc26704"/>
      <w:bookmarkStart w:id="25" w:name="_Toc227"/>
      <w:r>
        <w:rPr>
          <w:rFonts w:hint="eastAsia" w:ascii="仿宋_GB2312" w:eastAsia="仿宋_GB2312"/>
          <w:sz w:val="32"/>
          <w:szCs w:val="32"/>
          <w:lang w:val="zh-CN"/>
        </w:rPr>
        <w:t>2023年度</w:t>
      </w:r>
      <w:r>
        <w:rPr>
          <w:rFonts w:hint="eastAsia" w:ascii="仿宋_GB2312" w:eastAsia="仿宋_GB2312"/>
          <w:sz w:val="32"/>
          <w:szCs w:val="32"/>
        </w:rPr>
        <w:t>裕民县库沙河生态治理工程办公室（行政单位和参照公务员法管理事业单位）机关运行经费支出1.13万元，比上年减少3.47万元，减少75.44%,主要原因是：</w:t>
      </w:r>
      <w:r>
        <w:rPr>
          <w:rFonts w:hint="eastAsia" w:ascii="仿宋_GB2312" w:eastAsia="仿宋_GB2312"/>
          <w:color w:val="auto"/>
          <w:sz w:val="32"/>
          <w:szCs w:val="32"/>
          <w:highlight w:val="none"/>
          <w:lang w:val="en-US" w:eastAsia="zh-CN"/>
        </w:rPr>
        <w:t>本年较上年人员减少，办公费、工会经费核算较上年减少</w:t>
      </w:r>
      <w:r>
        <w:rPr>
          <w:rFonts w:hint="eastAsia" w:ascii="仿宋_GB2312" w:eastAsia="仿宋_GB2312"/>
          <w:sz w:val="32"/>
          <w:szCs w:val="32"/>
        </w:rPr>
        <w:t>。</w:t>
      </w:r>
    </w:p>
    <w:p>
      <w:pPr>
        <w:spacing w:line="240" w:lineRule="auto"/>
        <w:ind w:firstLine="640" w:firstLineChars="200"/>
        <w:jc w:val="left"/>
        <w:outlineLvl w:val="2"/>
        <w:rPr>
          <w:rFonts w:eastAsia="黑体"/>
          <w:sz w:val="32"/>
          <w:szCs w:val="30"/>
          <w:lang w:val="zh-CN"/>
        </w:rPr>
      </w:pPr>
      <w:r>
        <w:rPr>
          <w:rFonts w:hint="eastAsia" w:eastAsia="黑体"/>
          <w:sz w:val="32"/>
          <w:szCs w:val="30"/>
          <w:lang w:val="zh-CN"/>
        </w:rPr>
        <w:t>（二）政府采购情况</w:t>
      </w:r>
      <w:bookmarkEnd w:id="24"/>
      <w:bookmarkEnd w:id="25"/>
    </w:p>
    <w:p>
      <w:pPr>
        <w:spacing w:line="240" w:lineRule="auto"/>
        <w:ind w:firstLine="640" w:firstLineChars="200"/>
        <w:rPr>
          <w:rFonts w:ascii="仿宋_GB2312" w:eastAsia="仿宋_GB2312"/>
          <w:sz w:val="32"/>
          <w:szCs w:val="32"/>
          <w:lang w:val="zh-CN"/>
        </w:rPr>
      </w:pPr>
      <w:r>
        <w:rPr>
          <w:rFonts w:hint="eastAsia" w:ascii="仿宋_GB2312" w:eastAsia="仿宋_GB2312"/>
          <w:sz w:val="32"/>
          <w:szCs w:val="32"/>
          <w:lang w:val="zh-CN"/>
        </w:rPr>
        <w:t>2023年度政府采购支出总额1.13万元，其中：政府采购货物支出0.37万元、政府采购工程支出0.65万元、政府采购服务支出0.11万元。</w:t>
      </w:r>
    </w:p>
    <w:p>
      <w:pPr>
        <w:spacing w:line="240" w:lineRule="auto"/>
        <w:ind w:firstLine="640" w:firstLineChars="200"/>
        <w:rPr>
          <w:rFonts w:eastAsia="仿宋_GB2312"/>
          <w:sz w:val="32"/>
          <w:szCs w:val="32"/>
        </w:rPr>
      </w:pPr>
      <w:r>
        <w:rPr>
          <w:rFonts w:hint="eastAsia" w:ascii="仿宋_GB2312" w:eastAsia="仿宋_GB2312"/>
          <w:sz w:val="32"/>
          <w:szCs w:val="32"/>
          <w:lang w:val="zh-CN"/>
        </w:rPr>
        <w:t>授予中小企业合同金额1.13万元，占政府采购支出总额的100.00</w:t>
      </w:r>
      <w:r>
        <w:rPr>
          <w:rFonts w:ascii="仿宋_GB2312" w:eastAsia="仿宋_GB2312"/>
          <w:sz w:val="32"/>
          <w:szCs w:val="32"/>
          <w:lang w:val="zh-CN"/>
        </w:rPr>
        <w:t>%</w:t>
      </w:r>
      <w:r>
        <w:rPr>
          <w:rFonts w:hint="eastAsia" w:ascii="仿宋_GB2312" w:eastAsia="仿宋_GB2312"/>
          <w:sz w:val="32"/>
          <w:szCs w:val="32"/>
          <w:lang w:val="zh-CN"/>
        </w:rPr>
        <w:t>，其中：授予小微企业合同金额1.13万元，占政府采购支出总额的100.00</w:t>
      </w:r>
      <w:r>
        <w:rPr>
          <w:rFonts w:ascii="仿宋_GB2312" w:eastAsia="仿宋_GB2312"/>
          <w:sz w:val="32"/>
          <w:szCs w:val="32"/>
          <w:lang w:val="zh-CN"/>
        </w:rPr>
        <w:t>%</w:t>
      </w:r>
      <w:r>
        <w:rPr>
          <w:rFonts w:hint="eastAsia" w:ascii="仿宋_GB2312" w:eastAsia="仿宋_GB2312"/>
          <w:sz w:val="32"/>
          <w:szCs w:val="32"/>
        </w:rPr>
        <w:t>。</w:t>
      </w:r>
    </w:p>
    <w:p>
      <w:pPr>
        <w:spacing w:line="240" w:lineRule="auto"/>
        <w:ind w:firstLine="640" w:firstLineChars="200"/>
        <w:jc w:val="left"/>
        <w:outlineLvl w:val="2"/>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spacing w:line="240" w:lineRule="auto"/>
        <w:ind w:firstLine="640" w:firstLineChars="200"/>
        <w:rPr>
          <w:rFonts w:ascii="仿宋_GB2312" w:eastAsia="仿宋_GB2312"/>
          <w:sz w:val="32"/>
          <w:szCs w:val="32"/>
          <w:lang w:val="zh-CN"/>
        </w:rPr>
      </w:pPr>
      <w:r>
        <w:rPr>
          <w:rFonts w:hint="eastAsia" w:ascii="仿宋_GB2312" w:eastAsia="仿宋_GB2312"/>
          <w:sz w:val="32"/>
          <w:szCs w:val="32"/>
        </w:rPr>
        <w:t>截至2023</w:t>
      </w:r>
      <w:r>
        <w:rPr>
          <w:rFonts w:hint="eastAsia" w:ascii="仿宋_GB2312" w:eastAsia="仿宋_GB2312"/>
          <w:sz w:val="32"/>
          <w:szCs w:val="32"/>
          <w:lang w:val="zh-CN"/>
        </w:rPr>
        <w:t>年</w:t>
      </w:r>
      <w:r>
        <w:rPr>
          <w:rFonts w:hint="eastAsia" w:ascii="仿宋_GB2312" w:eastAsia="仿宋_GB2312"/>
          <w:sz w:val="32"/>
          <w:szCs w:val="32"/>
        </w:rPr>
        <w:t>12月31日</w:t>
      </w:r>
      <w:r>
        <w:rPr>
          <w:rFonts w:hint="eastAsia" w:ascii="仿宋_GB2312" w:eastAsia="仿宋_GB2312"/>
          <w:sz w:val="32"/>
          <w:szCs w:val="32"/>
          <w:lang w:val="zh-CN"/>
        </w:rPr>
        <w:t>，</w:t>
      </w:r>
      <w:r>
        <w:rPr>
          <w:rFonts w:hint="eastAsia" w:ascii="仿宋_GB2312" w:eastAsia="仿宋_GB2312"/>
          <w:sz w:val="32"/>
          <w:szCs w:val="32"/>
        </w:rPr>
        <w:t>固定资产原值</w:t>
      </w:r>
      <w:r>
        <w:rPr>
          <w:rFonts w:hint="eastAsia" w:ascii="仿宋_GB2312" w:eastAsia="仿宋_GB2312"/>
          <w:sz w:val="32"/>
          <w:szCs w:val="32"/>
          <w:lang w:val="zh-CN"/>
        </w:rPr>
        <w:t>61.80</w:t>
      </w:r>
      <w:r>
        <w:rPr>
          <w:rFonts w:hint="eastAsia" w:ascii="仿宋_GB2312" w:eastAsia="仿宋_GB2312"/>
          <w:sz w:val="32"/>
          <w:szCs w:val="32"/>
        </w:rPr>
        <w:t>万元，房</w:t>
      </w:r>
      <w:r>
        <w:rPr>
          <w:rFonts w:hint="eastAsia" w:ascii="仿宋_GB2312" w:eastAsia="仿宋_GB2312"/>
          <w:sz w:val="32"/>
          <w:szCs w:val="32"/>
          <w:lang w:val="zh-CN"/>
        </w:rPr>
        <w:t>屋45.0平方米，价值2.90万元。车辆0辆，价值0.00万元，其中：副部（省）级及以上领导用车0辆、主要</w:t>
      </w:r>
      <w:r>
        <w:rPr>
          <w:rFonts w:hint="eastAsia" w:ascii="仿宋_GB2312" w:eastAsia="仿宋_GB2312"/>
          <w:sz w:val="32"/>
          <w:szCs w:val="32"/>
        </w:rPr>
        <w:t>负责人</w:t>
      </w:r>
      <w:r>
        <w:rPr>
          <w:rFonts w:hint="eastAsia" w:ascii="仿宋_GB2312" w:eastAsia="仿宋_GB2312"/>
          <w:sz w:val="32"/>
          <w:szCs w:val="32"/>
          <w:lang w:val="zh-CN"/>
        </w:rPr>
        <w:t>用车0辆、机要通信用车0辆、应急保障用车0辆、执法执勤用车0辆、特种专业技术用车0辆、离退休干部</w:t>
      </w:r>
      <w:r>
        <w:rPr>
          <w:rFonts w:hint="eastAsia" w:ascii="仿宋_GB2312" w:eastAsia="仿宋_GB2312"/>
          <w:sz w:val="32"/>
          <w:szCs w:val="32"/>
        </w:rPr>
        <w:t>服务</w:t>
      </w:r>
      <w:r>
        <w:rPr>
          <w:rFonts w:hint="eastAsia" w:ascii="仿宋_GB2312" w:eastAsia="仿宋_GB2312"/>
          <w:sz w:val="32"/>
          <w:szCs w:val="32"/>
          <w:lang w:val="zh-CN"/>
        </w:rPr>
        <w:t>用车0辆、其他用车0辆，其他用车主要是：我单位无公务用车；单价100万元（含）以上设备（不含车辆）0</w:t>
      </w:r>
      <w:r>
        <w:rPr>
          <w:rFonts w:hint="eastAsia" w:ascii="仿宋_GB2312" w:eastAsia="仿宋_GB2312"/>
          <w:sz w:val="32"/>
          <w:szCs w:val="32"/>
        </w:rPr>
        <w:t>台</w:t>
      </w:r>
      <w:r>
        <w:rPr>
          <w:rFonts w:hint="eastAsia" w:ascii="仿宋_GB2312" w:eastAsia="仿宋_GB2312"/>
          <w:sz w:val="32"/>
          <w:szCs w:val="32"/>
          <w:lang w:val="zh-CN"/>
        </w:rPr>
        <w:t>。</w:t>
      </w:r>
    </w:p>
    <w:p>
      <w:pPr>
        <w:spacing w:line="240" w:lineRule="auto"/>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spacing w:line="240" w:lineRule="auto"/>
        <w:ind w:firstLine="640" w:firstLineChars="200"/>
        <w:rPr>
          <w:rFonts w:eastAsia="仿宋_GB2312"/>
          <w:sz w:val="32"/>
          <w:szCs w:val="32"/>
          <w:lang w:val="zh-CN"/>
        </w:rPr>
      </w:pPr>
      <w:r>
        <w:rPr>
          <w:rFonts w:hint="eastAsia" w:ascii="仿宋_GB2312" w:eastAsia="仿宋_GB2312"/>
          <w:sz w:val="32"/>
          <w:szCs w:val="32"/>
          <w:lang w:val="zh-CN"/>
        </w:rPr>
        <w:t>根据预算绩效管理要求，我</w:t>
      </w:r>
      <w:r>
        <w:rPr>
          <w:rFonts w:hint="eastAsia" w:ascii="仿宋_GB2312" w:eastAsia="仿宋_GB2312"/>
          <w:sz w:val="32"/>
          <w:szCs w:val="32"/>
        </w:rPr>
        <w:t>部门</w:t>
      </w:r>
      <w:r>
        <w:rPr>
          <w:rFonts w:hint="eastAsia" w:ascii="仿宋_GB2312" w:eastAsia="仿宋_GB2312"/>
          <w:sz w:val="32"/>
          <w:szCs w:val="32"/>
          <w:lang w:val="zh-CN"/>
        </w:rPr>
        <w:t>2023年度预算绩效管理整体</w:t>
      </w:r>
      <w:r>
        <w:rPr>
          <w:rFonts w:hint="eastAsia" w:ascii="仿宋_GB2312" w:eastAsia="仿宋_GB2312"/>
          <w:sz w:val="32"/>
          <w:szCs w:val="32"/>
        </w:rPr>
        <w:t>支出</w:t>
      </w:r>
      <w:r>
        <w:rPr>
          <w:rFonts w:hint="eastAsia" w:ascii="仿宋_GB2312" w:eastAsia="仿宋_GB2312"/>
          <w:sz w:val="32"/>
          <w:szCs w:val="32"/>
          <w:lang w:val="zh-CN"/>
        </w:rPr>
        <w:t>绩效自评表</w:t>
      </w:r>
      <w:r>
        <w:rPr>
          <w:rFonts w:hint="eastAsia" w:ascii="仿宋_GB2312" w:eastAsia="仿宋_GB2312"/>
          <w:sz w:val="32"/>
          <w:szCs w:val="32"/>
        </w:rPr>
        <w:t>1个，全年预算总额31.41</w:t>
      </w:r>
      <w:r>
        <w:rPr>
          <w:rFonts w:hint="eastAsia" w:ascii="仿宋_GB2312" w:eastAsia="仿宋_GB2312"/>
          <w:sz w:val="32"/>
          <w:szCs w:val="32"/>
          <w:lang w:val="zh-CN"/>
        </w:rPr>
        <w:t>万元，</w:t>
      </w:r>
      <w:r>
        <w:rPr>
          <w:rFonts w:hint="eastAsia" w:ascii="仿宋_GB2312" w:eastAsia="仿宋_GB2312"/>
          <w:sz w:val="32"/>
          <w:szCs w:val="32"/>
        </w:rPr>
        <w:t>实际执行总额31.32</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预算绩效评价项目</w:t>
      </w:r>
      <w:r>
        <w:rPr>
          <w:rFonts w:hint="eastAsia" w:ascii="仿宋_GB2312" w:eastAsia="仿宋_GB2312"/>
          <w:sz w:val="32"/>
          <w:szCs w:val="32"/>
        </w:rPr>
        <w:t>0</w:t>
      </w:r>
      <w:r>
        <w:rPr>
          <w:rFonts w:hint="eastAsia" w:ascii="仿宋_GB2312" w:eastAsia="仿宋_GB2312"/>
          <w:sz w:val="32"/>
          <w:szCs w:val="32"/>
          <w:lang w:val="zh-CN"/>
        </w:rPr>
        <w:t>个，</w:t>
      </w:r>
      <w:r>
        <w:rPr>
          <w:rFonts w:hint="eastAsia" w:ascii="仿宋_GB2312" w:eastAsia="仿宋_GB2312"/>
          <w:sz w:val="32"/>
          <w:szCs w:val="32"/>
        </w:rPr>
        <w:t>全年预算数0.00</w:t>
      </w:r>
      <w:r>
        <w:rPr>
          <w:rFonts w:hint="eastAsia" w:ascii="仿宋_GB2312" w:eastAsia="仿宋_GB2312"/>
          <w:sz w:val="32"/>
          <w:szCs w:val="32"/>
          <w:lang w:val="zh-CN"/>
        </w:rPr>
        <w:t>万元，</w:t>
      </w:r>
      <w:r>
        <w:rPr>
          <w:rFonts w:hint="eastAsia" w:ascii="仿宋_GB2312" w:eastAsia="仿宋_GB2312"/>
          <w:sz w:val="32"/>
          <w:szCs w:val="32"/>
        </w:rPr>
        <w:t>全年执行数0.00</w:t>
      </w:r>
      <w:r>
        <w:rPr>
          <w:rFonts w:hint="eastAsia" w:ascii="仿宋_GB2312" w:eastAsia="仿宋_GB2312"/>
          <w:sz w:val="32"/>
          <w:szCs w:val="32"/>
          <w:lang w:val="zh-CN"/>
        </w:rPr>
        <w:t>万元。预算绩效管理取得的</w:t>
      </w:r>
      <w:r>
        <w:rPr>
          <w:rFonts w:hint="eastAsia" w:eastAsia="仿宋_GB2312"/>
          <w:sz w:val="32"/>
          <w:szCs w:val="32"/>
          <w:lang w:val="zh-CN"/>
        </w:rPr>
        <w:t>成效：一是优化了人员组合、明确了责任分工，提高了业务人员的法律、法规、照章办事的意识；二是加强了资金管理，合理使用、公开透明，有效防范经济风险的发生，确保了资金使用的规范性和有效性。发现的问题及原因：</w:t>
      </w:r>
      <w:r>
        <w:rPr>
          <w:rFonts w:hint="eastAsia" w:eastAsia="仿宋_GB2312"/>
          <w:sz w:val="32"/>
          <w:szCs w:val="32"/>
        </w:rPr>
        <w:t>预算绩效管理工作过于依赖财务人员，业务人与参与度不够与业务工作结合不够紧密，在绩效指标值的设定上还存在一定的不合理性</w:t>
      </w:r>
      <w:r>
        <w:rPr>
          <w:rFonts w:hint="eastAsia" w:eastAsia="仿宋_GB2312"/>
          <w:sz w:val="32"/>
          <w:szCs w:val="32"/>
          <w:lang w:val="zh-CN"/>
        </w:rPr>
        <w:t>。下一步改进措施：</w:t>
      </w:r>
      <w:r>
        <w:rPr>
          <w:rFonts w:hint="eastAsia" w:eastAsia="仿宋_GB2312"/>
          <w:sz w:val="32"/>
          <w:szCs w:val="32"/>
        </w:rPr>
        <w:t>牢固树立绩效管理理念，让业务人员积极参与到绩效管理工作中，加强各部门之间的协调合作，确保绩效管理工作落在实处</w:t>
      </w:r>
      <w:r>
        <w:rPr>
          <w:rFonts w:hint="eastAsia" w:eastAsia="仿宋_GB2312"/>
          <w:sz w:val="32"/>
          <w:szCs w:val="32"/>
          <w:lang w:val="zh-CN"/>
        </w:rPr>
        <w:t>。</w:t>
      </w:r>
      <w:r>
        <w:rPr>
          <w:rFonts w:hint="eastAsia" w:ascii="仿宋_GB2312" w:eastAsia="仿宋_GB2312"/>
          <w:sz w:val="32"/>
          <w:szCs w:val="32"/>
        </w:rPr>
        <w:t>具体项目自评情况附绩效自评表及自评报告。</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spacing w:line="240" w:lineRule="auto"/>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本部门无其他需说明事项。</w:t>
      </w:r>
    </w:p>
    <w:p>
      <w:pPr>
        <w:spacing w:line="240" w:lineRule="auto"/>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spacing w:line="240" w:lineRule="auto"/>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spacing w:line="240" w:lineRule="auto"/>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spacing w:line="240" w:lineRule="auto"/>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spacing w:line="240" w:lineRule="auto"/>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spacing w:line="240" w:lineRule="auto"/>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spacing w:line="240" w:lineRule="auto"/>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spacing w:line="240" w:lineRule="auto"/>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spacing w:line="240" w:lineRule="auto"/>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spacing w:line="240" w:lineRule="auto"/>
        <w:ind w:firstLine="640" w:firstLineChars="200"/>
        <w:rPr>
          <w:rFonts w:ascii="仿宋_GB2312" w:eastAsia="仿宋_GB2312"/>
          <w:sz w:val="32"/>
          <w:szCs w:val="32"/>
        </w:rPr>
      </w:pPr>
    </w:p>
    <w:p>
      <w:pPr>
        <w:spacing w:line="240" w:lineRule="auto"/>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2E2D20"/>
    <w:rsid w:val="00123CC0"/>
    <w:rsid w:val="0015253E"/>
    <w:rsid w:val="00213C59"/>
    <w:rsid w:val="002E2D20"/>
    <w:rsid w:val="003210CE"/>
    <w:rsid w:val="005E394D"/>
    <w:rsid w:val="0066680D"/>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8065C9"/>
    <w:rsid w:val="112E58D0"/>
    <w:rsid w:val="11731CAC"/>
    <w:rsid w:val="119500A0"/>
    <w:rsid w:val="11C0733B"/>
    <w:rsid w:val="11D50D17"/>
    <w:rsid w:val="120E0809"/>
    <w:rsid w:val="127F665A"/>
    <w:rsid w:val="12F7068C"/>
    <w:rsid w:val="14207DC0"/>
    <w:rsid w:val="14A624AE"/>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D0082C"/>
    <w:rsid w:val="1BFB2A1F"/>
    <w:rsid w:val="1C015D4A"/>
    <w:rsid w:val="1C290ED5"/>
    <w:rsid w:val="1C317E4F"/>
    <w:rsid w:val="1C472464"/>
    <w:rsid w:val="1CFD726A"/>
    <w:rsid w:val="1D22799A"/>
    <w:rsid w:val="1D5C1A72"/>
    <w:rsid w:val="1DAF458D"/>
    <w:rsid w:val="1E086ACE"/>
    <w:rsid w:val="1E606498"/>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862511"/>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025147"/>
    <w:rsid w:val="2E1C6CED"/>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7A6A8F"/>
    <w:rsid w:val="34C13589"/>
    <w:rsid w:val="353369E3"/>
    <w:rsid w:val="35E00D72"/>
    <w:rsid w:val="36965B9D"/>
    <w:rsid w:val="36C549FD"/>
    <w:rsid w:val="36C83AF0"/>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104592"/>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651FC7"/>
    <w:rsid w:val="417C1CE7"/>
    <w:rsid w:val="41900018"/>
    <w:rsid w:val="41944406"/>
    <w:rsid w:val="41CE128F"/>
    <w:rsid w:val="41DA6F12"/>
    <w:rsid w:val="42171FB1"/>
    <w:rsid w:val="434E6957"/>
    <w:rsid w:val="43BA0E31"/>
    <w:rsid w:val="43C15147"/>
    <w:rsid w:val="43E14DD2"/>
    <w:rsid w:val="43F800E9"/>
    <w:rsid w:val="443A7E4B"/>
    <w:rsid w:val="452350FA"/>
    <w:rsid w:val="452F5B3A"/>
    <w:rsid w:val="454E7FD2"/>
    <w:rsid w:val="46061BDC"/>
    <w:rsid w:val="461404F8"/>
    <w:rsid w:val="46413018"/>
    <w:rsid w:val="464B7E04"/>
    <w:rsid w:val="468041AA"/>
    <w:rsid w:val="468123C6"/>
    <w:rsid w:val="46901EEE"/>
    <w:rsid w:val="469C74D2"/>
    <w:rsid w:val="473F1534"/>
    <w:rsid w:val="47445515"/>
    <w:rsid w:val="474B4782"/>
    <w:rsid w:val="47D90D14"/>
    <w:rsid w:val="48387FB0"/>
    <w:rsid w:val="483A6114"/>
    <w:rsid w:val="488727DB"/>
    <w:rsid w:val="48B82268"/>
    <w:rsid w:val="48C354B3"/>
    <w:rsid w:val="49345BB8"/>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8D4D56"/>
    <w:rsid w:val="52F647F7"/>
    <w:rsid w:val="52F92565"/>
    <w:rsid w:val="53D03877"/>
    <w:rsid w:val="542F73CA"/>
    <w:rsid w:val="5430786D"/>
    <w:rsid w:val="54C811C0"/>
    <w:rsid w:val="553A73D1"/>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F32AFF"/>
    <w:rsid w:val="5A60780B"/>
    <w:rsid w:val="5AB34579"/>
    <w:rsid w:val="5AFC6609"/>
    <w:rsid w:val="5B113480"/>
    <w:rsid w:val="5BD456CE"/>
    <w:rsid w:val="5C0D1F49"/>
    <w:rsid w:val="5C7F3DED"/>
    <w:rsid w:val="5CBB0CE2"/>
    <w:rsid w:val="5CC17177"/>
    <w:rsid w:val="5CF306BC"/>
    <w:rsid w:val="5D106668"/>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AB3712"/>
    <w:rsid w:val="66CC12D7"/>
    <w:rsid w:val="66DA0565"/>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C36BA5"/>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6A3ED8"/>
    <w:rsid w:val="70AA6621"/>
    <w:rsid w:val="7111480F"/>
    <w:rsid w:val="71261F49"/>
    <w:rsid w:val="712E6956"/>
    <w:rsid w:val="71473612"/>
    <w:rsid w:val="71504F32"/>
    <w:rsid w:val="7152309F"/>
    <w:rsid w:val="718F7F65"/>
    <w:rsid w:val="727B234E"/>
    <w:rsid w:val="72952166"/>
    <w:rsid w:val="72A06225"/>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3D2951"/>
    <w:rsid w:val="7A6242BF"/>
    <w:rsid w:val="7A794513"/>
    <w:rsid w:val="7AE952D2"/>
    <w:rsid w:val="7C7248A0"/>
    <w:rsid w:val="7C976D69"/>
    <w:rsid w:val="7CD752DA"/>
    <w:rsid w:val="7CDE40AB"/>
    <w:rsid w:val="7CF057E2"/>
    <w:rsid w:val="7D1548B5"/>
    <w:rsid w:val="7DF84014"/>
    <w:rsid w:val="7E207949"/>
    <w:rsid w:val="7E527EE2"/>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character" w:styleId="13">
    <w:name w:val="annotation reference"/>
    <w:basedOn w:val="11"/>
    <w:qFormat/>
    <w:uiPriority w:val="0"/>
    <w:rPr>
      <w:sz w:val="21"/>
      <w:szCs w:val="21"/>
    </w:rPr>
  </w:style>
  <w:style w:type="paragraph" w:customStyle="1" w:styleId="14">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5">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6">
    <w:name w:val="WPSOffice手动目录 1"/>
    <w:qFormat/>
    <w:uiPriority w:val="0"/>
    <w:pPr>
      <w:spacing w:after="160" w:line="278" w:lineRule="auto"/>
    </w:pPr>
    <w:rPr>
      <w:rFonts w:ascii="Times New Roman" w:hAnsi="Times New Roman" w:eastAsia="宋体" w:cs="Times New Roman"/>
      <w:lang w:val="en-US" w:eastAsia="zh-CN" w:bidi="ar-SA"/>
    </w:rPr>
  </w:style>
  <w:style w:type="paragraph" w:customStyle="1" w:styleId="17">
    <w:name w:val="列表段落1"/>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996</Words>
  <Characters>5680</Characters>
  <Lines>47</Lines>
  <Paragraphs>13</Paragraphs>
  <TotalTime>6</TotalTime>
  <ScaleCrop>false</ScaleCrop>
  <LinksUpToDate>false</LinksUpToDate>
  <CharactersWithSpaces>6663</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2025-04-08T06:55:58Z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1EF7827BBF9D45C2894C4828370D18ED_13</vt:lpwstr>
  </property>
</Properties>
</file>