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Default="00000000">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附件2：</w:t>
      </w:r>
    </w:p>
    <w:p w14:paraId="1D33FA27" w14:textId="77777777" w:rsidR="000048AA" w:rsidRDefault="000048AA">
      <w:pPr>
        <w:spacing w:line="540" w:lineRule="exact"/>
        <w:jc w:val="center"/>
        <w:rPr>
          <w:rFonts w:ascii="华文中宋" w:eastAsia="华文中宋" w:hAnsi="华文中宋" w:cs="宋体"/>
          <w:b/>
          <w:kern w:val="0"/>
          <w:sz w:val="52"/>
          <w:szCs w:val="52"/>
        </w:rPr>
      </w:pPr>
    </w:p>
    <w:p w14:paraId="6E106AD4" w14:textId="77777777" w:rsidR="000048AA" w:rsidRDefault="000048AA">
      <w:pPr>
        <w:spacing w:line="540" w:lineRule="exact"/>
        <w:jc w:val="center"/>
        <w:rPr>
          <w:rFonts w:ascii="华文中宋" w:eastAsia="华文中宋" w:hAnsi="华文中宋" w:cs="宋体"/>
          <w:b/>
          <w:kern w:val="0"/>
          <w:sz w:val="52"/>
          <w:szCs w:val="52"/>
        </w:rPr>
      </w:pPr>
    </w:p>
    <w:p w14:paraId="06DF3DDB" w14:textId="77777777" w:rsidR="000048AA" w:rsidRDefault="000048AA">
      <w:pPr>
        <w:spacing w:line="540" w:lineRule="exact"/>
        <w:jc w:val="center"/>
        <w:rPr>
          <w:rFonts w:ascii="华文中宋" w:eastAsia="华文中宋" w:hAnsi="华文中宋" w:cs="宋体"/>
          <w:b/>
          <w:kern w:val="0"/>
          <w:sz w:val="52"/>
          <w:szCs w:val="52"/>
        </w:rPr>
      </w:pPr>
    </w:p>
    <w:p w14:paraId="3D54B155" w14:textId="77777777" w:rsidR="000048AA" w:rsidRDefault="000048AA">
      <w:pPr>
        <w:spacing w:line="540" w:lineRule="exact"/>
        <w:jc w:val="center"/>
        <w:rPr>
          <w:rFonts w:ascii="华文中宋" w:eastAsia="华文中宋" w:hAnsi="华文中宋" w:cs="宋体"/>
          <w:b/>
          <w:kern w:val="0"/>
          <w:sz w:val="52"/>
          <w:szCs w:val="52"/>
        </w:rPr>
      </w:pPr>
    </w:p>
    <w:p w14:paraId="7523DB40" w14:textId="77777777" w:rsidR="000048AA" w:rsidRDefault="000048AA">
      <w:pPr>
        <w:spacing w:line="540" w:lineRule="exact"/>
        <w:jc w:val="center"/>
        <w:rPr>
          <w:rFonts w:ascii="华文中宋" w:eastAsia="华文中宋" w:hAnsi="华文中宋" w:cs="宋体"/>
          <w:b/>
          <w:kern w:val="0"/>
          <w:sz w:val="52"/>
          <w:szCs w:val="52"/>
        </w:rPr>
      </w:pPr>
    </w:p>
    <w:p w14:paraId="7B9F0A20" w14:textId="77777777" w:rsidR="000048AA" w:rsidRPr="00AD591D" w:rsidRDefault="000048AA" w:rsidP="00AD591D">
      <w:pPr>
        <w:spacing w:line="540" w:lineRule="exact"/>
        <w:rPr>
          <w:rFonts w:ascii="华文中宋" w:eastAsia="华文中宋" w:hAnsi="华文中宋" w:cs="宋体"/>
          <w:b/>
          <w:kern w:val="0"/>
          <w:sz w:val="52"/>
          <w:szCs w:val="52"/>
        </w:rPr>
      </w:pPr>
    </w:p>
    <w:p w14:paraId="1F5472C6" w14:textId="77777777" w:rsidR="000048AA" w:rsidRDefault="00000000">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14:paraId="05C3E73B" w14:textId="77777777" w:rsidR="000048AA" w:rsidRDefault="000048AA">
      <w:pPr>
        <w:spacing w:line="540" w:lineRule="exact"/>
        <w:jc w:val="center"/>
        <w:rPr>
          <w:rFonts w:ascii="华文中宋" w:eastAsia="华文中宋" w:hAnsi="华文中宋" w:cs="宋体"/>
          <w:b/>
          <w:kern w:val="0"/>
          <w:sz w:val="52"/>
          <w:szCs w:val="52"/>
        </w:rPr>
      </w:pPr>
    </w:p>
    <w:p w14:paraId="478A78FB" w14:textId="77777777" w:rsidR="000048AA" w:rsidRDefault="00000000">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楷体" w:eastAsia="楷体" w:hAnsi="楷体" w:hint="eastAsia"/>
          <w:spacing w:val="-4"/>
          <w:sz w:val="32"/>
          <w:szCs w:val="32"/>
        </w:rPr>
        <w:t>2023</w:t>
      </w:r>
      <w:proofErr w:type="spellStart"/>
      <w:proofErr w:type="spellEnd"/>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6501804" w14:textId="77777777" w:rsidR="000048AA" w:rsidRDefault="000048AA">
      <w:pPr>
        <w:spacing w:line="540" w:lineRule="exact"/>
        <w:jc w:val="center"/>
        <w:rPr>
          <w:rFonts w:eastAsia="仿宋_GB2312" w:hAnsi="宋体" w:cs="宋体"/>
          <w:kern w:val="0"/>
          <w:sz w:val="30"/>
          <w:szCs w:val="30"/>
        </w:rPr>
      </w:pPr>
    </w:p>
    <w:p w14:paraId="69B61B55" w14:textId="77777777" w:rsidR="000048AA" w:rsidRDefault="000048AA">
      <w:pPr>
        <w:spacing w:line="540" w:lineRule="exact"/>
        <w:jc w:val="center"/>
        <w:rPr>
          <w:rFonts w:eastAsia="仿宋_GB2312" w:hAnsi="宋体" w:cs="宋体"/>
          <w:kern w:val="0"/>
          <w:sz w:val="30"/>
          <w:szCs w:val="30"/>
        </w:rPr>
      </w:pPr>
    </w:p>
    <w:p w14:paraId="0A436978" w14:textId="77777777" w:rsidR="000048AA" w:rsidRDefault="000048AA">
      <w:pPr>
        <w:spacing w:line="540" w:lineRule="exact"/>
        <w:jc w:val="center"/>
        <w:rPr>
          <w:rFonts w:eastAsia="仿宋_GB2312" w:hAnsi="宋体" w:cs="宋体"/>
          <w:kern w:val="0"/>
          <w:sz w:val="30"/>
          <w:szCs w:val="30"/>
        </w:rPr>
      </w:pPr>
    </w:p>
    <w:p w14:paraId="5731CF0C" w14:textId="77777777" w:rsidR="000048AA" w:rsidRDefault="000048AA">
      <w:pPr>
        <w:spacing w:line="540" w:lineRule="exact"/>
        <w:jc w:val="center"/>
        <w:rPr>
          <w:rFonts w:eastAsia="仿宋_GB2312" w:hAnsi="宋体" w:cs="宋体"/>
          <w:kern w:val="0"/>
          <w:sz w:val="30"/>
          <w:szCs w:val="30"/>
        </w:rPr>
      </w:pPr>
    </w:p>
    <w:p w14:paraId="2CE0F0E1" w14:textId="77777777" w:rsidR="000048AA" w:rsidRDefault="000048AA">
      <w:pPr>
        <w:spacing w:line="540" w:lineRule="exact"/>
        <w:jc w:val="center"/>
        <w:rPr>
          <w:rFonts w:eastAsia="仿宋_GB2312" w:hAnsi="宋体" w:cs="宋体"/>
          <w:kern w:val="0"/>
          <w:sz w:val="30"/>
          <w:szCs w:val="30"/>
        </w:rPr>
      </w:pPr>
    </w:p>
    <w:p w14:paraId="4C85A255" w14:textId="77777777" w:rsidR="000048AA" w:rsidRDefault="000048AA">
      <w:pPr>
        <w:spacing w:line="540" w:lineRule="exact"/>
        <w:jc w:val="center"/>
        <w:rPr>
          <w:rFonts w:eastAsia="仿宋_GB2312" w:hAnsi="宋体" w:cs="宋体"/>
          <w:kern w:val="0"/>
          <w:sz w:val="30"/>
          <w:szCs w:val="30"/>
        </w:rPr>
      </w:pPr>
    </w:p>
    <w:p w14:paraId="3DB1725E" w14:textId="77777777" w:rsidR="000048AA" w:rsidRDefault="000048AA">
      <w:pPr>
        <w:spacing w:line="540" w:lineRule="exact"/>
        <w:rPr>
          <w:rFonts w:eastAsia="仿宋_GB2312" w:hAnsi="宋体" w:cs="宋体"/>
          <w:kern w:val="0"/>
          <w:sz w:val="30"/>
          <w:szCs w:val="30"/>
        </w:rPr>
      </w:pPr>
    </w:p>
    <w:p w14:paraId="5B7D51AB" w14:textId="77777777" w:rsidR="000048AA" w:rsidRDefault="00000000">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14:paraId="71B2FEEF" w14:textId="77777777" w:rsidR="000048AA" w:rsidRDefault="00000000">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d"/>
          <w:rFonts w:ascii="楷体" w:eastAsia="楷体" w:hAnsi="楷体" w:hint="eastAsia"/>
          <w:spacing w:val="-4"/>
          <w:sz w:val="32"/>
          <w:szCs w:val="32"/>
        </w:rPr>
        <w:t>就业补助资金</w:t>
      </w:r>
      <w:proofErr w:type="spellStart"/>
      <w:proofErr w:type="spellEnd"/>
    </w:p>
    <w:p w14:paraId="7AEB13A7" w14:textId="77777777" w:rsidR="000048AA" w:rsidRDefault="00000000">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d"/>
          <w:rFonts w:ascii="楷体" w:eastAsia="楷体" w:hAnsi="楷体" w:hint="eastAsia"/>
          <w:spacing w:val="-4"/>
          <w:sz w:val="28"/>
          <w:szCs w:val="28"/>
        </w:rPr>
        <w:t>裕民县人力资源和社会保障局</w:t>
      </w:r>
      <w:proofErr w:type="spellStart"/>
      <w:proofErr w:type="spellEnd"/>
    </w:p>
    <w:p w14:paraId="275DDF30" w14:textId="77777777" w:rsidR="000048AA" w:rsidRDefault="00000000">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d"/>
          <w:rFonts w:ascii="楷体" w:eastAsia="楷体" w:hAnsi="楷体" w:hint="eastAsia"/>
          <w:spacing w:val="-4"/>
          <w:sz w:val="28"/>
          <w:szCs w:val="28"/>
        </w:rPr>
        <w:t>裕民县人力资源和社会保障局</w:t>
      </w:r>
      <w:proofErr w:type="spellStart"/>
      <w:proofErr w:type="spellEnd"/>
    </w:p>
    <w:p w14:paraId="5747EF1B" w14:textId="77777777" w:rsidR="000048AA" w:rsidRDefault="00000000">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d"/>
          <w:rFonts w:ascii="楷体" w:eastAsia="楷体" w:hAnsi="楷体" w:hint="eastAsia"/>
          <w:spacing w:val="-4"/>
          <w:sz w:val="32"/>
          <w:szCs w:val="32"/>
        </w:rPr>
        <w:t>将丽</w:t>
      </w:r>
      <w:proofErr w:type="spellStart"/>
      <w:proofErr w:type="spellEnd"/>
    </w:p>
    <w:p w14:paraId="7DACC143" w14:textId="77777777" w:rsidR="000048AA" w:rsidRDefault="00000000">
      <w:pPr>
        <w:spacing w:line="540" w:lineRule="exact"/>
        <w:ind w:left="273" w:firstLine="567"/>
        <w:rPr>
          <w:rStyle w:val="ad"/>
          <w:rFonts w:ascii="楷体" w:eastAsia="楷体" w:hAnsi="楷体"/>
          <w:spacing w:val="-4"/>
          <w:sz w:val="32"/>
          <w:szCs w:val="32"/>
        </w:rPr>
      </w:pPr>
      <w:r>
        <w:rPr>
          <w:rFonts w:eastAsia="仿宋_GB2312" w:hAnsi="宋体" w:cs="宋体" w:hint="eastAsia"/>
          <w:kern w:val="0"/>
          <w:sz w:val="36"/>
          <w:szCs w:val="36"/>
        </w:rPr>
        <w:t>填报时间：</w:t>
      </w:r>
      <w:r>
        <w:rPr>
          <w:rStyle w:val="ad"/>
          <w:rFonts w:ascii="楷体" w:eastAsia="楷体" w:hAnsi="楷体" w:hint="eastAsia"/>
          <w:spacing w:val="-4"/>
          <w:sz w:val="32"/>
          <w:szCs w:val="32"/>
        </w:rPr>
        <w:t>2024年03月26日</w:t>
      </w:r>
    </w:p>
    <w:p w14:paraId="677F1B1A" w14:textId="77777777" w:rsidR="000048AA" w:rsidRDefault="000048AA">
      <w:pPr>
        <w:spacing w:line="700" w:lineRule="exact"/>
        <w:ind w:firstLineChars="236" w:firstLine="708"/>
        <w:jc w:val="left"/>
        <w:rPr>
          <w:rFonts w:eastAsia="仿宋_GB2312" w:hAnsi="宋体" w:cs="宋体"/>
          <w:kern w:val="0"/>
          <w:sz w:val="30"/>
          <w:szCs w:val="30"/>
        </w:rPr>
      </w:pPr>
    </w:p>
    <w:p w14:paraId="123FA6B7" w14:textId="77777777" w:rsidR="000048AA" w:rsidRDefault="000048AA">
      <w:pPr>
        <w:spacing w:line="540" w:lineRule="exact"/>
        <w:rPr>
          <w:rStyle w:val="ad"/>
          <w:rFonts w:ascii="黑体" w:eastAsia="黑体" w:hAnsi="黑体"/>
          <w:b w:val="0"/>
          <w:spacing w:val="-4"/>
          <w:sz w:val="32"/>
          <w:szCs w:val="32"/>
        </w:rPr>
      </w:pPr>
    </w:p>
    <w:p w14:paraId="2EEB6E08"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一、基本情况</w:t>
      </w:r>
    </w:p>
    <w:p w14:paraId="18E9018D"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（一）项目概况</w:t>
      </w:r>
    </w:p>
    <w:p w14:paraId="3DED2D21"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1.项目背景</w:t>
        <w:br/>
        <w:t>就业专项资金指的是中央、自治区及各级财政为促进就业在财政预算中安排的专项资金。主要用于指职业培训补贴、职业技能鉴定补贴、社会保险补贴、公益性岗位补贴、就业见习补贴、求职创业补贴、就业援助金、自主创业补贴、岗位补贴等补贴支出。</w:t>
        <w:br/>
        <w:t>落实国家和自治区普惠性就业创业政策，重点支持未就业高校毕业生、贫困家庭劳动力、城镇“零就业家庭”、女性劳动者和残疾人等就业困难群体就业创业，资金分配度向深度贫困地区和就业工作任务重的地区倾斜，促进不同群体和地区间公平就业。</w:t>
        <w:br/>
        <w:t>2023年，裕民县人力资源和社会保障局根据自治区财政厅、裕民县人力资源和社会保障厅《关于印发新疆维吾尔自治区就业资金管理暂行办法的通知》（新财社〔2018〕241号）要求，牢固树立“抓就业就是抓发展、抓民生”的理念围绕重点工作、高效使用就业补助资金，全力促进重点群体实现稳定就业，为裕民县经济社会发展提供有力的支持和保障。</w:t>
        <w:br/>
        <w:t>2.项目主要内容及实施情况</w:t>
        <w:br/>
        <w:t>本项目主要内容为：根据《关于印发新疆维吾尔自治区就业资金管理暂行办法的通知》（新财社〔2018〕241号）以及《关于提前下达2024年中央财政就业补助资金预算的通知》（塔地财社[2023]60号）（批复等文件）要求，本项目实施内容为：补贴公益性岗位人员、补贴见习人员、补贴公益性岗位社保人员。通过项目实施，解决就业困难人员就业问题，提高就业人员社会服务能力。</w:t>
        <w:br/>
        <w:t>本项目于2023年1月开始实施，截至2023年12月，该项目已完成对公益性岗位人员、见习人员、公益性岗位社保人员的补贴，项目总成本指标还未完成。通过本项目的实施，解决就业困难人员就业问题，提高就业人员社会服务能力。</w:t>
        <w:br/>
        <w:t>3.项目实施主体</w:t>
        <w:br/>
        <w:t>2023年裕民县就业补助项目的实施主体为裕民县人力资源和社会保障局。</w:t>
        <w:br/>
        <w:t>4.资金投入和使用情况</w:t>
        <w:br/>
        <w:t>（1）项目资金安排落实、总投入情况</w:t>
        <w:br/>
        <w:t>根据《关于提前下达2024年中央财政就业补助资金预算的通知》（塔地财社[2023]60号）、《关于下达2023年中央财政就业补助资金（第二批）预算的通知》（塔地财社【2023】28号）、《关于提前下达2023年中央财政就业补助资金预算的通知》（塔地财社【2022】94号）文件，就业补助资金项目预算安排资金总额1102.45万元，其中财政资金1102.45万元、其他资金0万元；2023年实际收到预算资金1102.45万元，预算资金到位率为100%。</w:t>
        <w:br/>
        <w:t>（2）项目资金实际使用情况</w:t>
        <w:br/>
        <w:t>截至2023年12月31日，本项目实际支付资金747.12万元，预算执行率67.77%，由于下半年向地区多申请就业资金用于支付培训补贴，年终培训补贴未支付预期资金，致使资金剩余多，剩余资金355.33万元已结转至下年。项目资金主要用于支付公益性岗位补贴费用340.65万元、公益性岗位社保费用244.81万元、见习补贴费用60.83万元、其他费用100.83万元。</w:t>
      </w:r>
    </w:p>
    <w:p w14:paraId="4EE91996"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（二）项目绩效目标</w:t>
      </w:r>
    </w:p>
    <w:p w14:paraId="5F877E16"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1.总体目标</w:t>
        <w:br/>
        <w:t xml:space="preserve">     全年项目计划实现目标如下：“目标1：享受公益性岗位补贴人员数量不少于190人；目标2：享受见习补贴人数不少于40人；目标3：享受公益性岗位社保补贴人员数量不少于190人。”通过本项目的实施，提高被帮助家庭生活质量和社会服务能力，并有效保障了绩效自评工作的顺利开展。</w:t>
        <w:br/>
        <w:t>2.阶段性目标</w:t>
        <w:br/>
        <w:t>根据《中华人民共和国预算法》《中共中央国务院关于全面实施预算绩效管理的意见》（中发〔2018〕34号）、《关于印发&lt;项目支出绩效评价管理办法&gt;的通知》（财预〔2020〕10号）、《塔城地区财政支出绩效评价管理暂行办法》（塔地财预〔2018〕114号）等文件要求，结合本项目实际，对绩效目标进行逐层分解、细化后的具体绩效指标如下：</w:t>
        <w:br/>
        <w:t>（1）项目产出指标</w:t>
        <w:br/>
        <w:t>①数量指标</w:t>
        <w:br/>
        <w:t>“享受公益性岗位补贴人员数量”指标，预期指标值为“≥190人”；</w:t>
        <w:br/>
        <w:t>“享受见习补贴人数”指标，预期指标值为“≥40人”；</w:t>
        <w:br/>
        <w:t>“享受公益性岗位社保补贴人数”指标，预期指标值为“≥190人”。</w:t>
        <w:br/>
        <w:t>②质量指标</w:t>
        <w:br/>
        <w:t>“补贴发放覆盖率”指标，预期指标值为“=100%”。</w:t>
        <w:br/>
        <w:t>③时效指标</w:t>
        <w:br/>
        <w:t>“资金支付及时率”指标，预期指标值为“=100%”；</w:t>
        <w:br/>
        <w:t>“项目完成时间”指标，预期指标值为“2023年12月25日”。</w:t>
        <w:br/>
        <w:t>（2）项目成本指标</w:t>
        <w:br/>
        <w:t>经济成本指标</w:t>
        <w:br/>
        <w:t>“公岗补贴标准”指标，预期指标值为“=1540元/人/月”；</w:t>
        <w:br/>
        <w:t>“见习补贴标准”指标，预期指标值为“=1540元/人/月”；</w:t>
        <w:br/>
        <w:t>“项目总成本”指标，预期指标值为“&lt;=1102.45万元”。</w:t>
        <w:br/>
        <w:t>（3）项目效益指标</w:t>
        <w:br/>
        <w:t>①经济效益指标</w:t>
        <w:br/>
        <w:t>“解决就业困难人员就业增加收入”指标，预期指标值为“有效解决”。</w:t>
        <w:br/>
        <w:t>②社会效益指标</w:t>
        <w:br/>
        <w:t>“就业人员社会服务能力提高”指标，预期指标值为“有所提高”。</w:t>
        <w:br/>
        <w:t>③生态效益指标</w:t>
        <w:br/>
        <w:t>无此项指标</w:t>
        <w:br/>
        <w:t>（4）相关满意度目标</w:t>
        <w:br/>
        <w:t>“受益人员满意度”指标，预期指标值为“≥95%”。</w:t>
      </w:r>
    </w:p>
    <w:p w14:paraId="6BFCEFBA"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二、绩效评价工作开展情况</w:t>
      </w:r>
    </w:p>
    <w:p w14:paraId="61859553"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（一）绩效评价目的、对象和范围</w:t>
      </w:r>
    </w:p>
    <w:p w14:paraId="5CBE7A93"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1.绩效评价的目的</w:t>
        <w:b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br/>
        <w:t>2.绩效评价的对象和范围</w:t>
        <w:br/>
        <w:t>本次绩效评价遵循财政部《关于印发&lt;项目支出绩效评价管理办法&gt;的通知》（财预〔2020〕10号）以及自治区财政厅《自治区财政支出绩效评价管理暂行办法》（新财预〔2018〕189号）等文件规定，对2023年度我单位实施的就业补助资金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1271490C"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（二）绩效评价原则、评价指标体系、评价方法、评价标准</w:t>
      </w:r>
    </w:p>
    <w:p w14:paraId="1F0C1D90"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1.绩效评价原则</w:t>
        <w:b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就业补助资金项目实际开展情况，运用定量和定性分析相结合的方法，总结经验做法，反思项目实施和管理中的问题，以切实提升财政资金管理的科学化、规范化和精细化水平。</w:t>
        <w:br/>
        <w:t>根据以上原则，绩效评价遵循如下具体要求：</w:t>
        <w:br/>
        <w:t>（1）在数据采集时，采取客观数据主管部门审查、社会中介组织复查与问卷调查相结合的形式，以保证各项指标的真实性。</w:t>
        <w:br/>
        <w:t>（2）保证评价结果的真实性、公正性，提高评价报告的公信力。</w:t>
        <w:br/>
        <w:t>（3）绩效评价报告简明扼要，除对绩效评价的过程、结果描述外，还总结经验、指出问题，并就共性问题提出可操作性改进建议。</w:t>
        <w:br/>
        <w:t>2.绩效评价指标体系及绩效评价标准</w:t>
        <w:b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w:t>
        <w:br/>
        <w:t>一级指标为：决策、过程、产出、成本、效益。</w:t>
        <w:br/>
        <w:t>二级指标为：项目立项、绩效目标、资金投入、资金管理、组织实施、产出数量、产出质量、产出时效、经济成本、项目效益。</w:t>
        <w:b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控制率、社会效益、经济效益、服务对象满意度。</w:t>
        <w:br/>
        <w:t>3.评价方法</w:t>
        <w:br/>
        <w:t>本次评价采取定量与定性评价相结合的方式，采用比较法、公众评判法对项目实施过程以及预期绩效目标完成情况进行全面、系统的评价，总分由各项指标得分汇总形成。</w:t>
        <w:b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br/>
        <w:t>公众评判法：评价组采用实地访谈、远程访谈相结合方式，对本项目的实施情况进行充分调研，了解掌握资金分配、资金管理、资金使用、制度建设、制度执行情况。采用问卷调查方式，对受益对象开展满意度调查，进行综合评价。</w:t>
        <w:br/>
        <w:t>4.评价标准</w:t>
        <w:b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w:t>
      </w:r>
    </w:p>
    <w:p w14:paraId="2ED6ECBD"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（三）绩效评价工作过程</w:t>
      </w:r>
    </w:p>
    <w:p w14:paraId="0644D6D2"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第一阶段：前期准备。</w:t>
        <w:br/>
        <w:t>我单位绩效评价人员根据《项目支出绩效评价管理办法》（财预〔2020〕10号）文件精神认真学习相关要求与规定，成立绩效评价工作组，作为绩效评价工作具体实施机构。成员构成如下：</w:t>
        <w:br/>
        <w:t>王旭东任评价组组长，绩效评价工作职责为检查项目绩效指标完成情况、审定项目支出绩效评价结果及项目支出绩效评价报告。</w:t>
        <w:br/>
        <w:t>将丽任评价组副组长，绩效评价工作职责为组织和协调项目工作人员采取实地调查、资料检查等方式，核实项目绩效指标完成情况；组织受益对象对项目工作进行评价等。</w:t>
        <w:br/>
        <w:t>阿依敏任评价组成员，绩效评价工作职责为做好项目支出绩效评价工作的沟通协调工作，对项目实施情况进行实地调查，编写项目支出绩效评价报告。</w:t>
        <w:br/>
        <w:t>第二阶段：组织实施。</w:t>
        <w:br/>
        <w:t>经评价组通过实地调研、查阅资料等方式，采用综合分析法对项目的决策、管理、绩效进行综合评价分析。</w:t>
        <w:br/>
        <w:t>第三阶段：分析评价。</w:t>
        <w:br/>
        <w:t>首先按照指标体系进行定量、定性分析。其次开展量化打分、综合评价工作，形成初步评价结论。最后归纳整体项目情况与存在问题，撰写部门绩效评价报告。</w:t>
        <w:br/>
        <w:t>第四阶段：撰写与提交评价报告</w:t>
        <w:br/>
        <w:t>项目撰写绩效评价报告，按照财政局大平台绩效系统中统一格式和文本框架撰写绩效评价报告。</w:t>
        <w:br/>
        <w:t>第五阶段：归集档案</w:t>
        <w:br/>
        <w:t>建立和落实档案管理制度，将项目相关资料存档，包括但不限于：评价项目基本情况和相关文件、评价实施方案、项目支付资料等相关档案。</w:t>
      </w:r>
    </w:p>
    <w:p w14:paraId="19F1E6B2"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三、综合评价情况及评价结论</w:t>
      </w:r>
    </w:p>
    <w:p w14:paraId="702BFB2D"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（一）综合评价情况</w:t>
        <w:br/>
        <w:t>通过就业补助资金项目的实施，解决了困难群众就业问题，实现了经济增收，成本指标未完成，造成原因：下半年向地区多申请就业资金用于支付培训补贴，年终培训补贴未支付预期资金，致使资金剩余多，该项目预算执行率达66.67%。</w:t>
        <w:br/>
        <w:t>（二）综合评价结论</w:t>
        <w:br/>
        <w:t>本次评价采取定量与定性评价相结合的方式，对就业补助资金项目的绩效目标和各项具体绩效指标实现情况进行了客观评价，最终评分为98.71分。绩效评级为“优”，具体得分情况为：项目决策15分、项目过程15分、项目产出38.71分、项目效益20分、项目满意度10分。</w:t>
      </w:r>
    </w:p>
    <w:p w14:paraId="624FD63F" w14:textId="77777777" w:rsidR="000048AA" w:rsidRDefault="00000000">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四、绩效评价指标分析</w:t>
      </w:r>
      <w:r>
        <w:rPr>
          <w:rStyle w:val="ad"/>
          <w:rFonts w:ascii="黑体" w:eastAsia="黑体" w:hAnsi="黑体" w:hint="eastAsia"/>
        </w:rPr>
        <w:t xml:space="preserve"> </w:t>
      </w:r>
    </w:p>
    <w:p w14:paraId="2BDB141E"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Pr>
          <w:rStyle w:val="ad"/>
          <w:rFonts w:ascii="楷体" w:eastAsia="楷体" w:hAnsi="楷体" w:hint="eastAsia"/>
          <w:spacing w:val="-4"/>
          <w:sz w:val="32"/>
          <w:szCs w:val="32"/>
        </w:rPr>
        <w:t>项目决策情况</w:t>
      </w:r>
    </w:p>
    <w:p w14:paraId="0E9F8597" w14:textId="77777777" w:rsidR="000048AA" w:rsidRDefault="00000000">
      <w:pPr>
        <w:tabs>
          <w:tab w:val="center" w:pos="4295"/>
        </w:tabs>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项目决策类指标从项目立项、绩效目标和资金投入三个方面评价项目前期准备工作，权重分值为 15 分，本项目实际得分15分，得分率为100%。具体各项指标得分如下：</w:t>
        <w:br/>
        <w:t>1.立项依据充分性：本项目是由裕民县人力资源和社会保障局单位提出申报，于2023年1月批复设立，2023年我单位根据《关于提前下达2024年中央财政就业补助资金预算的通知》（塔地财社[2023]60号）、《关于下达2023年中央财政就业补助资金（第二批）预算的通知》（塔地财社【2023】28号）、《关于提前下达2023年中央财政就业补助资金预算的通知》（塔地财社【2022】94号）文件要求组织实施该项目。项目立项符合国家法律法规、自治区和地区行业发展规划和政策要求，属于本部门履职所需。根据评分标准，该指标2.5分，得2.5分。</w:t>
        <w:br/>
        <w:t>2.立项程序规范性：根据决策依据编制工作计划和经费预算，经过与部门政府分管领导进行沟通、筛选确定经费预算计划，上党委会研究确定最终预算方案。根据评分标准，该指标2.5分，得2.5分。</w:t>
        <w:br/>
        <w:t>3.绩效目标合理性：本项目制定了项目支出绩效目标，明确了项目总体思路及总目标、并对项目任务进行了详细分解，对目标进行了细化。根据评分标准，该指标3分，得3分。</w:t>
        <w:br/>
        <w:t>4.绩效指标明确性：本项目已将项目绩效目标细化分解为具体的绩效指标，并通过清晰、可衡量的指标值予以体现，与项目目标任务数或计划数相对应。根据评分标准，该指标2分，得2分。</w:t>
        <w:br/>
        <w:t>5.预算编制科学性： 预算编制经过科学论证，内容与项目内容匹配，项目投资额与工作任务相匹配，根据评分标准，该指标3分，得3分。</w:t>
        <w:br/>
        <w:t>6.资金分配合理性：本项目资金分配依据充分，资金分配额度合理，与项目地方实际相适应。根据评分标准，该指标2分，得2分。</w:t>
      </w:r>
      <w:r>
        <w:rPr>
          <w:rStyle w:val="ad"/>
          <w:rFonts w:ascii="楷体" w:eastAsia="楷体" w:hAnsi="楷体" w:hint="eastAsia"/>
          <w:b w:val="0"/>
          <w:bCs w:val="0"/>
          <w:spacing w:val="-4"/>
          <w:sz w:val="32"/>
          <w:szCs w:val="32"/>
        </w:rPr>
        <w:tab/>
      </w:r>
    </w:p>
    <w:p w14:paraId="18D4984C" w14:textId="77777777" w:rsidR="000048AA" w:rsidRDefault="00000000">
      <w:pPr>
        <w:spacing w:line="540" w:lineRule="exact"/>
        <w:ind w:firstLineChars="181" w:firstLine="567"/>
        <w:rPr>
          <w:rStyle w:val="ad"/>
          <w:rFonts w:ascii="楷体" w:eastAsia="楷体" w:hAnsi="楷体"/>
          <w:spacing w:val="-4"/>
          <w:sz w:val="32"/>
          <w:szCs w:val="32"/>
        </w:rPr>
      </w:pPr>
      <w:r>
        <w:rPr>
          <w:rFonts w:ascii="楷体" w:eastAsia="楷体" w:hAnsi="楷体" w:hint="eastAsia"/>
          <w:b/>
          <w:spacing w:val="-4"/>
          <w:sz w:val="32"/>
          <w:szCs w:val="32"/>
        </w:rPr>
        <w:t>（二）</w:t>
      </w:r>
      <w:r>
        <w:rPr>
          <w:rStyle w:val="ad"/>
          <w:rFonts w:ascii="楷体" w:eastAsia="楷体" w:hAnsi="楷体" w:hint="eastAsia"/>
          <w:spacing w:val="-4"/>
          <w:sz w:val="32"/>
          <w:szCs w:val="32"/>
        </w:rPr>
        <w:t>项目过程情况</w:t>
      </w:r>
    </w:p>
    <w:p w14:paraId="2EE3560E"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项目过程类指标包括资金管理和组织实施两方面的内容，由 5个三级指标构成，权重分值为 15 分，本项目实际得分15分，得分率为100%。具体各项指标得分如下：</w:t>
        <w:br/>
        <w:t xml:space="preserve">1.资金到位率：该项目所需财政资金能够足额拨付到位，本单位能够及时足额按照就业资金相关文件要求将专项资金拨付到位，根据评分标准，该指标2分，得2分。   </w:t>
        <w:br/>
        <w:t>2.预算执行率：本项目预算编制较为详细，预算资金1102.45万元，实际执行747.12万元，预算执行率为67.77%，项目资金支出总体能够按照预算执行，根据评分标准，该指标2分，得2分。</w:t>
        <w:br/>
        <w:t>3.资金使用合规性：项目任务下达后，根据《关于印发新疆维吾尔自治区就业资金管理暂行办法的通知》（新财社〔2018〕241号）文件要求，我局对经费使用进行规范管理，财务制度健全、执行严格；根据评分标准，该指标3分，得3分。</w:t>
        <w:br/>
        <w:t>4.管理制度健全性：我单位根据《裕民县就业资金管理五项制度》文件要求，对专项资金进行严格管理，基本做到了专款专用，根据评分标准，该指标4分，得4分。</w:t>
        <w:br/>
        <w:t>5.制度执行有效性：由业务科室提出就业资金预算计划，经过与本单位分管领导沟通后，报党组会议研究执行，财务对资金的使用合法合规性进行监督，年底对资金使用效果进行自评，根据评分标准，该指标4分，得4分。</w:t>
      </w:r>
    </w:p>
    <w:p w14:paraId="626924A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d"/>
          <w:rFonts w:ascii="楷体" w:eastAsia="楷体" w:hAnsi="楷体" w:hint="eastAsia"/>
          <w:spacing w:val="-4"/>
          <w:sz w:val="32"/>
          <w:szCs w:val="32"/>
        </w:rPr>
        <w:t>项目产出情况</w:t>
      </w:r>
    </w:p>
    <w:p w14:paraId="76AF5AFA"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项目产出类指标包括产出数量、产出质量、产出时效、产出成本共四方面的内容，由9个三级指标构成，权重分为40分，本项目实际得分38.71分，得分率为96.78%。具体各项指标得分如下：</w:t>
        <w:br/>
        <w:t>1. 产出数量（10分）</w:t>
        <w:br/>
        <w:t>“享受公益性岗位补贴人员数量”指标，预期指标值为“≥190人”，根据享受补贴人员花名册可知，实际完成享受公益性岗位补贴人员数量为192人，与预期目标一致，根据评分标准，该指标3分，得3分。</w:t>
        <w:br/>
        <w:t>“享受见习补贴人数”指标，预期指标值为“≥40人”，根据享受见习补贴人员花名册可知，实际完成享受见习补贴人数45人，与预期目标一致，根据评分标准，该指标4分，得4分。</w:t>
        <w:br/>
        <w:t>“享受公益性岗位社保补贴人数”指标，预期指标值为“≥190人”，根据享受补贴人员花名册可知，实际完成享受公益性岗位社保补贴人数为192人，与预期目标一致，根据评分标准，该指标3分，得3分。</w:t>
        <w:br/>
        <w:t>2.产出质量（10分）</w:t>
        <w:br/>
        <w:t>“补贴发放覆盖率”指标，预期指标值为“=100%”，根据支付凭证及其他情况说明可知，有效覆盖率达100%，与预期目标一致，根据评分标准，该指标10分，得10分。</w:t>
        <w:br/>
        <w:t>3.产出时效（10分）</w:t>
        <w:br/>
        <w:t>“资金支付及时率”指标，预期指标值为“=100%”；根据支付凭证可知，该项目支付及时，与预期目标指标一致，根据评分标准，该指标5分，得5分。</w:t>
        <w:br/>
        <w:t>“项目完成时间”指标，预期指标值为“2023年12月25日”；根据支付凭证可知，该项目按时支付资金，与预期目标指标一致，根据评分标准，该指标5分，得5分。</w:t>
        <w:br/>
        <w:t>4.产出成本（10分）</w:t>
        <w:br/>
        <w:t>经济成本“公岗补贴标准”指标，预期指标值为“=1540元/人/月”，根据文件要求，本项目按照文件执行1540元/人/月发放补贴，根据评分标准，该指标3分，得3分。</w:t>
        <w:br/>
        <w:t>经济成本“见习补贴标准”指标，预期指标值为“=1540元/人/月”，根据文件要求，本项目按照文件执行1540元/人/月发放补贴，根据评分标准，该指标3分，得3分。</w:t>
        <w:br/>
        <w:t>经济成本“项目总成本”指标，预期指标值为“&lt;=1102.45万元”，根据支付凭证，本项目2023年支付747.12万元，根据评分标准，该指标4分，得2.71分。</w:t>
      </w:r>
    </w:p>
    <w:p w14:paraId="404219E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d"/>
          <w:rFonts w:ascii="楷体" w:eastAsia="楷体" w:hAnsi="楷体" w:hint="eastAsia"/>
          <w:spacing w:val="-4"/>
          <w:sz w:val="32"/>
          <w:szCs w:val="32"/>
        </w:rPr>
        <w:t>项目效益情况</w:t>
      </w:r>
    </w:p>
    <w:p w14:paraId="42E7F70D" w14:textId="5C44F7ED"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项目效益类指标由经济效益、社会效益2个二级指标和2个三级指标构成，权重分为20分，本项目实际得分20分，得分率为100%。具体各项指标得分如下：</w:t>
        <w:br/>
        <w:t>1.社会效益指标</w:t>
        <w:br/>
        <w:t>“就业人员社会服务能力提高”指标，预期指标值为“有所提高”，根据满意度调查分析情况，实际完成值为“达成年度指标”根据评分标准，该指标10分，得10分。</w:t>
        <w:br/>
        <w:t>2.经济效益指标</w:t>
        <w:br/>
        <w:t>“解决就业困难人员就业增加收入”指标，预期指标值为“有效解决”，根据满意度调查分析情况，实际完成值为“达成年度指标”根据评分标准，该指标10分，得10分。</w:t>
        <w:br/>
        <w:t>3.生态效益指标</w:t>
        <w:br/>
        <w:t>本项目无该项指标。</w:t>
      </w:r>
    </w:p>
    <w:p w14:paraId="5CE82706" w14:textId="77777777" w:rsidR="009C229E" w:rsidRDefault="009C229E">
      <w:pPr>
        <w:spacing w:line="540" w:lineRule="exact"/>
        <w:ind w:firstLine="567"/>
        <w:rPr>
          <w:rStyle w:val="ad"/>
          <w:rFonts w:ascii="楷体" w:eastAsia="楷体" w:hAnsi="楷体"/>
          <w:b w:val="0"/>
          <w:bCs w:val="0"/>
          <w:spacing w:val="-4"/>
          <w:sz w:val="32"/>
          <w:szCs w:val="32"/>
        </w:rPr>
      </w:pPr>
    </w:p>
    <w:p w14:paraId="1CB9D46B" w14:textId="77777777" w:rsidR="00397B01" w:rsidRDefault="00397B01" w:rsidP="009C229E">
      <w:pPr>
        <w:spacing w:line="540" w:lineRule="exact"/>
        <w:ind w:firstLineChars="181" w:firstLine="567"/>
        <w:rPr>
          <w:rFonts w:ascii="楷体" w:eastAsia="楷体" w:hAnsi="楷体"/>
          <w:b/>
          <w:spacing w:val="-4"/>
          <w:sz w:val="32"/>
          <w:szCs w:val="32"/>
        </w:rPr>
      </w:pPr>
    </w:p>
    <w:p w14:paraId="178E06A4" w14:textId="77777777" w:rsidR="00073CC5" w:rsidRDefault="00073CC5" w:rsidP="009C229E">
      <w:pPr>
        <w:spacing w:line="540" w:lineRule="exact"/>
        <w:ind w:firstLineChars="181" w:firstLine="567"/>
        <w:rPr>
          <w:rFonts w:ascii="楷体" w:eastAsia="楷体" w:hAnsi="楷体" w:hint="eastAsia"/>
          <w:b/>
          <w:spacing w:val="-4"/>
          <w:sz w:val="32"/>
          <w:szCs w:val="32"/>
        </w:rPr>
      </w:pPr>
    </w:p>
    <w:p w14:paraId="50B5B55A" w14:textId="25DCA52F" w:rsidR="009C229E" w:rsidRPr="009C229E" w:rsidRDefault="009C229E" w:rsidP="009C229E">
      <w:pPr>
        <w:spacing w:line="540" w:lineRule="exact"/>
        <w:ind w:firstLineChars="181" w:firstLine="567"/>
        <w:rPr>
          <w:rStyle w:val="ad"/>
          <w:rFonts w:ascii="楷体" w:eastAsia="楷体" w:hAnsi="楷体"/>
          <w:bCs w:val="0"/>
          <w:spacing w:val="-4"/>
          <w:sz w:val="32"/>
          <w:szCs w:val="32"/>
        </w:rPr>
      </w:pPr>
      <w:r>
        <w:rPr>
          <w:rFonts w:ascii="楷体" w:eastAsia="楷体" w:hAnsi="楷体" w:hint="eastAsia"/>
          <w:b/>
          <w:spacing w:val="-4"/>
          <w:sz w:val="32"/>
          <w:szCs w:val="32"/>
        </w:rPr>
        <w:t>（五）</w:t>
      </w:r>
      <w:r w:rsidRPr="009C229E">
        <w:rPr>
          <w:rFonts w:ascii="楷体" w:eastAsia="楷体" w:hAnsi="楷体" w:hint="eastAsia"/>
          <w:b/>
          <w:spacing w:val="-4"/>
          <w:sz w:val="32"/>
          <w:szCs w:val="32"/>
        </w:rPr>
        <w:t>满意度指标完成情况分析</w:t>
      </w:r>
    </w:p>
    <w:p w14:paraId="3385D9A6" w14:textId="2016C645" w:rsidR="000048AA" w:rsidRPr="00397B01" w:rsidRDefault="00000000" w:rsidP="00397B01">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“受益人员满意度”指标，预期指标值为“≥95%”，根据对公益性岗位人员及见习人员进行满意度问卷调查的结果可知，受益人员满意度达100%，根据评分标准，该指标10分，得10分。</w:t>
      </w:r>
    </w:p>
    <w:p w14:paraId="30FB9643"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五、预算执行进度与绩效指标偏差</w:t>
      </w:r>
    </w:p>
    <w:p w14:paraId="3EC063D4"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b w:val="0"/>
          <w:bCs w:val="0"/>
          <w:spacing w:val="-4"/>
          <w:sz w:val="32"/>
          <w:szCs w:val="32"/>
        </w:rPr>
        <w:t>（一）预算执行进度</w:t>
        <w:br/>
        <w:t>就业补助资金项目预算金额1102.45万元，实际到位1102.45万元，实际支出747.12万元，预算执行率为67.77%，项目绩效指标总体完成率为93.56%，偏差率为32.23%，偏差原因是：下半年向地区多申请就业资金用于支付培训补贴，年终培训补贴未支付预期资金，致使资金剩余多；拟采取的措施是：1、加快资金支付力度。</w:t>
        <w:br/>
        <w:t>（二）绩效指标偏差情况</w:t>
        <w:br/>
        <w:t>2023年本单位负责实施的就业补助资金项目当中，成本指标的实际完成情况未能达到预算指标值，存在偏差的原因如下：</w:t>
        <w:br/>
        <w:t>“项目总成本”指标，预期指标值为“&lt;=1102.45万元”，实际完成值为“=747.12万元”，存在偏差原因是下半年向地区多申请就业资金用于支付培训补贴，年终培训补贴未支付预期资金，致使资金剩余多。</w:t>
      </w:r>
    </w:p>
    <w:p w14:paraId="75C28D89"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六、主要经验及做法、存在的问题及原因分析</w:t>
      </w:r>
    </w:p>
    <w:p w14:paraId="43BCB296" w14:textId="77777777" w:rsidR="000048AA" w:rsidRDefault="00000000">
      <w:pPr>
        <w:spacing w:line="540" w:lineRule="exact"/>
        <w:ind w:firstLine="567"/>
        <w:rPr>
          <w:rFonts w:ascii="仿宋_GB2312" w:eastAsia="仿宋_GB2312"/>
          <w:spacing w:val="-4"/>
          <w:sz w:val="32"/>
          <w:szCs w:val="32"/>
        </w:rPr>
      </w:pPr>
      <w:r>
        <w:rPr>
          <w:rStyle w:val="ad"/>
          <w:rFonts w:ascii="楷体" w:eastAsia="楷体" w:hAnsi="楷体" w:hint="eastAsia"/>
          <w:b w:val="0"/>
          <w:bCs w:val="0"/>
          <w:spacing w:val="-4"/>
          <w:sz w:val="32"/>
          <w:szCs w:val="32"/>
        </w:rPr>
        <w:t>（一）主要经验及做法</w:t>
        <w:br/>
        <w:t>实施本项目中，采取积极有效的措施，在用好、管好项目资金的同时，制定切实可行的资金使用方案，保证项目能够如期完成。</w:t>
        <w:br/>
        <w:t>（二）存在问题及原因分析</w:t>
        <w:br/>
        <w:t>1.缺少带着问题去评价的意识；</w:t>
        <w:br/>
        <w:t>2.对各项指标和指标值要进一步优化、完善，主要是细化、量化上改进；</w:t>
        <w:br/>
        <w:t>3.单位对全面实施绩效管理认识不够，绩效水平不高，单位内部绩效管理工作力量薄弱，业务人员业务能力和素质还有待进一步提升。</w:t>
        <w:br/>
        <w:t>3.资金支付进度慢</w:t>
        <w:br/>
        <w:t>未完成原因：下半年向地区多申请就业资金用于支付培训补贴，年终培训补贴未支付预期资金，致使资金剩余多。</w:t>
      </w:r>
    </w:p>
    <w:p w14:paraId="391BFB09"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七、有关建议</w:t>
      </w:r>
    </w:p>
    <w:p w14:paraId="017A5A3F"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b w:val="0"/>
          <w:bCs w:val="0"/>
          <w:spacing w:val="-4"/>
          <w:sz w:val="32"/>
          <w:szCs w:val="32"/>
        </w:rPr>
        <w:t>1.加强培训，提高相关人员工作水平</w:t>
        <w:br/>
        <w:t>采取多种培训形式对单位财务人员、业务科室人员进行集中培训，进一步树牢绩效观念，提高本单位工作人员的绩效管理能力和工作水平，为预算绩效管理相关工作的顺利开展提供保障。</w:t>
        <w:br/>
        <w:t>2.高度重视，加强领导</w:t>
        <w:br/>
        <w:t>高度重视，加强领导，精心组织。项目绩效领导小组对绩效评价工作进行指导、监督、检查，确保项目绩效评价反映项目完成真实情况。严格执行项目绩效评价工作要求，切实提高项目绩效报告的客观性和公正性。</w:t>
        <w:br/>
        <w:t>3.健全管理机制，促进深度融合</w:t>
        <w:br/>
        <w:t>目前县级财政部门的预算股、资金管理股室和绩效管理股之间的预算绩效业务工作缺乏紧密配合，基本处于脱节状态，必须加强县级财政部门的预算股、资金管理股和绩效管理股之间的密切沟通和深度融合，真正形成预算绩效一体化管理体系。切实把握财政预算绩效管理的自身规律和本质属性，在明确预算和绩效、资金管理股室与绩效之间相互关系的基础上，突出绩效的“预算”属性。</w:t>
      </w:r>
    </w:p>
    <w:p w14:paraId="4DE4CB6C"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八、其他需要说明的问题</w:t>
      </w:r>
    </w:p>
    <w:p w14:paraId="5D5CD257"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无其他说明内容。</w:t>
      </w:r>
    </w:p>
    <w:p w14:paraId="4CFE2C52" w14:textId="77777777" w:rsidR="000048AA" w:rsidRDefault="000048AA">
      <w:pPr>
        <w:spacing w:line="540" w:lineRule="exact"/>
        <w:ind w:firstLine="567"/>
        <w:rPr>
          <w:rStyle w:val="ad"/>
          <w:rFonts w:ascii="仿宋" w:eastAsia="仿宋" w:hAnsi="仿宋"/>
          <w:b w:val="0"/>
          <w:spacing w:val="-4"/>
          <w:sz w:val="32"/>
          <w:szCs w:val="32"/>
        </w:rPr>
      </w:pPr>
    </w:p>
    <w:p w14:paraId="4DF72206" w14:textId="77777777" w:rsidR="000048AA" w:rsidRDefault="000048AA">
      <w:pPr>
        <w:spacing w:line="540" w:lineRule="exact"/>
        <w:ind w:firstLine="567"/>
        <w:rPr>
          <w:rStyle w:val="ad"/>
          <w:rFonts w:ascii="仿宋" w:eastAsia="仿宋" w:hAnsi="仿宋"/>
          <w:b w:val="0"/>
          <w:spacing w:val="-4"/>
          <w:sz w:val="32"/>
          <w:szCs w:val="32"/>
        </w:rPr>
      </w:pPr>
    </w:p>
    <w:p w14:paraId="1CE13106" w14:textId="77777777" w:rsidR="000048AA" w:rsidRDefault="000048AA">
      <w:pPr>
        <w:spacing w:line="540" w:lineRule="exact"/>
        <w:ind w:firstLine="567"/>
        <w:rPr>
          <w:rStyle w:val="ad"/>
          <w:rFonts w:ascii="仿宋" w:eastAsia="仿宋" w:hAnsi="仿宋"/>
          <w:b w:val="0"/>
          <w:spacing w:val="-4"/>
          <w:sz w:val="32"/>
          <w:szCs w:val="32"/>
        </w:rPr>
      </w:pPr>
    </w:p>
    <w:p w14:paraId="06227BCA" w14:textId="77777777" w:rsidR="000048AA" w:rsidRDefault="000048AA">
      <w:pPr>
        <w:spacing w:line="540" w:lineRule="exact"/>
        <w:ind w:firstLine="567"/>
        <w:rPr>
          <w:rStyle w:val="ad"/>
          <w:rFonts w:ascii="仿宋" w:eastAsia="仿宋" w:hAnsi="仿宋"/>
          <w:b w:val="0"/>
          <w:spacing w:val="-4"/>
          <w:sz w:val="32"/>
          <w:szCs w:val="32"/>
        </w:rPr>
      </w:pPr>
    </w:p>
    <w:p w14:paraId="73F3A83B" w14:textId="77777777" w:rsidR="000048AA" w:rsidRDefault="000048AA">
      <w:pPr>
        <w:spacing w:line="540" w:lineRule="exact"/>
        <w:ind w:firstLine="567"/>
        <w:rPr>
          <w:rStyle w:val="ad"/>
          <w:rFonts w:ascii="仿宋" w:eastAsia="仿宋" w:hAnsi="仿宋"/>
          <w:b w:val="0"/>
          <w:spacing w:val="-4"/>
          <w:sz w:val="32"/>
          <w:szCs w:val="32"/>
        </w:rPr>
      </w:pPr>
    </w:p>
    <w:sectPr w:rsidR="000048AA">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31DCDA" w14:textId="77777777" w:rsidR="00764620" w:rsidRDefault="00764620">
      <w:r>
        <w:separator/>
      </w:r>
    </w:p>
  </w:endnote>
  <w:endnote w:type="continuationSeparator" w:id="0">
    <w:p w14:paraId="2A9A1DF7" w14:textId="77777777" w:rsidR="00764620" w:rsidRDefault="007646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仿宋"/>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204A5C" w14:textId="77777777" w:rsidR="00764620" w:rsidRDefault="00764620">
      <w:r>
        <w:separator/>
      </w:r>
    </w:p>
  </w:footnote>
  <w:footnote w:type="continuationSeparator" w:id="0">
    <w:p w14:paraId="51C7E881" w14:textId="77777777" w:rsidR="00764620" w:rsidRDefault="007646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6457"/>
    <w:rsid w:val="000048AA"/>
    <w:rsid w:val="00032036"/>
    <w:rsid w:val="00056465"/>
    <w:rsid w:val="00073CC5"/>
    <w:rsid w:val="00102DFF"/>
    <w:rsid w:val="00121AE4"/>
    <w:rsid w:val="00146AAD"/>
    <w:rsid w:val="001B3A40"/>
    <w:rsid w:val="00291BC0"/>
    <w:rsid w:val="00311DBE"/>
    <w:rsid w:val="00397B01"/>
    <w:rsid w:val="004366A8"/>
    <w:rsid w:val="00502BA7"/>
    <w:rsid w:val="005162F1"/>
    <w:rsid w:val="00535153"/>
    <w:rsid w:val="00554F82"/>
    <w:rsid w:val="0056390D"/>
    <w:rsid w:val="005719B0"/>
    <w:rsid w:val="005D10D6"/>
    <w:rsid w:val="006443A3"/>
    <w:rsid w:val="00764620"/>
    <w:rsid w:val="00786FF3"/>
    <w:rsid w:val="007D32FE"/>
    <w:rsid w:val="007E3CE9"/>
    <w:rsid w:val="00855E3A"/>
    <w:rsid w:val="0091457F"/>
    <w:rsid w:val="00922CB9"/>
    <w:rsid w:val="009B210C"/>
    <w:rsid w:val="009C229E"/>
    <w:rsid w:val="009E5CD9"/>
    <w:rsid w:val="00A26421"/>
    <w:rsid w:val="00A34588"/>
    <w:rsid w:val="00A4293B"/>
    <w:rsid w:val="00A67D50"/>
    <w:rsid w:val="00A8691A"/>
    <w:rsid w:val="00AC1946"/>
    <w:rsid w:val="00AD27E7"/>
    <w:rsid w:val="00AD591D"/>
    <w:rsid w:val="00B069C7"/>
    <w:rsid w:val="00B40063"/>
    <w:rsid w:val="00B41F61"/>
    <w:rsid w:val="00B91FFD"/>
    <w:rsid w:val="00BA46E6"/>
    <w:rsid w:val="00C56C72"/>
    <w:rsid w:val="00CA6457"/>
    <w:rsid w:val="00CE2FD9"/>
    <w:rsid w:val="00D17F2E"/>
    <w:rsid w:val="00D30354"/>
    <w:rsid w:val="00DB6ECB"/>
    <w:rsid w:val="00DF42A0"/>
    <w:rsid w:val="00E30E91"/>
    <w:rsid w:val="00E769FE"/>
    <w:rsid w:val="00EA2CBE"/>
    <w:rsid w:val="00F32FEE"/>
    <w:rsid w:val="00FB10BB"/>
    <w:rsid w:val="00FD2A57"/>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103</Words>
  <Characters>588</Characters>
  <Application>Microsoft Office Word</Application>
  <DocSecurity>0</DocSecurity>
  <Lines>4</Lines>
  <Paragraphs>1</Paragraphs>
  <ScaleCrop>false</ScaleCrop>
  <Company/>
  <LinksUpToDate>false</LinksUpToDate>
  <CharactersWithSpaces>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2024-06-03T02:53:00Z</dcterms:created>
  <dc:creator>赵 恺（预算处）</dc:creator>
  <cp:lastModifiedBy>翔 王</cp:lastModifiedBy>
  <cp:lastPrinted>2018-12-31T10:56:00Z</cp:lastPrinted>
  <dcterms:modified xsi:type="dcterms:W3CDTF">2024-06-03T02:53:00Z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y fmtid="{D5CDD505-2E9C-101B-9397-08002B2CF9AE}" pid="4" name="_DocHome">
    <vt:i4>-178212855</vt:i4>
  </property>
</Properties>
</file>