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4275E">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3EF6D44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32DEC0C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裕民县哈拉布拉水库服务中心</w:t>
      </w:r>
    </w:p>
    <w:p w14:paraId="33DF2A3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7DEFAD9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42443B99">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0C9627D9">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54AA411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319B34D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2AB1738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73E3232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30892E6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2A84564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2C474F1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486F197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105559E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3B87875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1258CDB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E78D08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12236F0B">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1653D4B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CC53C9C">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6BC8A8EC">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4F7D1B05">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3971A76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4D65A89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28AA799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6963E49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132CB01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339FAC0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1503A39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4465F2B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4EABCEC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4CE29E0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156112C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54F488F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425E219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31D6E1E7">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69354456">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02FF1AE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7F670BC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580E52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4" w:name="_Toc31238"/>
      <w:bookmarkStart w:id="5" w:name="_Toc2151"/>
      <w:r>
        <w:rPr>
          <w:rFonts w:hint="eastAsia" w:ascii="仿宋_GB2312" w:eastAsia="仿宋_GB2312"/>
          <w:color w:val="auto"/>
          <w:sz w:val="32"/>
          <w:szCs w:val="32"/>
          <w:highlight w:val="none"/>
          <w:lang w:val="en-US" w:eastAsia="zh-CN"/>
        </w:rPr>
        <w:t>裕民县哈拉布拉水库服务中心执行事业单位会计制度，</w:t>
      </w:r>
    </w:p>
    <w:p w14:paraId="562EA50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为一级核算单位。于</w:t>
      </w:r>
      <w:r>
        <w:rPr>
          <w:rFonts w:hint="default" w:ascii="仿宋_GB2312" w:eastAsia="仿宋_GB2312"/>
          <w:color w:val="auto"/>
          <w:sz w:val="32"/>
          <w:szCs w:val="32"/>
          <w:highlight w:val="none"/>
          <w:lang w:val="en-US" w:eastAsia="zh-CN"/>
        </w:rPr>
        <w:t xml:space="preserve">2015 </w:t>
      </w:r>
      <w:r>
        <w:rPr>
          <w:rFonts w:hint="eastAsia" w:ascii="仿宋_GB2312" w:eastAsia="仿宋_GB2312"/>
          <w:color w:val="auto"/>
          <w:sz w:val="32"/>
          <w:szCs w:val="32"/>
          <w:highlight w:val="none"/>
          <w:lang w:val="en-US" w:eastAsia="zh-CN"/>
        </w:rPr>
        <w:t>年</w:t>
      </w:r>
      <w:r>
        <w:rPr>
          <w:rFonts w:hint="default" w:ascii="仿宋_GB2312" w:eastAsia="仿宋_GB2312"/>
          <w:color w:val="auto"/>
          <w:sz w:val="32"/>
          <w:szCs w:val="32"/>
          <w:highlight w:val="none"/>
          <w:lang w:val="en-US" w:eastAsia="zh-CN"/>
        </w:rPr>
        <w:t xml:space="preserve">1 </w:t>
      </w:r>
      <w:r>
        <w:rPr>
          <w:rFonts w:hint="eastAsia" w:ascii="仿宋_GB2312" w:eastAsia="仿宋_GB2312"/>
          <w:color w:val="auto"/>
          <w:sz w:val="32"/>
          <w:szCs w:val="32"/>
          <w:highlight w:val="none"/>
          <w:lang w:val="en-US" w:eastAsia="zh-CN"/>
        </w:rPr>
        <w:t>月实施独立核算。负责做好各水库防洪调度工作，确保水库安全度汛，做到科学调度，减轻下游洪水危害。负责水库日常维护及机构设备的运行管理，确保水库正常运行。负责水库水利工程管理、运行、监测、维护等工作，掌握工程运行状况，及时处理工程隐患与存在的问题。协助水利局做好安全生产及消防各项工作。大力发展旅游、养殖等第三产业，搞好水库综合经营。承办主部门交办的其他事项。</w:t>
      </w:r>
    </w:p>
    <w:p w14:paraId="193CF6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51A561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裕民县哈拉布拉水库服务中心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6</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w:t>
      </w:r>
    </w:p>
    <w:p w14:paraId="59958C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2</w:t>
      </w:r>
      <w:r>
        <w:rPr>
          <w:rFonts w:hint="eastAsia" w:ascii="仿宋_GB2312" w:hAnsi="黑体" w:eastAsia="仿宋_GB2312" w:cs="宋体"/>
          <w:bCs/>
          <w:color w:val="auto"/>
          <w:kern w:val="0"/>
          <w:sz w:val="32"/>
          <w:szCs w:val="32"/>
          <w:highlight w:val="none"/>
        </w:rPr>
        <w:t>个处室，分别是：</w:t>
      </w:r>
      <w:r>
        <w:rPr>
          <w:rFonts w:hint="eastAsia" w:ascii="仿宋_GB2312" w:hAnsi="黑体" w:eastAsia="仿宋_GB2312" w:cs="宋体"/>
          <w:bCs/>
          <w:color w:val="auto"/>
          <w:kern w:val="0"/>
          <w:sz w:val="32"/>
          <w:szCs w:val="32"/>
          <w:highlight w:val="none"/>
          <w:lang w:eastAsia="zh-CN"/>
        </w:rPr>
        <w:t>办公室、财务室</w:t>
      </w:r>
      <w:r>
        <w:rPr>
          <w:rFonts w:hint="eastAsia" w:ascii="仿宋_GB2312" w:hAnsi="宋体" w:eastAsia="仿宋_GB2312" w:cs="宋体"/>
          <w:color w:val="auto"/>
          <w:kern w:val="0"/>
          <w:sz w:val="32"/>
          <w:szCs w:val="32"/>
          <w:highlight w:val="none"/>
        </w:rPr>
        <w:t>。</w:t>
      </w:r>
    </w:p>
    <w:p w14:paraId="1D68DD8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50C2A26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8" w:name="_Toc25314"/>
      <w:bookmarkStart w:id="9" w:name="_Toc12566"/>
      <w:r>
        <w:rPr>
          <w:rFonts w:hint="eastAsia" w:ascii="黑体" w:hAnsi="黑体" w:eastAsia="黑体" w:cs="宋体"/>
          <w:bCs/>
          <w:color w:val="auto"/>
          <w:kern w:val="0"/>
          <w:sz w:val="32"/>
          <w:szCs w:val="32"/>
          <w:highlight w:val="none"/>
          <w:lang w:eastAsia="zh-CN"/>
        </w:rPr>
        <w:t>一、收入支出决算总体情况说明</w:t>
      </w:r>
      <w:bookmarkEnd w:id="8"/>
      <w:bookmarkEnd w:id="9"/>
    </w:p>
    <w:p w14:paraId="067FAB8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128.86万元，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116.24万元，使用非财政拨款结余0.00万元，年初结转和结余12.62万元。</w:t>
      </w:r>
    </w:p>
    <w:p w14:paraId="03DDF394">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总计104.74</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104.74万元，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0.00万元，年末结转和结余24.13万元。</w:t>
      </w:r>
    </w:p>
    <w:p w14:paraId="2F25F00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增加19.73万元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增长18.08%</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2023年度工资政策性调整增资，增加水库电力维修资金。</w:t>
      </w:r>
    </w:p>
    <w:p w14:paraId="549A90C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0" w:name="_Toc1979"/>
      <w:bookmarkStart w:id="11" w:name="_Toc12142"/>
      <w:r>
        <w:rPr>
          <w:rFonts w:hint="eastAsia" w:ascii="黑体" w:hAnsi="黑体" w:eastAsia="黑体" w:cs="宋体"/>
          <w:bCs/>
          <w:color w:val="auto"/>
          <w:kern w:val="0"/>
          <w:sz w:val="32"/>
          <w:szCs w:val="32"/>
          <w:highlight w:val="none"/>
          <w:lang w:eastAsia="zh-CN"/>
        </w:rPr>
        <w:t>二、收入决算情况说明</w:t>
      </w:r>
      <w:bookmarkEnd w:id="10"/>
      <w:bookmarkEnd w:id="11"/>
    </w:p>
    <w:p w14:paraId="4EC8F8D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116.24</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90.11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77.52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26.13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22.48</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6CD7A52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1F982BAC">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本年支出104.74万元，</w:t>
      </w:r>
      <w:r>
        <w:rPr>
          <w:rFonts w:hint="eastAsia" w:ascii="仿宋_GB2312" w:eastAsia="仿宋_GB2312"/>
          <w:color w:val="auto"/>
          <w:sz w:val="32"/>
          <w:szCs w:val="32"/>
          <w:highlight w:val="none"/>
          <w:lang w:val="zh-CN" w:eastAsia="zh-CN"/>
        </w:rPr>
        <w:t>其中：基本支出104.74万元，占100.00%；项目支出0.00万元，占0.00%；上缴上级支出0.00万元，占0.00%；经营支出0.00万元，占0.00%；对附属单位补助支出0.00万元，占0.00%。</w:t>
      </w:r>
    </w:p>
    <w:p w14:paraId="5F0CFB9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60EAD979">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90.11</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90.11</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90.11</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90.11</w:t>
      </w:r>
      <w:r>
        <w:rPr>
          <w:rFonts w:hint="eastAsia" w:ascii="仿宋_GB2312" w:eastAsia="仿宋_GB2312"/>
          <w:color w:val="auto"/>
          <w:spacing w:val="0"/>
          <w:sz w:val="32"/>
          <w:szCs w:val="32"/>
          <w:highlight w:val="none"/>
          <w:lang w:eastAsia="zh-CN"/>
        </w:rPr>
        <w:t>万元。</w:t>
      </w:r>
    </w:p>
    <w:p w14:paraId="6495B01E">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增加7.42万元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增长8.97%，</w:t>
      </w:r>
      <w:r>
        <w:rPr>
          <w:rFonts w:hint="eastAsia" w:ascii="仿宋_GB2312" w:eastAsia="仿宋_GB2312"/>
          <w:color w:val="auto"/>
          <w:spacing w:val="0"/>
          <w:sz w:val="32"/>
          <w:szCs w:val="32"/>
          <w:highlight w:val="none"/>
          <w:lang w:eastAsia="zh-CN"/>
        </w:rPr>
        <w:t>主要原因是：202</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eastAsia="zh-CN"/>
        </w:rPr>
        <w:t>年度工资政策性调整增资。</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84.26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90.11</w:t>
      </w:r>
      <w:r>
        <w:rPr>
          <w:rFonts w:hint="eastAsia" w:ascii="仿宋_GB2312" w:eastAsia="仿宋_GB2312"/>
          <w:color w:val="auto"/>
          <w:spacing w:val="0"/>
          <w:sz w:val="32"/>
          <w:szCs w:val="32"/>
          <w:highlight w:val="none"/>
          <w:lang w:eastAsia="zh-CN"/>
        </w:rPr>
        <w:t>万元，预决算差异率6.94%，主要原因是：202</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eastAsia="zh-CN"/>
        </w:rPr>
        <w:t>年度工资政策性调整增资。</w:t>
      </w:r>
    </w:p>
    <w:p w14:paraId="01959FD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63107D1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0D6EC808">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2023年度一般公共预算财政拨款支出90.11万元，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86.0</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增加7.42万元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增长8.97%，</w:t>
      </w:r>
      <w:r>
        <w:rPr>
          <w:rFonts w:hint="eastAsia" w:ascii="仿宋_GB2312" w:eastAsia="仿宋_GB2312"/>
          <w:color w:val="auto"/>
          <w:spacing w:val="0"/>
          <w:sz w:val="32"/>
          <w:szCs w:val="32"/>
          <w:highlight w:val="none"/>
          <w:lang w:eastAsia="zh-CN"/>
        </w:rPr>
        <w:t>主要原因是：202</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eastAsia="zh-CN"/>
        </w:rPr>
        <w:t>年度工资政策性调整增资。</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84.26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90.11</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6.94%</w:t>
      </w:r>
      <w:r>
        <w:rPr>
          <w:rFonts w:hint="eastAsia" w:ascii="仿宋_GB2312" w:eastAsia="仿宋_GB2312"/>
          <w:color w:val="auto"/>
          <w:spacing w:val="0"/>
          <w:sz w:val="32"/>
          <w:szCs w:val="32"/>
          <w:highlight w:val="none"/>
          <w:lang w:eastAsia="zh-CN"/>
        </w:rPr>
        <w:t>，主要原因是：202</w:t>
      </w:r>
      <w:r>
        <w:rPr>
          <w:rFonts w:hint="eastAsia" w:ascii="仿宋_GB2312" w:eastAsia="仿宋_GB2312"/>
          <w:color w:val="auto"/>
          <w:spacing w:val="0"/>
          <w:sz w:val="32"/>
          <w:szCs w:val="32"/>
          <w:highlight w:val="none"/>
          <w:lang w:val="en-US" w:eastAsia="zh-CN"/>
        </w:rPr>
        <w:t>3</w:t>
      </w:r>
      <w:r>
        <w:rPr>
          <w:rFonts w:hint="eastAsia" w:ascii="仿宋_GB2312" w:eastAsia="仿宋_GB2312"/>
          <w:color w:val="auto"/>
          <w:spacing w:val="0"/>
          <w:sz w:val="32"/>
          <w:szCs w:val="32"/>
          <w:highlight w:val="none"/>
          <w:lang w:eastAsia="zh-CN"/>
        </w:rPr>
        <w:t>年度工资政策性调整增资。</w:t>
      </w:r>
    </w:p>
    <w:p w14:paraId="5E7F45CB">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10" w:leftChars="0" w:firstLine="640" w:firstLineChars="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081A8B7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8.50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9.43</w:t>
      </w:r>
      <w:r>
        <w:rPr>
          <w:rFonts w:hint="default" w:ascii="仿宋_GB2312" w:hAnsi="Times New Roman" w:eastAsia="仿宋_GB2312" w:cs="Times New Roman"/>
          <w:color w:val="auto"/>
          <w:spacing w:val="0"/>
          <w:kern w:val="2"/>
          <w:sz w:val="32"/>
          <w:szCs w:val="32"/>
          <w:highlight w:val="none"/>
          <w:lang w:val="zh-CN" w:eastAsia="zh-CN" w:bidi="ar-SA"/>
        </w:rPr>
        <w:t>%；</w:t>
      </w:r>
    </w:p>
    <w:p w14:paraId="2764EAFF">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3.74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4.15</w:t>
      </w:r>
      <w:r>
        <w:rPr>
          <w:rFonts w:hint="default" w:ascii="仿宋_GB2312" w:hAnsi="Times New Roman" w:eastAsia="仿宋_GB2312" w:cs="Times New Roman"/>
          <w:color w:val="auto"/>
          <w:spacing w:val="0"/>
          <w:kern w:val="2"/>
          <w:sz w:val="32"/>
          <w:szCs w:val="32"/>
          <w:highlight w:val="none"/>
          <w:lang w:val="zh-CN" w:eastAsia="zh-CN" w:bidi="ar-SA"/>
        </w:rPr>
        <w:t>%；</w:t>
      </w:r>
    </w:p>
    <w:p w14:paraId="3AE5030A">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71.02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78.8</w:t>
      </w: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w:t>
      </w:r>
    </w:p>
    <w:p w14:paraId="1452357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6.85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7.6</w:t>
      </w:r>
      <w:r>
        <w:rPr>
          <w:rFonts w:hint="default" w:ascii="仿宋_GB2312" w:hAnsi="Times New Roman" w:eastAsia="仿宋_GB2312" w:cs="Times New Roman"/>
          <w:color w:val="auto"/>
          <w:spacing w:val="0"/>
          <w:kern w:val="2"/>
          <w:sz w:val="32"/>
          <w:szCs w:val="32"/>
          <w:highlight w:val="none"/>
          <w:lang w:val="zh-CN" w:eastAsia="zh-CN" w:bidi="ar-SA"/>
        </w:rPr>
        <w:t>%；</w:t>
      </w:r>
    </w:p>
    <w:p w14:paraId="5703E5A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（三）一般公共预算财政拨款支出决算具体情况</w:t>
      </w:r>
    </w:p>
    <w:p w14:paraId="6EB50B9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1.农林水支出（类）水利（款）水利行业业务管理（项）:支出决算数为71.02万元，比上年决算增加5.11万元，增长7.75%，主要原因是：在职人员工资调增，经费增加</w:t>
      </w:r>
      <w:r>
        <w:rPr>
          <w:rFonts w:hint="eastAsia" w:ascii="仿宋_GB2312" w:hAnsi="仿宋_GB2312" w:eastAsia="仿宋_GB2312" w:cs="仿宋_GB2312"/>
          <w:color w:val="auto"/>
          <w:kern w:val="2"/>
          <w:sz w:val="32"/>
          <w:szCs w:val="32"/>
          <w:highlight w:val="none"/>
          <w:lang w:val="zh-CN" w:eastAsia="zh-CN" w:bidi="ar-SA"/>
        </w:rPr>
        <w:t>。</w:t>
      </w:r>
    </w:p>
    <w:p w14:paraId="2915331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2.卫生健康支出（类）行政事业单位医疗（款）事业单位医疗（项）:支出决算数为3.74万元，比上年决算增加0.17万元，增长4.76%，主要原因是：医疗保险缴费基数调增</w:t>
      </w:r>
      <w:r>
        <w:rPr>
          <w:rFonts w:hint="eastAsia" w:ascii="仿宋_GB2312" w:hAnsi="仿宋_GB2312" w:eastAsia="仿宋_GB2312" w:cs="仿宋_GB2312"/>
          <w:color w:val="auto"/>
          <w:kern w:val="2"/>
          <w:sz w:val="32"/>
          <w:szCs w:val="32"/>
          <w:highlight w:val="none"/>
          <w:lang w:val="zh-CN" w:eastAsia="zh-CN" w:bidi="ar-SA"/>
        </w:rPr>
        <w:t>。</w:t>
      </w:r>
    </w:p>
    <w:p w14:paraId="022C862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3.住房保障支出（类）住房改革支出（款）住房公积金（项）:支出决算数为6.85万元，比上年决算增加0.81万元，增长13.41%，主要原因是：公积金缴费基数调增</w:t>
      </w:r>
      <w:r>
        <w:rPr>
          <w:rFonts w:hint="eastAsia" w:ascii="仿宋_GB2312" w:hAnsi="仿宋_GB2312" w:eastAsia="仿宋_GB2312" w:cs="仿宋_GB2312"/>
          <w:color w:val="auto"/>
          <w:kern w:val="2"/>
          <w:sz w:val="32"/>
          <w:szCs w:val="32"/>
          <w:highlight w:val="none"/>
          <w:lang w:val="zh-CN" w:eastAsia="zh-CN" w:bidi="ar-SA"/>
        </w:rPr>
        <w:t>。</w:t>
      </w:r>
    </w:p>
    <w:p w14:paraId="576887E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4.社会保障和就业支出（类）行政事业单位养老支出（款）机关事业单位基本养老保险缴费支出（项）:支出决算数为8.50万元，比上年决算增加1.31万元，增长18.22</w:t>
      </w:r>
      <w:bookmarkStart w:id="48" w:name="_GoBack"/>
      <w:bookmarkEnd w:id="48"/>
      <w:r>
        <w:rPr>
          <w:rFonts w:hint="eastAsia" w:ascii="仿宋_GB2312" w:hAnsi="仿宋_GB2312" w:eastAsia="仿宋_GB2312" w:cs="仿宋_GB2312"/>
          <w:color w:val="auto"/>
          <w:kern w:val="2"/>
          <w:sz w:val="32"/>
          <w:szCs w:val="32"/>
          <w:highlight w:val="none"/>
          <w:lang w:val="en-US" w:eastAsia="zh-CN" w:bidi="ar-SA"/>
        </w:rPr>
        <w:t>%，主要原因是：社保缴费基数调增</w:t>
      </w:r>
      <w:r>
        <w:rPr>
          <w:rFonts w:hint="eastAsia" w:ascii="仿宋_GB2312" w:hAnsi="仿宋_GB2312" w:eastAsia="仿宋_GB2312" w:cs="仿宋_GB2312"/>
          <w:color w:val="auto"/>
          <w:kern w:val="2"/>
          <w:sz w:val="32"/>
          <w:szCs w:val="32"/>
          <w:highlight w:val="none"/>
          <w:lang w:val="zh-CN" w:eastAsia="zh-CN" w:bidi="ar-SA"/>
        </w:rPr>
        <w:t>。</w:t>
      </w:r>
    </w:p>
    <w:p w14:paraId="77BDADB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70E6C6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90.11</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86.65</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基本工资、津贴补贴、奖金、绩效工资、机关事业单位基本养老保险缴费、职工基本医疗保险缴费、其他社会保障缴费、住房公积金</w:t>
      </w:r>
      <w:r>
        <w:rPr>
          <w:rFonts w:hint="eastAsia" w:ascii="Times New Roman" w:hAnsi="Times New Roman" w:eastAsia="仿宋_GB2312" w:cs="Times New Roman"/>
          <w:color w:val="auto"/>
          <w:kern w:val="2"/>
          <w:sz w:val="32"/>
          <w:szCs w:val="32"/>
          <w:highlight w:val="none"/>
          <w:lang w:val="en-US" w:eastAsia="zh-CN" w:bidi="ar-SA"/>
        </w:rPr>
        <w:t>。</w:t>
      </w:r>
    </w:p>
    <w:p w14:paraId="01B151E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3.46</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办公费、印刷费、电费、取暖费、工会经费</w:t>
      </w:r>
      <w:r>
        <w:rPr>
          <w:rFonts w:hint="eastAsia" w:ascii="Times New Roman" w:hAnsi="Times New Roman" w:eastAsia="仿宋_GB2312" w:cs="Times New Roman"/>
          <w:color w:val="auto"/>
          <w:kern w:val="2"/>
          <w:sz w:val="32"/>
          <w:szCs w:val="32"/>
          <w:highlight w:val="none"/>
          <w:lang w:val="en-US" w:eastAsia="zh-CN" w:bidi="ar-SA"/>
        </w:rPr>
        <w:t>。</w:t>
      </w:r>
    </w:p>
    <w:p w14:paraId="6D3789E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财政拨款“三公”经费支出决算情况说明</w:t>
      </w:r>
    </w:p>
    <w:p w14:paraId="3248DD2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增加0.00万元，增长0.00%，主要原因是：202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度我单位无财政拨款“三公”经费支出。其中：因公出国（境）费支出0.00万元，占0.00%，比上年增加0.00万元，增长0.00%，主要原因是：我单位无因公出国（境）费；公务用车购置及运行维护费支出0.00万元，占0.00%，比上年增加0.00万元，增长0.00%，主要原因是：我单位无公务用车购置及运行维护费；公务接待费支出0.00万元，占0.00%，比上年增加0.00万元，增长0.00%，主要原因是：我单位无公务接待费。</w:t>
      </w:r>
    </w:p>
    <w:p w14:paraId="7DC3BBF4">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14:paraId="313B62B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因公出国（境）费支出0.00万元，无此项开支内容。单位全年安排的因公出国（境）团组0个，因公出国（境）0人次。</w:t>
      </w:r>
    </w:p>
    <w:p w14:paraId="6DD67F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hAnsi="仿宋_GB2312" w:eastAsia="仿宋_GB2312" w:cs="仿宋_GB2312"/>
          <w:color w:val="auto"/>
          <w:sz w:val="32"/>
          <w:szCs w:val="32"/>
          <w:highlight w:val="none"/>
          <w:lang w:val="en-US" w:eastAsia="zh-CN"/>
        </w:rPr>
        <w:t>我单位无公务用车运行维护费开支</w:t>
      </w:r>
      <w:r>
        <w:rPr>
          <w:rFonts w:hint="eastAsia" w:ascii="仿宋_GB2312" w:hAnsi="仿宋_GB2312" w:eastAsia="仿宋_GB2312" w:cs="仿宋_GB2312"/>
          <w:color w:val="auto"/>
          <w:sz w:val="32"/>
          <w:szCs w:val="32"/>
          <w:highlight w:val="none"/>
          <w:lang w:val="zh-CN" w:eastAsia="zh-CN"/>
        </w:rPr>
        <w:t>。公务用车购置数0辆，公务用车保有量0辆。国有资产占用情况</w:t>
      </w:r>
      <w:r>
        <w:rPr>
          <w:rFonts w:hint="eastAsia" w:ascii="仿宋_GB2312" w:hAnsi="仿宋_GB2312" w:eastAsia="仿宋_GB2312" w:cs="仿宋_GB2312"/>
          <w:color w:val="auto"/>
          <w:sz w:val="32"/>
          <w:szCs w:val="32"/>
          <w:highlight w:val="none"/>
          <w:lang w:val="en-US" w:eastAsia="zh-CN"/>
        </w:rPr>
        <w:t>中固定资产车辆</w:t>
      </w:r>
      <w:r>
        <w:rPr>
          <w:rFonts w:hint="eastAsia" w:ascii="仿宋_GB2312" w:hAnsi="仿宋_GB2312" w:eastAsia="仿宋_GB2312" w:cs="仿宋_GB2312"/>
          <w:color w:val="auto"/>
          <w:sz w:val="32"/>
          <w:szCs w:val="32"/>
          <w:highlight w:val="none"/>
          <w:lang w:val="zh-CN" w:eastAsia="zh-CN"/>
        </w:rPr>
        <w:t>0辆，</w:t>
      </w:r>
      <w:r>
        <w:rPr>
          <w:rFonts w:hint="eastAsia" w:ascii="仿宋_GB2312" w:hAnsi="仿宋_GB2312" w:eastAsia="仿宋_GB2312" w:cs="仿宋_GB2312"/>
          <w:color w:val="auto"/>
          <w:sz w:val="32"/>
          <w:szCs w:val="32"/>
          <w:highlight w:val="none"/>
          <w:lang w:val="en-US" w:eastAsia="zh-CN"/>
        </w:rPr>
        <w:t>与</w:t>
      </w:r>
      <w:r>
        <w:rPr>
          <w:rFonts w:hint="eastAsia" w:ascii="仿宋_GB2312" w:hAnsi="仿宋_GB2312" w:eastAsia="仿宋_GB2312" w:cs="仿宋_GB2312"/>
          <w:color w:val="auto"/>
          <w:sz w:val="32"/>
          <w:szCs w:val="32"/>
          <w:highlight w:val="none"/>
          <w:lang w:val="zh-CN" w:eastAsia="zh-CN"/>
        </w:rPr>
        <w:t>公务用车</w:t>
      </w:r>
      <w:r>
        <w:rPr>
          <w:rFonts w:hint="eastAsia" w:ascii="仿宋_GB2312" w:hAnsi="仿宋_GB2312" w:eastAsia="仿宋_GB2312" w:cs="仿宋_GB2312"/>
          <w:color w:val="auto"/>
          <w:sz w:val="32"/>
          <w:szCs w:val="32"/>
          <w:highlight w:val="none"/>
          <w:lang w:val="en-US" w:eastAsia="zh-CN"/>
        </w:rPr>
        <w:t>保有量</w:t>
      </w:r>
      <w:r>
        <w:rPr>
          <w:rFonts w:hint="eastAsia" w:ascii="仿宋_GB2312" w:hAnsi="仿宋_GB2312" w:eastAsia="仿宋_GB2312" w:cs="仿宋_GB2312"/>
          <w:color w:val="auto"/>
          <w:sz w:val="32"/>
          <w:szCs w:val="32"/>
          <w:highlight w:val="none"/>
          <w:lang w:val="zh-CN" w:eastAsia="zh-CN"/>
        </w:rPr>
        <w:t>无差异。</w:t>
      </w:r>
    </w:p>
    <w:p w14:paraId="507374D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公务接待费0.00万元，开支内容包括</w:t>
      </w:r>
      <w:r>
        <w:rPr>
          <w:rFonts w:hint="eastAsia" w:ascii="仿宋_GB2312" w:hAnsi="仿宋_GB2312" w:eastAsia="仿宋_GB2312" w:cs="仿宋_GB2312"/>
          <w:color w:val="auto"/>
          <w:sz w:val="32"/>
          <w:szCs w:val="32"/>
          <w:highlight w:val="none"/>
          <w:lang w:val="en-US" w:eastAsia="zh-CN"/>
        </w:rPr>
        <w:t>我单位无公务接待费</w:t>
      </w:r>
      <w:r>
        <w:rPr>
          <w:rFonts w:hint="eastAsia" w:ascii="仿宋_GB2312" w:hAnsi="仿宋_GB2312" w:eastAsia="仿宋_GB2312" w:cs="仿宋_GB2312"/>
          <w:color w:val="auto"/>
          <w:sz w:val="32"/>
          <w:szCs w:val="32"/>
          <w:highlight w:val="none"/>
          <w:lang w:val="zh-CN" w:eastAsia="zh-CN"/>
        </w:rPr>
        <w:t>。单位全年安排的国内公务接待0批次，0人次。</w:t>
      </w:r>
    </w:p>
    <w:p w14:paraId="06EB26C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预算数0.00万元，决算数0.00万元，预决算差异率0.00%，主要原因是：我单位未安排财政拨款“三公”经费支出，预决算无差异。其中：因公出国（境）费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0.00万元，决算数0.00万元，预决算差异率0.00%，主要原因是：我单位未安排因公出国（境）费，预决算无差异；公务用车购置费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预算数0.00万元，决算数0.00万元，预决算差异率0.00%，主要原因是：我单位未安排公务用车购置费，预决算无差异；公务用车运行费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预算数0.00万元，决算数0.00万元，预决算差异率0.00%，主要原因是：我单位未安排公务用车运行费，预决算无差异；公务接待费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预算数0.00万元，决算数0.00万元，预决算差异率0.00%，主要原因是：我单位未安排公务接待费，预决算无差异。</w:t>
      </w:r>
    </w:p>
    <w:p w14:paraId="64A5AEC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2E1E87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val="zh-CN"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val="zh-CN" w:eastAsia="zh-CN"/>
        </w:rPr>
        <w:t>，政府性基金预算财政拨款收入支出决算表为空表。</w:t>
      </w:r>
    </w:p>
    <w:p w14:paraId="48A79E7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3E880F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val="zh-CN"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val="zh-CN" w:eastAsia="zh-CN"/>
        </w:rPr>
        <w:t>，国有资本经营预算财政拨款收入支出决算表为空表。</w:t>
      </w:r>
    </w:p>
    <w:p w14:paraId="07B40A0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十、其他重要事项的情况说明</w:t>
      </w:r>
      <w:bookmarkEnd w:id="20"/>
      <w:bookmarkEnd w:id="21"/>
    </w:p>
    <w:p w14:paraId="2547FD1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0E91E4C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裕民县哈拉布拉水库服务中心</w:t>
      </w:r>
      <w:r>
        <w:rPr>
          <w:rFonts w:hint="eastAsia" w:ascii="仿宋_GB2312" w:eastAsia="仿宋_GB2312"/>
          <w:color w:val="auto"/>
          <w:sz w:val="32"/>
          <w:szCs w:val="32"/>
          <w:highlight w:val="none"/>
          <w:lang w:val="zh-CN" w:eastAsia="zh-CN"/>
        </w:rPr>
        <w:t>（事业单位）公用经费支出3.46万元，比上年减少0.01万元，下降0.</w:t>
      </w:r>
      <w:r>
        <w:rPr>
          <w:rFonts w:hint="eastAsia" w:ascii="仿宋_GB2312" w:eastAsia="仿宋_GB2312"/>
          <w:color w:val="auto"/>
          <w:sz w:val="32"/>
          <w:szCs w:val="32"/>
          <w:highlight w:val="none"/>
          <w:lang w:val="en-US" w:eastAsia="zh-CN"/>
        </w:rPr>
        <w:t>29</w:t>
      </w:r>
      <w:r>
        <w:rPr>
          <w:rFonts w:hint="eastAsia" w:ascii="仿宋_GB2312" w:eastAsia="仿宋_GB2312"/>
          <w:color w:val="auto"/>
          <w:sz w:val="32"/>
          <w:szCs w:val="32"/>
          <w:highlight w:val="none"/>
          <w:lang w:val="zh-CN" w:eastAsia="zh-CN"/>
        </w:rPr>
        <w:t>%，主要原因是：本年节省开支。</w:t>
      </w:r>
    </w:p>
    <w:p w14:paraId="5E3DACD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7E1897A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2023年度政府采购支出总额0.00万元，其中：政府采购货物支出0.00万元、政府采购工程支出0.00万元、政府采购服务支出0.00万元。</w:t>
      </w:r>
    </w:p>
    <w:p w14:paraId="3FFAD54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授予中小企业合同金额0.00万元，占政府采购支出总额的0.00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，其中：授予小微企业合同金额0.00万元，占政府采购支出总额的0.00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14:paraId="4A1231D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2767F4C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11.42</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屋0.0平方米，价值0.00万元。车辆0辆，价值0.00万元，其中：副部（省）级及以上领导用车0辆、主要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用车0辆、其他用车0辆，其他用车主要是：</w:t>
      </w:r>
      <w:r>
        <w:rPr>
          <w:rFonts w:hint="eastAsia" w:ascii="仿宋_GB2312" w:eastAsia="仿宋_GB2312"/>
          <w:sz w:val="32"/>
          <w:szCs w:val="32"/>
          <w:highlight w:val="none"/>
          <w:lang w:eastAsia="zh-CN"/>
        </w:rPr>
        <w:t>我单位无其他</w:t>
      </w:r>
      <w:r>
        <w:rPr>
          <w:rFonts w:hint="eastAsia" w:ascii="仿宋_GB2312" w:eastAsia="仿宋_GB2312"/>
          <w:color w:val="auto"/>
          <w:sz w:val="32"/>
          <w:szCs w:val="32"/>
          <w:highlight w:val="none"/>
          <w:lang w:val="zh-CN" w:eastAsia="zh-CN"/>
        </w:rPr>
        <w:t>用车；单价100万元（含）以上设备（不含车辆）0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14:paraId="2854041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2F76443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预算绩效管理要求，我单位2023年度预算绩效管理整体支出绩效自评表1个，全年预算总额128.86万元，实际执行总额104.74万元；预算绩效评价项目0个，全年预算数0万元，全年执行数0万元。预算绩效管理取得的成效：一是分类别建立科学合理、细化量化、可比可测预算绩效指标体系；二是提高资金的使用效益。发现的问题及原因：一是预算绩效管理工作时间紧、任务重、专业性强，我单位的预算绩效存在一些不足之处需要完善；二是绩效指标的明确性、可衡量性、相关性还需进一步提升。预算精细化管理还需完善，预算编制管理水平仍有进一步提升的空间。下一步改进措施：一是不断完善预算绩效管理相关工作制度，建立全过程预算绩效管理链条，有效贯彻落实全面实施绩效管理的精神；二是强化内部控制管理，严格按规定做好绩效目标申报、自评、公开等相关工作，提高财政资金使用绩效；加强实物资产管理，健全资产管理制度，规范资产清查和核算。具体项目自评情况附绩效自评表及自评报告。</w:t>
      </w:r>
    </w:p>
    <w:p w14:paraId="6C3183E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7CF0FF9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授予中小企业合同金额、授予小微企业合同金额为0万元原因是本单位无政府采购项目。</w:t>
      </w:r>
    </w:p>
    <w:p w14:paraId="38B2A03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079724D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6D10685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282C4B4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5DE8943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35411A0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2DB97A4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321161E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4981D40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148F58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6B098B8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505EB60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33E2404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36860CD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5D033E3F">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21058A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0D5C2D0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58D962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711A38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1EF5DBA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57586B3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4C50BFA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7DCEF36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02DFA4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1E8431F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08FF387A">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6404E2A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4A7D1">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CD50F0">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9CD50F0">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1M2FlY2NlMGIzYTY3NTlkYzgxY2ZlMDc4MGZhMzAifQ=="/>
    <w:docVar w:name="KSO_WPS_MARK_KEY" w:val="41ee2a61-2d54-4f93-83be-afdb9a40d732"/>
  </w:docVars>
  <w:rsids>
    <w:rsidRoot w:val="00172A27"/>
    <w:rsid w:val="00213C59"/>
    <w:rsid w:val="003210CE"/>
    <w:rsid w:val="00B70D59"/>
    <w:rsid w:val="00E14800"/>
    <w:rsid w:val="00F52A8D"/>
    <w:rsid w:val="018502B5"/>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AA5073"/>
    <w:rsid w:val="0CBD6988"/>
    <w:rsid w:val="0CD208AC"/>
    <w:rsid w:val="0D4903E8"/>
    <w:rsid w:val="0D7A4A46"/>
    <w:rsid w:val="0E640559"/>
    <w:rsid w:val="0F1113DA"/>
    <w:rsid w:val="0F78534A"/>
    <w:rsid w:val="0F89358A"/>
    <w:rsid w:val="0F8C6D51"/>
    <w:rsid w:val="10014FAA"/>
    <w:rsid w:val="105B0B5E"/>
    <w:rsid w:val="112E58D0"/>
    <w:rsid w:val="11731CAC"/>
    <w:rsid w:val="119500A0"/>
    <w:rsid w:val="11C0733B"/>
    <w:rsid w:val="11D50D17"/>
    <w:rsid w:val="120E0809"/>
    <w:rsid w:val="127F665A"/>
    <w:rsid w:val="12F7068C"/>
    <w:rsid w:val="13F63820"/>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AFF2A2E"/>
    <w:rsid w:val="1B39345B"/>
    <w:rsid w:val="1BFB2A1F"/>
    <w:rsid w:val="1C015D4A"/>
    <w:rsid w:val="1C290ED5"/>
    <w:rsid w:val="1C317E4F"/>
    <w:rsid w:val="1C33473D"/>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717C25"/>
    <w:rsid w:val="22BF11BD"/>
    <w:rsid w:val="22D7662C"/>
    <w:rsid w:val="23326B7F"/>
    <w:rsid w:val="2380045B"/>
    <w:rsid w:val="23BC04D2"/>
    <w:rsid w:val="23EF1892"/>
    <w:rsid w:val="2483647E"/>
    <w:rsid w:val="24A32D55"/>
    <w:rsid w:val="25292727"/>
    <w:rsid w:val="252E5CA9"/>
    <w:rsid w:val="256F7692"/>
    <w:rsid w:val="25BA2154"/>
    <w:rsid w:val="25C8773F"/>
    <w:rsid w:val="264A7253"/>
    <w:rsid w:val="26C4574C"/>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430715"/>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0A3729"/>
    <w:rsid w:val="314029C9"/>
    <w:rsid w:val="31C63837"/>
    <w:rsid w:val="31C82E39"/>
    <w:rsid w:val="32601BAD"/>
    <w:rsid w:val="329F6389"/>
    <w:rsid w:val="3389023A"/>
    <w:rsid w:val="33CB74FA"/>
    <w:rsid w:val="343642F2"/>
    <w:rsid w:val="343F3010"/>
    <w:rsid w:val="345D0A00"/>
    <w:rsid w:val="34713BFD"/>
    <w:rsid w:val="34C13589"/>
    <w:rsid w:val="353369E3"/>
    <w:rsid w:val="35E00D72"/>
    <w:rsid w:val="36073742"/>
    <w:rsid w:val="36315D3A"/>
    <w:rsid w:val="36965B9D"/>
    <w:rsid w:val="36C549FD"/>
    <w:rsid w:val="371C1044"/>
    <w:rsid w:val="379D7A6F"/>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BDD601C"/>
    <w:rsid w:val="3C242659"/>
    <w:rsid w:val="3C96719C"/>
    <w:rsid w:val="3CA72BE8"/>
    <w:rsid w:val="3CF37F8C"/>
    <w:rsid w:val="3D137554"/>
    <w:rsid w:val="3D5275AC"/>
    <w:rsid w:val="3D6805B4"/>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A47894"/>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25472"/>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1A5C08"/>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D486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473977"/>
    <w:rsid w:val="669B4528"/>
    <w:rsid w:val="66CC12D7"/>
    <w:rsid w:val="67134CEF"/>
    <w:rsid w:val="671F1ABD"/>
    <w:rsid w:val="67521A59"/>
    <w:rsid w:val="67C304AB"/>
    <w:rsid w:val="683F0658"/>
    <w:rsid w:val="688651C2"/>
    <w:rsid w:val="689C6793"/>
    <w:rsid w:val="68DB0208"/>
    <w:rsid w:val="68FB170C"/>
    <w:rsid w:val="691B3D98"/>
    <w:rsid w:val="693748F0"/>
    <w:rsid w:val="69846A0E"/>
    <w:rsid w:val="69AD798C"/>
    <w:rsid w:val="69D005C0"/>
    <w:rsid w:val="69D80B96"/>
    <w:rsid w:val="6B261E4F"/>
    <w:rsid w:val="6B68175F"/>
    <w:rsid w:val="6BFD799F"/>
    <w:rsid w:val="6C1C0317"/>
    <w:rsid w:val="6C4A2E5A"/>
    <w:rsid w:val="6C8138D0"/>
    <w:rsid w:val="6C8E2897"/>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5E5DE3"/>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446F42"/>
    <w:rsid w:val="7C66738C"/>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4821</Words>
  <Characters>5355</Characters>
  <Lines>0</Lines>
  <Paragraphs>0</Paragraphs>
  <TotalTime>0</TotalTime>
  <ScaleCrop>false</ScaleCrop>
  <LinksUpToDate>false</LinksUpToDate>
  <CharactersWithSpaces>5368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424550</cp:lastModifiedBy>
  <dcterms:modified xsi:type="dcterms:W3CDTF">2025-03-28T09:04:10Z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22B281A7220F4C67BBA040E71798BF29_13</vt:lpwstr>
  </property>
  <property fmtid="{D5CDD505-2E9C-101B-9397-08002B2CF9AE}" pid="4" name="KSOTemplateDocerSaveRecord">
    <vt:lpwstr>eyJoZGlkIjoiOTBkM2UyYTEzZDM1MTJiZGUwYjAwMjlkMzQ2MDA1YTAiLCJ1c2VySWQiOiIxMTQ4MzU0NjEyIn0=</vt:lpwstr>
  </property>
</Properties>
</file>