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spacing w:line="570" w:lineRule="exact"/>
        <w:ind w:firstLine="960" w:firstLineChars="200"/>
        <w:jc w:val="both"/>
        <w:textAlignment w:val="auto"/>
        <w:rPr>
          <w:rFonts w:ascii="方正小标宋简体" w:hAnsi="黑体" w:eastAsia="方正小标宋简体" w:cs="黑体"/>
          <w:bCs/>
          <w:sz w:val="48"/>
          <w:szCs w:val="48"/>
        </w:rPr>
      </w:pPr>
    </w:p>
    <w:p>
      <w:pPr>
        <w:wordWrap/>
        <w:spacing w:line="570" w:lineRule="exact"/>
        <w:ind w:firstLine="960" w:firstLineChars="200"/>
        <w:jc w:val="both"/>
        <w:textAlignment w:val="auto"/>
        <w:rPr>
          <w:rFonts w:ascii="方正小标宋简体" w:hAnsi="黑体" w:eastAsia="方正小标宋简体" w:cs="黑体"/>
          <w:bCs/>
          <w:sz w:val="48"/>
          <w:szCs w:val="48"/>
        </w:rPr>
      </w:pPr>
    </w:p>
    <w:p>
      <w:pPr>
        <w:wordWrap/>
        <w:spacing w:line="570" w:lineRule="exact"/>
        <w:ind w:firstLine="420" w:firstLineChars="200"/>
        <w:jc w:val="both"/>
        <w:textAlignment w:val="auto"/>
        <w:rPr>
          <w:rFonts w:ascii="方正小标宋简体" w:hAnsi="黑体" w:eastAsia="方正小标宋简体" w:cs="黑体"/>
          <w:bCs/>
          <w:sz w:val="48"/>
          <w:szCs w:val="48"/>
        </w:rPr>
      </w:pPr>
      <w:bookmarkStart w:id="19" w:name="_GoBack"/>
      <w:r>
        <w:rPr>
          <w:rFonts w:ascii="等线" w:hAnsi="等线" w:eastAsia="等线" w:cs="Times New Roman"/>
          <w:kern w:val="2"/>
          <w:sz w:val="21"/>
          <w:szCs w:val="22"/>
          <w:lang w:val="en-US" w:eastAsia="zh-CN" w:bidi="ar-SA"/>
        </w:rPr>
        <w:pict>
          <v:shape id="图片 1" o:spid="_x0000_s1027" type="#_x0000_t75" style="position:absolute;left:0;margin-left:299.65pt;margin-top:10.75pt;height:113.35pt;width:113.35pt;mso-position-horizontal-relative:margin;rotation:0f;z-index:251658240;" o:ole="f" fillcolor="#FFFFFF" filled="f" o:preferrelative="t" stroked="f" coordorigin="0,0" coordsize="21600,21600">
            <v:fill on="f" color2="#FFFFFF" focus="0%"/>
            <v:imagedata cropleft="1f" croptop="-99f" cropright="-742f" gain="65536f" blacklevel="0f" gamma="0" chromakey="#FFFFFF" o:title="" r:id="rId11"/>
            <o:lock v:ext="edit" position="f" selection="f" grouping="f" rotation="f" cropping="f" text="f" aspectratio="f"/>
            <v:shadow on="t" type="perspective" color="#000000" opacity="32%" offset="0pt,4pt" origin="0f,0f" matrix="1310f,0f,0,1310f,0,0"/>
          </v:shape>
        </w:pict>
      </w:r>
      <w:bookmarkEnd w:id="19"/>
    </w:p>
    <w:p>
      <w:pPr>
        <w:wordWrap/>
        <w:spacing w:line="570" w:lineRule="exact"/>
        <w:ind w:left="0" w:leftChars="0" w:firstLine="0" w:firstLineChars="0"/>
        <w:jc w:val="center"/>
        <w:textAlignment w:val="auto"/>
        <w:rPr>
          <w:rFonts w:ascii="方正小标宋简体" w:hAnsi="黑体" w:eastAsia="方正小标宋简体" w:cs="黑体"/>
          <w:bCs/>
          <w:color w:val="auto"/>
          <w:sz w:val="44"/>
          <w:szCs w:val="44"/>
        </w:rPr>
      </w:pPr>
      <w:r>
        <w:rPr>
          <w:rFonts w:hint="eastAsia" w:ascii="方正小标宋_GBK" w:hAnsi="华文中宋" w:eastAsia="方正小标宋_GBK" w:cs="宋体"/>
          <w:color w:val="auto"/>
          <w:kern w:val="0"/>
          <w:sz w:val="44"/>
          <w:szCs w:val="44"/>
          <w:lang w:val="en-US" w:eastAsia="zh-CN"/>
        </w:rPr>
        <w:t>中国人民政治协商会议新疆维吾尔自治区裕民县委员会</w:t>
      </w:r>
      <w:r>
        <w:rPr>
          <w:rFonts w:hint="eastAsia" w:ascii="方正小标宋简体" w:hAnsi="黑体" w:eastAsia="方正小标宋简体" w:cs="黑体"/>
          <w:bCs/>
          <w:color w:val="auto"/>
          <w:sz w:val="44"/>
          <w:szCs w:val="44"/>
          <w:lang w:val="en-US" w:eastAsia="zh-CN"/>
        </w:rPr>
        <w:t>委员活动经费</w:t>
      </w:r>
      <w:r>
        <w:rPr>
          <w:rFonts w:hint="eastAsia" w:ascii="方正小标宋简体" w:hAnsi="黑体" w:eastAsia="方正小标宋简体" w:cs="黑体"/>
          <w:bCs/>
          <w:color w:val="auto"/>
          <w:sz w:val="44"/>
          <w:szCs w:val="44"/>
        </w:rPr>
        <w:t>项目支出绩效评价报告</w:t>
      </w:r>
    </w:p>
    <w:p>
      <w:pPr>
        <w:wordWrap/>
        <w:spacing w:line="570" w:lineRule="exact"/>
        <w:ind w:firstLine="960" w:firstLineChars="200"/>
        <w:jc w:val="both"/>
        <w:textAlignment w:val="auto"/>
        <w:rPr>
          <w:rFonts w:ascii="方正小标宋简体" w:hAnsi="黑体" w:eastAsia="方正小标宋简体" w:cs="黑体"/>
          <w:bCs/>
          <w:color w:val="auto"/>
          <w:sz w:val="48"/>
          <w:szCs w:val="48"/>
        </w:rPr>
      </w:pPr>
    </w:p>
    <w:p>
      <w:pPr>
        <w:wordWrap/>
        <w:spacing w:line="570" w:lineRule="exact"/>
        <w:ind w:firstLine="880" w:firstLineChars="200"/>
        <w:jc w:val="both"/>
        <w:textAlignment w:val="auto"/>
        <w:rPr>
          <w:rFonts w:ascii="方正小标宋简体" w:hAnsi="黑体" w:eastAsia="方正小标宋简体" w:cs="黑体"/>
          <w:bCs/>
          <w:color w:val="auto"/>
          <w:sz w:val="44"/>
          <w:szCs w:val="44"/>
        </w:rPr>
      </w:pPr>
    </w:p>
    <w:p>
      <w:pPr>
        <w:wordWrap/>
        <w:spacing w:line="570" w:lineRule="exact"/>
        <w:ind w:firstLine="960" w:firstLineChars="200"/>
        <w:jc w:val="both"/>
        <w:textAlignment w:val="auto"/>
        <w:rPr>
          <w:rFonts w:ascii="方正小标宋简体" w:hAnsi="黑体" w:eastAsia="方正小标宋简体" w:cs="黑体"/>
          <w:bCs/>
          <w:color w:val="auto"/>
          <w:sz w:val="48"/>
          <w:szCs w:val="48"/>
        </w:rPr>
      </w:pPr>
    </w:p>
    <w:p>
      <w:pPr>
        <w:wordWrap/>
        <w:spacing w:line="570" w:lineRule="exact"/>
        <w:ind w:left="0" w:leftChars="0" w:firstLine="960" w:firstLineChars="200"/>
        <w:jc w:val="both"/>
        <w:textAlignment w:val="auto"/>
        <w:rPr>
          <w:rFonts w:ascii="方正小标宋简体" w:hAnsi="黑体" w:eastAsia="方正小标宋简体" w:cs="黑体"/>
          <w:bCs/>
          <w:color w:val="auto"/>
          <w:sz w:val="48"/>
          <w:szCs w:val="48"/>
        </w:rPr>
      </w:pPr>
    </w:p>
    <w:p>
      <w:pPr>
        <w:wordWrap/>
        <w:spacing w:line="570" w:lineRule="exact"/>
        <w:ind w:left="0" w:leftChars="0" w:firstLine="960" w:firstLineChars="200"/>
        <w:jc w:val="both"/>
        <w:textAlignment w:val="auto"/>
        <w:rPr>
          <w:rFonts w:ascii="方正小标宋简体" w:hAnsi="黑体" w:eastAsia="方正小标宋简体" w:cs="黑体"/>
          <w:bCs/>
          <w:color w:val="auto"/>
          <w:sz w:val="48"/>
          <w:szCs w:val="48"/>
        </w:rPr>
      </w:pPr>
    </w:p>
    <w:p>
      <w:pPr>
        <w:wordWrap/>
        <w:spacing w:line="570" w:lineRule="exact"/>
        <w:ind w:firstLine="1200" w:firstLineChars="400"/>
        <w:jc w:val="both"/>
        <w:textAlignment w:val="auto"/>
        <w:rPr>
          <w:rFonts w:ascii="黑体" w:hAnsi="黑体" w:eastAsia="黑体" w:cs="宋体"/>
          <w:color w:val="auto"/>
          <w:sz w:val="30"/>
          <w:szCs w:val="30"/>
        </w:rPr>
      </w:pPr>
    </w:p>
    <w:p>
      <w:pPr>
        <w:wordWrap/>
        <w:spacing w:line="570" w:lineRule="exact"/>
        <w:ind w:firstLine="1200" w:firstLineChars="400"/>
        <w:jc w:val="both"/>
        <w:textAlignment w:val="auto"/>
        <w:rPr>
          <w:rFonts w:ascii="黑体" w:hAnsi="黑体" w:eastAsia="黑体" w:cs="宋体"/>
          <w:color w:val="auto"/>
          <w:sz w:val="30"/>
          <w:szCs w:val="30"/>
        </w:rPr>
      </w:pPr>
    </w:p>
    <w:p>
      <w:pPr>
        <w:wordWrap/>
        <w:spacing w:line="570" w:lineRule="exact"/>
        <w:ind w:firstLine="1200" w:firstLineChars="4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val="en-US" w:eastAsia="zh-CN"/>
        </w:rPr>
        <w:t>委员活动经费</w:t>
      </w:r>
      <w:r>
        <w:rPr>
          <w:rFonts w:hint="eastAsia" w:ascii="黑体" w:hAnsi="黑体" w:eastAsia="黑体" w:cs="仿宋_GB2312"/>
          <w:color w:val="auto"/>
          <w:sz w:val="30"/>
          <w:szCs w:val="30"/>
        </w:rPr>
        <w:t>项目</w:t>
      </w:r>
      <w:bookmarkEnd w:id="0"/>
    </w:p>
    <w:p>
      <w:pPr>
        <w:wordWrap/>
        <w:spacing w:line="570" w:lineRule="exact"/>
        <w:ind w:left="560" w:leftChars="200" w:firstLine="600" w:firstLineChars="200"/>
        <w:jc w:val="both"/>
        <w:textAlignment w:val="auto"/>
        <w:rPr>
          <w:rFonts w:hint="eastAsia" w:ascii="黑体" w:hAnsi="黑体" w:eastAsia="黑体" w:cs="黑体"/>
          <w:bCs/>
          <w:color w:val="auto"/>
          <w:sz w:val="32"/>
          <w:szCs w:val="32"/>
        </w:rPr>
      </w:pPr>
      <w:r>
        <w:rPr>
          <w:rFonts w:ascii="黑体" w:hAnsi="黑体" w:eastAsia="黑体" w:cs="宋体"/>
          <w:color w:val="auto"/>
          <w:sz w:val="30"/>
          <w:szCs w:val="30"/>
        </w:rPr>
        <w:t>项目单位：</w:t>
      </w:r>
      <w:r>
        <w:rPr>
          <w:rFonts w:hint="eastAsia" w:ascii="黑体" w:hAnsi="黑体" w:eastAsia="黑体" w:cs="黑体"/>
          <w:bCs/>
          <w:color w:val="auto"/>
          <w:sz w:val="32"/>
          <w:szCs w:val="32"/>
        </w:rPr>
        <w:t>中国人民政治协商会议新疆</w:t>
      </w:r>
    </w:p>
    <w:p>
      <w:pPr>
        <w:wordWrap/>
        <w:spacing w:line="570" w:lineRule="exact"/>
        <w:ind w:left="560" w:leftChars="200" w:firstLine="640" w:firstLineChars="200"/>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lang w:val="en-US" w:eastAsia="zh-CN"/>
        </w:rPr>
        <w:t xml:space="preserve">         </w:t>
      </w:r>
      <w:r>
        <w:rPr>
          <w:rFonts w:hint="eastAsia" w:ascii="黑体" w:hAnsi="黑体" w:eastAsia="黑体" w:cs="黑体"/>
          <w:bCs/>
          <w:color w:val="auto"/>
          <w:sz w:val="32"/>
          <w:szCs w:val="32"/>
        </w:rPr>
        <w:t>维吾尔自治区裕民县委员会</w:t>
      </w:r>
    </w:p>
    <w:p>
      <w:pPr>
        <w:wordWrap/>
        <w:spacing w:line="570" w:lineRule="exact"/>
        <w:ind w:left="560" w:leftChars="200" w:firstLine="600" w:firstLineChars="200"/>
        <w:jc w:val="both"/>
        <w:textAlignment w:val="auto"/>
        <w:rPr>
          <w:rFonts w:hint="eastAsia" w:ascii="黑体" w:hAnsi="黑体" w:eastAsia="黑体" w:cs="黑体"/>
          <w:bCs/>
          <w:color w:val="auto"/>
          <w:sz w:val="32"/>
          <w:szCs w:val="32"/>
        </w:rPr>
      </w:pPr>
      <w:r>
        <w:rPr>
          <w:rFonts w:ascii="黑体" w:hAnsi="黑体" w:eastAsia="黑体" w:cs="宋体"/>
          <w:color w:val="auto"/>
          <w:sz w:val="30"/>
          <w:szCs w:val="30"/>
        </w:rPr>
        <w:t>主管部门：</w:t>
      </w:r>
      <w:r>
        <w:rPr>
          <w:rFonts w:hint="eastAsia" w:ascii="黑体" w:hAnsi="黑体" w:eastAsia="黑体" w:cs="黑体"/>
          <w:bCs/>
          <w:color w:val="auto"/>
          <w:sz w:val="32"/>
          <w:szCs w:val="32"/>
        </w:rPr>
        <w:t>中国人民政治协商会议新疆</w:t>
      </w:r>
    </w:p>
    <w:p>
      <w:pPr>
        <w:wordWrap/>
        <w:spacing w:line="570" w:lineRule="exact"/>
        <w:ind w:left="560" w:leftChars="200" w:firstLine="640" w:firstLineChars="200"/>
        <w:jc w:val="both"/>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lang w:val="en-US" w:eastAsia="zh-CN"/>
        </w:rPr>
        <w:t xml:space="preserve">         </w:t>
      </w:r>
      <w:r>
        <w:rPr>
          <w:rFonts w:hint="eastAsia" w:ascii="黑体" w:hAnsi="黑体" w:eastAsia="黑体" w:cs="黑体"/>
          <w:bCs/>
          <w:color w:val="auto"/>
          <w:sz w:val="32"/>
          <w:szCs w:val="32"/>
        </w:rPr>
        <w:t>维吾尔自治区裕民县委员会</w:t>
      </w:r>
    </w:p>
    <w:p>
      <w:pPr>
        <w:wordWrap/>
        <w:spacing w:line="570" w:lineRule="exact"/>
        <w:ind w:left="560" w:leftChars="200" w:firstLine="600" w:firstLineChars="200"/>
        <w:jc w:val="both"/>
        <w:textAlignment w:val="auto"/>
        <w:rPr>
          <w:rFonts w:hint="eastAsia" w:ascii="黑体" w:hAnsi="黑体" w:eastAsia="黑体" w:cs="仿宋_GB2312"/>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李文嵩</w:t>
      </w:r>
    </w:p>
    <w:p>
      <w:pPr>
        <w:wordWrap/>
        <w:spacing w:line="570" w:lineRule="exact"/>
        <w:ind w:left="560" w:leftChars="200" w:firstLine="600" w:firstLineChars="200"/>
        <w:jc w:val="both"/>
        <w:textAlignment w:val="auto"/>
        <w:rPr>
          <w:rFonts w:hint="eastAsia" w:ascii="楷体_GB2312" w:hAnsi="黑体" w:eastAsia="楷体_GB2312" w:cs="黑体"/>
          <w:bCs/>
          <w:color w:val="auto"/>
          <w:sz w:val="32"/>
          <w:szCs w:val="32"/>
          <w:lang w:val="en-US" w:eastAsia="zh-CN"/>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25日</w:t>
      </w:r>
    </w:p>
    <w:p>
      <w:pPr>
        <w:wordWrap/>
        <w:spacing w:after="100" w:afterAutospacing="1" w:line="570" w:lineRule="exact"/>
        <w:ind w:left="0" w:leftChars="0" w:firstLine="0" w:firstLineChars="0"/>
        <w:jc w:val="both"/>
        <w:textAlignment w:val="auto"/>
        <w:rPr>
          <w:rFonts w:hint="eastAsia" w:ascii="方正小标宋_GBK" w:hAnsi="黑体" w:eastAsia="方正小标宋_GBK" w:cs="黑体"/>
          <w:bCs/>
          <w:color w:val="auto"/>
          <w:sz w:val="44"/>
          <w:szCs w:val="44"/>
          <w:lang w:val="en-US" w:eastAsia="zh-CN"/>
        </w:rPr>
      </w:pPr>
    </w:p>
    <w:p>
      <w:pPr>
        <w:wordWrap/>
        <w:spacing w:after="100" w:afterAutospacing="1" w:line="570" w:lineRule="exact"/>
        <w:ind w:left="0" w:leftChars="0" w:firstLine="0" w:firstLineChars="0"/>
        <w:jc w:val="both"/>
        <w:textAlignment w:val="auto"/>
        <w:rPr>
          <w:rFonts w:hint="eastAsia" w:ascii="方正小标宋_GBK" w:hAnsi="黑体" w:eastAsia="方正小标宋_GBK" w:cs="黑体"/>
          <w:bCs/>
          <w:color w:val="auto"/>
          <w:sz w:val="44"/>
          <w:szCs w:val="44"/>
          <w:lang w:val="en-US" w:eastAsia="zh-CN"/>
        </w:rPr>
      </w:pPr>
    </w:p>
    <w:p>
      <w:pPr>
        <w:wordWrap/>
        <w:spacing w:after="100" w:afterAutospacing="1" w:line="570" w:lineRule="exact"/>
        <w:ind w:left="0" w:leftChars="0" w:firstLine="0" w:firstLineChars="0"/>
        <w:jc w:val="both"/>
        <w:textAlignment w:val="auto"/>
        <w:rPr>
          <w:rFonts w:hint="eastAsia" w:ascii="方正小标宋_GBK" w:hAnsi="黑体" w:eastAsia="方正小标宋_GBK" w:cs="黑体"/>
          <w:bCs/>
          <w:color w:val="auto"/>
          <w:sz w:val="44"/>
          <w:szCs w:val="44"/>
          <w:lang w:val="en-US" w:eastAsia="zh-CN"/>
        </w:rPr>
      </w:pPr>
    </w:p>
    <w:p>
      <w:pPr>
        <w:wordWrap/>
        <w:spacing w:after="100" w:afterAutospacing="1" w:line="570" w:lineRule="exact"/>
        <w:ind w:left="0" w:leftChars="0"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color w:val="auto"/>
          <w:sz w:val="44"/>
          <w:szCs w:val="44"/>
          <w:lang w:val="en-US" w:eastAsia="zh-CN"/>
        </w:rPr>
        <w:t>中国人民政治协商会议新疆维吾尔自治区裕民县委员会委员活动经费</w:t>
      </w:r>
      <w:r>
        <w:rPr>
          <w:rFonts w:hint="eastAsia" w:ascii="方正小标宋_GBK" w:hAnsi="黑体" w:eastAsia="方正小标宋_GBK" w:cs="黑体"/>
          <w:bCs/>
          <w:sz w:val="44"/>
          <w:szCs w:val="44"/>
        </w:rPr>
        <w:t>项目支出绩效评价报告</w:t>
      </w:r>
    </w:p>
    <w:p>
      <w:pPr>
        <w:pStyle w:val="2"/>
        <w:wordWrap/>
        <w:spacing w:line="570" w:lineRule="exact"/>
        <w:ind w:firstLine="640" w:firstLineChars="200"/>
        <w:jc w:val="both"/>
        <w:textAlignment w:val="auto"/>
        <w:rPr>
          <w:szCs w:val="32"/>
        </w:rPr>
      </w:pPr>
      <w:r>
        <w:rPr>
          <w:rFonts w:hint="eastAsia"/>
          <w:szCs w:val="32"/>
        </w:rPr>
        <w:t>一、基本情况</w:t>
      </w:r>
    </w:p>
    <w:p>
      <w:pPr>
        <w:pStyle w:val="3"/>
        <w:wordWrap/>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wordWrap/>
        <w:spacing w:line="570" w:lineRule="exact"/>
        <w:ind w:firstLine="643" w:firstLineChars="200"/>
        <w:jc w:val="both"/>
        <w:textAlignment w:val="auto"/>
        <w:rPr>
          <w:b/>
          <w:bCs/>
          <w:sz w:val="32"/>
          <w:szCs w:val="32"/>
        </w:rPr>
      </w:pPr>
      <w:r>
        <w:rPr>
          <w:rFonts w:hint="eastAsia"/>
          <w:b/>
          <w:bCs/>
          <w:sz w:val="32"/>
          <w:szCs w:val="32"/>
        </w:rPr>
        <w:t>1.项目背景</w:t>
      </w:r>
    </w:p>
    <w:p>
      <w:pPr>
        <w:wordWrap/>
        <w:spacing w:line="570" w:lineRule="exact"/>
        <w:ind w:firstLine="640" w:firstLineChars="200"/>
        <w:jc w:val="both"/>
        <w:textAlignment w:val="auto"/>
        <w:rPr>
          <w:rFonts w:hint="eastAsia" w:ascii="仿宋_GB2312" w:hAnsi="Arial" w:cs="宋体"/>
          <w:bCs/>
          <w:color w:val="000000"/>
          <w:sz w:val="32"/>
          <w:szCs w:val="32"/>
        </w:rPr>
      </w:pPr>
      <w:r>
        <w:rPr>
          <w:rFonts w:hint="eastAsia" w:ascii="仿宋_GB2312" w:hAnsi="Arial" w:cs="宋体"/>
          <w:bCs/>
          <w:color w:val="000000"/>
          <w:sz w:val="32"/>
          <w:szCs w:val="32"/>
          <w:lang w:eastAsia="zh-CN"/>
        </w:rPr>
        <w:t>根据</w:t>
      </w:r>
      <w:r>
        <w:rPr>
          <w:rFonts w:hint="eastAsia" w:ascii="仿宋_GB2312" w:hAnsi="Arial" w:cs="宋体"/>
          <w:bCs/>
          <w:color w:val="000000"/>
          <w:sz w:val="32"/>
          <w:szCs w:val="32"/>
        </w:rPr>
        <w:t>新财行【2016】98号文件、塔地财行【2016】52号文件</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自治区政协委员每人每年活动经费2200元；州政协委员每人每年活动经费1000元；县政协委员每人每年活动经费800元</w:t>
      </w:r>
      <w:r>
        <w:rPr>
          <w:rFonts w:hint="eastAsia" w:ascii="仿宋_GB2312" w:hAnsi="Arial" w:cs="宋体"/>
          <w:bCs/>
          <w:color w:val="000000"/>
          <w:sz w:val="32"/>
          <w:szCs w:val="32"/>
          <w:lang w:eastAsia="zh-CN"/>
        </w:rPr>
        <w:t>的活动标准，</w:t>
      </w:r>
      <w:r>
        <w:rPr>
          <w:rFonts w:hint="eastAsia" w:ascii="仿宋_GB2312" w:hAnsi="Arial" w:cs="宋体"/>
          <w:bCs/>
          <w:color w:val="000000"/>
          <w:sz w:val="32"/>
          <w:szCs w:val="32"/>
        </w:rPr>
        <w:t>组织委员视察、调研、考察、学习培训，提高委员的学习能力、致富能力，发挥委员在群众中的带头作用。增强委员的依法履职能力、推动县委决策部署落实，保证政协委员的知情权、参与权和监督权</w:t>
      </w:r>
      <w:r>
        <w:rPr>
          <w:rFonts w:hint="eastAsia" w:ascii="仿宋_GB2312" w:hAnsi="Arial" w:cs="宋体"/>
          <w:bCs/>
          <w:color w:val="000000"/>
          <w:sz w:val="32"/>
          <w:szCs w:val="32"/>
          <w:lang w:eastAsia="zh-CN"/>
        </w:rPr>
        <w:t>，解决群众反映的热点难点问题，把收集到的社情民意汇集到调研报告中去上报给县委、政府，为县委政府的中心工作提供决策依据。</w:t>
      </w:r>
    </w:p>
    <w:p>
      <w:pPr>
        <w:wordWrap/>
        <w:spacing w:line="570" w:lineRule="exact"/>
        <w:ind w:firstLine="643" w:firstLineChars="200"/>
        <w:jc w:val="both"/>
        <w:textAlignment w:val="auto"/>
        <w:rPr>
          <w:rFonts w:hint="eastAsia"/>
          <w:b/>
          <w:bCs/>
          <w:sz w:val="32"/>
          <w:szCs w:val="32"/>
        </w:rPr>
      </w:pPr>
      <w:r>
        <w:rPr>
          <w:rFonts w:hint="eastAsia"/>
          <w:b/>
          <w:bCs/>
          <w:sz w:val="32"/>
          <w:szCs w:val="32"/>
        </w:rPr>
        <w:t>2.项目主要内容及实施情况</w:t>
      </w:r>
    </w:p>
    <w:p>
      <w:pPr>
        <w:wordWrap/>
        <w:spacing w:line="570" w:lineRule="exact"/>
        <w:ind w:firstLine="640" w:firstLineChars="200"/>
        <w:jc w:val="both"/>
        <w:textAlignment w:val="auto"/>
        <w:rPr>
          <w:rFonts w:hint="eastAsia" w:ascii="仿宋_GB2312" w:hAnsi="Arial" w:cs="宋体"/>
          <w:bCs/>
          <w:color w:val="000000"/>
          <w:sz w:val="32"/>
          <w:szCs w:val="32"/>
          <w:lang w:eastAsia="zh-CN"/>
        </w:rPr>
      </w:pPr>
      <w:r>
        <w:rPr>
          <w:rFonts w:hint="eastAsia" w:ascii="仿宋_GB2312" w:hAnsi="Arial" w:cs="宋体"/>
          <w:bCs/>
          <w:color w:val="000000"/>
          <w:sz w:val="32"/>
          <w:szCs w:val="32"/>
          <w:lang w:eastAsia="zh-CN"/>
        </w:rPr>
        <w:t>本项目主要</w:t>
      </w:r>
      <w:r>
        <w:rPr>
          <w:rFonts w:hint="eastAsia" w:ascii="仿宋_GB2312" w:hAnsi="Arial" w:cs="宋体"/>
          <w:bCs/>
          <w:color w:val="000000"/>
          <w:sz w:val="32"/>
          <w:szCs w:val="32"/>
        </w:rPr>
        <w:t>内容为</w:t>
      </w:r>
      <w:r>
        <w:rPr>
          <w:rFonts w:hint="eastAsia" w:ascii="仿宋_GB2312" w:hAnsi="Arial" w:cs="宋体"/>
          <w:bCs/>
          <w:color w:val="000000"/>
          <w:sz w:val="32"/>
          <w:szCs w:val="32"/>
          <w:lang w:eastAsia="zh-CN"/>
        </w:rPr>
        <w:t>：组织政协委员参加各类各级培训；邀请政协委员听取县人民政府的人民群众关心问题汇报；组织委员长视察我县城市重点民生工程；组织政协委员视察县人民法院、县人民检察院旁听法院审判案件；邀请县政协委员列席常委会会议，推选委员参加县委、政府组织的各项活动等。根据新财行【2016】98号文件、塔地财行【2016】52号文件，自治区政协委员每人每年活动经费2200元；州政协委员每人每年活动经费1000元；县政协委员每人每年活动经费800元的活动标准，</w:t>
      </w:r>
      <w:r>
        <w:rPr>
          <w:rFonts w:hint="eastAsia" w:ascii="仿宋_GB2312" w:hAnsi="Arial" w:cs="宋体"/>
          <w:bCs/>
          <w:color w:val="000000"/>
          <w:sz w:val="32"/>
          <w:szCs w:val="32"/>
        </w:rPr>
        <w:t>本项目实施</w:t>
      </w:r>
      <w:r>
        <w:rPr>
          <w:rFonts w:hint="eastAsia" w:ascii="仿宋_GB2312" w:hAnsi="Arial" w:cs="宋体"/>
          <w:bCs/>
          <w:color w:val="000000"/>
          <w:sz w:val="32"/>
          <w:szCs w:val="32"/>
          <w:lang w:val="en-US" w:eastAsia="zh-CN"/>
        </w:rPr>
        <w:t>内容为：</w:t>
      </w:r>
      <w:r>
        <w:rPr>
          <w:rFonts w:hint="eastAsia" w:ascii="仿宋_GB2312" w:hAnsi="Arial" w:cs="宋体"/>
          <w:bCs/>
          <w:color w:val="000000"/>
          <w:sz w:val="32"/>
          <w:szCs w:val="32"/>
          <w:lang w:eastAsia="zh-CN"/>
        </w:rPr>
        <w:t>组织委员在本县及外县参观学习考察</w:t>
      </w:r>
      <w:r>
        <w:rPr>
          <w:rFonts w:hint="eastAsia" w:ascii="仿宋_GB2312" w:hAnsi="Arial" w:cs="宋体"/>
          <w:bCs/>
          <w:color w:val="000000"/>
          <w:sz w:val="32"/>
          <w:szCs w:val="32"/>
          <w:lang w:val="en-US" w:eastAsia="zh-CN"/>
        </w:rPr>
        <w:t>及</w:t>
      </w:r>
      <w:r>
        <w:rPr>
          <w:rFonts w:hint="eastAsia" w:ascii="仿宋_GB2312" w:hAnsi="Arial" w:cs="宋体"/>
          <w:bCs/>
          <w:color w:val="000000"/>
          <w:sz w:val="32"/>
          <w:szCs w:val="32"/>
          <w:lang w:eastAsia="zh-CN"/>
        </w:rPr>
        <w:t>组织委员对广大人民群众关心的热点难点问题进行重点调研</w:t>
      </w:r>
      <w:r>
        <w:rPr>
          <w:rFonts w:hint="eastAsia" w:ascii="仿宋_GB2312" w:hAnsi="Arial" w:cs="宋体"/>
          <w:bCs/>
          <w:color w:val="000000"/>
          <w:sz w:val="32"/>
          <w:szCs w:val="32"/>
          <w:lang w:val="en-US" w:eastAsia="zh-CN"/>
        </w:rPr>
        <w:t>6</w:t>
      </w:r>
      <w:r>
        <w:rPr>
          <w:rFonts w:hint="eastAsia" w:ascii="仿宋_GB2312" w:hAnsi="Arial" w:cs="宋体"/>
          <w:bCs/>
          <w:color w:val="000000"/>
          <w:sz w:val="32"/>
          <w:szCs w:val="32"/>
          <w:lang w:eastAsia="zh-CN"/>
        </w:rPr>
        <w:t>次，委员培训学习产生的差旅费2万元，调研产生的各项办公费用3</w:t>
      </w:r>
      <w:r>
        <w:rPr>
          <w:rFonts w:hint="eastAsia" w:ascii="仿宋_GB2312" w:hAnsi="Arial" w:cs="宋体"/>
          <w:bCs/>
          <w:color w:val="000000"/>
          <w:sz w:val="32"/>
          <w:szCs w:val="32"/>
          <w:lang w:val="en-US" w:eastAsia="zh-CN"/>
        </w:rPr>
        <w:t>.32</w:t>
      </w:r>
      <w:r>
        <w:rPr>
          <w:rFonts w:hint="eastAsia" w:ascii="仿宋_GB2312" w:hAnsi="Arial" w:cs="宋体"/>
          <w:bCs/>
          <w:color w:val="000000"/>
          <w:sz w:val="32"/>
          <w:szCs w:val="32"/>
          <w:lang w:eastAsia="zh-CN"/>
        </w:rPr>
        <w:t>万元。通过项目实施，旨在增加委员履职能力，提升了委员履职素质，达到活动效果。</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本项目于2023年1月开始实施，截至2023年12月，该项目已实施完成，各项任务指标全部完成。通过本项目的实施，有效解决了</w:t>
      </w:r>
      <w:r>
        <w:rPr>
          <w:rFonts w:hint="eastAsia" w:ascii="仿宋_GB2312" w:hAnsi="Arial" w:cs="宋体"/>
          <w:bCs/>
          <w:color w:val="000000"/>
          <w:sz w:val="32"/>
          <w:szCs w:val="32"/>
          <w:lang w:eastAsia="zh-CN"/>
        </w:rPr>
        <w:t>解决群众反映的热点难点问题</w:t>
      </w:r>
      <w:r>
        <w:rPr>
          <w:rFonts w:hint="eastAsia" w:ascii="仿宋_GB2312" w:hAnsi="Arial" w:cs="宋体"/>
          <w:bCs/>
          <w:color w:val="000000"/>
          <w:sz w:val="32"/>
          <w:szCs w:val="32"/>
          <w:lang w:val="en-US" w:eastAsia="zh-CN"/>
        </w:rPr>
        <w:t>，提升了政协</w:t>
      </w:r>
      <w:r>
        <w:rPr>
          <w:rFonts w:hint="eastAsia" w:ascii="仿宋_GB2312" w:hAnsi="Arial" w:cs="宋体"/>
          <w:bCs/>
          <w:color w:val="000000"/>
          <w:sz w:val="32"/>
          <w:szCs w:val="32"/>
          <w:lang w:eastAsia="zh-CN"/>
        </w:rPr>
        <w:t>委员履职素质</w:t>
      </w:r>
      <w:r>
        <w:rPr>
          <w:rFonts w:hint="eastAsia" w:ascii="仿宋_GB2312" w:hAnsi="Arial" w:cs="宋体"/>
          <w:bCs/>
          <w:color w:val="000000"/>
          <w:sz w:val="32"/>
          <w:szCs w:val="32"/>
          <w:lang w:val="en-US" w:eastAsia="zh-CN"/>
        </w:rPr>
        <w:t>，增强了政协委员的履职能力。</w:t>
      </w:r>
    </w:p>
    <w:p>
      <w:pPr>
        <w:wordWrap/>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19"/>
        <w:wordWrap/>
        <w:spacing w:line="570" w:lineRule="exact"/>
        <w:ind w:firstLine="640" w:firstLineChars="200"/>
        <w:jc w:val="both"/>
        <w:textAlignment w:val="auto"/>
        <w:rPr>
          <w:rFonts w:hint="eastAsia" w:ascii="仿宋_GB2312" w:hAnsi="Arial" w:eastAsia="仿宋_GB2312" w:cs="宋体"/>
          <w:bCs/>
          <w:color w:val="000000"/>
          <w:kern w:val="2"/>
          <w:sz w:val="32"/>
          <w:szCs w:val="32"/>
          <w:lang w:val="en-US" w:eastAsia="zh-CN" w:bidi="ar-SA"/>
        </w:rPr>
      </w:pPr>
      <w:r>
        <w:rPr>
          <w:rFonts w:hint="eastAsia" w:ascii="仿宋_GB2312" w:hAnsi="Arial" w:eastAsia="仿宋_GB2312" w:cs="宋体"/>
          <w:bCs/>
          <w:color w:val="000000"/>
          <w:kern w:val="2"/>
          <w:sz w:val="32"/>
          <w:szCs w:val="32"/>
          <w:lang w:val="en-US" w:eastAsia="zh-CN" w:bidi="ar-SA"/>
        </w:rPr>
        <w:t>委员活动经费</w:t>
      </w:r>
      <w:r>
        <w:rPr>
          <w:rFonts w:hint="eastAsia" w:ascii="仿宋_GB2312" w:hAnsi="Arial" w:eastAsia="仿宋_GB2312" w:cs="宋体"/>
          <w:bCs/>
          <w:color w:val="000000"/>
          <w:kern w:val="2"/>
          <w:sz w:val="32"/>
          <w:szCs w:val="32"/>
          <w:lang w:val="en-US" w:bidi="ar-SA"/>
        </w:rPr>
        <w:t>项目的实施主体为</w:t>
      </w:r>
      <w:r>
        <w:rPr>
          <w:rFonts w:hint="eastAsia" w:ascii="仿宋_GB2312" w:hAnsi="Arial" w:eastAsia="仿宋_GB2312" w:cs="宋体"/>
          <w:bCs/>
          <w:color w:val="000000"/>
          <w:kern w:val="2"/>
          <w:sz w:val="32"/>
          <w:szCs w:val="32"/>
          <w:lang w:val="en-US" w:eastAsia="zh-CN" w:bidi="ar-SA"/>
        </w:rPr>
        <w:t xml:space="preserve">中国人民政治协商会议新疆维吾尔自治区裕民县委员会 </w:t>
      </w:r>
      <w:r>
        <w:rPr>
          <w:rFonts w:hint="eastAsia" w:ascii="仿宋_GB2312" w:hAnsi="Arial" w:eastAsia="仿宋_GB2312" w:cs="宋体"/>
          <w:bCs/>
          <w:color w:val="000000"/>
          <w:kern w:val="2"/>
          <w:sz w:val="32"/>
          <w:szCs w:val="32"/>
          <w:lang w:val="en-US" w:bidi="ar-SA"/>
        </w:rPr>
        <w:t>。</w:t>
      </w:r>
    </w:p>
    <w:p>
      <w:pPr>
        <w:wordWrap/>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wordWrap/>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Style w:val="19"/>
        <w:wordWrap/>
        <w:spacing w:line="570" w:lineRule="exact"/>
        <w:ind w:firstLine="640" w:firstLineChars="200"/>
        <w:jc w:val="both"/>
        <w:textAlignment w:val="auto"/>
        <w:rPr>
          <w:rFonts w:hint="eastAsia" w:ascii="仿宋_GB2312" w:hAnsi="Arial" w:eastAsia="仿宋_GB2312" w:cs="宋体"/>
          <w:bCs/>
          <w:color w:val="000000"/>
          <w:kern w:val="2"/>
          <w:sz w:val="32"/>
          <w:szCs w:val="32"/>
          <w:lang w:val="en-US" w:eastAsia="zh-CN" w:bidi="ar-SA"/>
        </w:rPr>
      </w:pPr>
      <w:r>
        <w:rPr>
          <w:rFonts w:hint="eastAsia" w:ascii="仿宋_GB2312" w:hAnsi="Arial" w:eastAsia="仿宋_GB2312" w:cs="宋体"/>
          <w:bCs/>
          <w:color w:val="000000"/>
          <w:kern w:val="2"/>
          <w:sz w:val="32"/>
          <w:szCs w:val="32"/>
          <w:lang w:val="en-US" w:bidi="ar-SA"/>
        </w:rPr>
        <w:t>根据</w:t>
      </w:r>
      <w:r>
        <w:rPr>
          <w:rFonts w:hint="eastAsia" w:ascii="仿宋_GB2312" w:hAnsi="Arial" w:eastAsia="仿宋_GB2312" w:cs="宋体"/>
          <w:bCs/>
          <w:color w:val="000000"/>
          <w:kern w:val="2"/>
          <w:sz w:val="32"/>
          <w:szCs w:val="32"/>
          <w:lang w:val="en-US" w:eastAsia="zh-CN" w:bidi="ar-SA"/>
        </w:rPr>
        <w:t>裕民县财政局</w:t>
      </w:r>
      <w:r>
        <w:rPr>
          <w:rFonts w:hint="eastAsia" w:ascii="仿宋_GB2312" w:hAnsi="Arial" w:eastAsia="仿宋_GB2312" w:cs="宋体"/>
          <w:bCs/>
          <w:color w:val="000000"/>
          <w:kern w:val="2"/>
          <w:sz w:val="32"/>
          <w:szCs w:val="32"/>
          <w:lang w:val="en-US" w:bidi="ar-SA"/>
        </w:rPr>
        <w:t>《关于拨付</w:t>
      </w:r>
      <w:r>
        <w:rPr>
          <w:rFonts w:hint="eastAsia" w:ascii="仿宋_GB2312" w:hAnsi="Arial" w:eastAsia="仿宋_GB2312" w:cs="宋体"/>
          <w:bCs/>
          <w:color w:val="000000"/>
          <w:kern w:val="2"/>
          <w:sz w:val="32"/>
          <w:szCs w:val="32"/>
          <w:lang w:val="en-US" w:eastAsia="zh-CN" w:bidi="ar-SA"/>
        </w:rPr>
        <w:t>委员活动经费资金</w:t>
      </w:r>
      <w:r>
        <w:rPr>
          <w:rFonts w:hint="eastAsia" w:ascii="仿宋_GB2312" w:hAnsi="Arial" w:eastAsia="仿宋_GB2312" w:cs="宋体"/>
          <w:bCs/>
          <w:color w:val="000000"/>
          <w:kern w:val="2"/>
          <w:sz w:val="32"/>
          <w:szCs w:val="32"/>
          <w:lang w:val="en-US" w:bidi="ar-SA"/>
        </w:rPr>
        <w:t>的通知</w:t>
      </w:r>
      <w:r>
        <w:rPr>
          <w:rFonts w:hint="eastAsia" w:ascii="仿宋_GB2312" w:hAnsi="Arial" w:eastAsia="仿宋_GB2312" w:cs="宋体"/>
          <w:bCs/>
          <w:color w:val="000000"/>
          <w:kern w:val="2"/>
          <w:sz w:val="32"/>
          <w:szCs w:val="32"/>
          <w:lang w:val="en-US" w:eastAsia="zh-CN" w:bidi="ar-SA"/>
        </w:rPr>
        <w:t>》（裕财字〔2023〕01号）</w:t>
      </w:r>
      <w:r>
        <w:rPr>
          <w:rFonts w:hint="eastAsia" w:ascii="仿宋_GB2312" w:hAnsi="Arial" w:eastAsia="仿宋_GB2312" w:cs="宋体"/>
          <w:bCs/>
          <w:color w:val="000000"/>
          <w:kern w:val="2"/>
          <w:sz w:val="32"/>
          <w:szCs w:val="32"/>
          <w:lang w:val="en-US" w:bidi="ar-SA"/>
        </w:rPr>
        <w:t>文件，</w:t>
      </w:r>
      <w:r>
        <w:rPr>
          <w:rFonts w:hint="eastAsia" w:ascii="仿宋_GB2312" w:hAnsi="Arial" w:eastAsia="仿宋_GB2312" w:cs="宋体"/>
          <w:bCs/>
          <w:color w:val="000000"/>
          <w:kern w:val="2"/>
          <w:sz w:val="32"/>
          <w:szCs w:val="32"/>
          <w:lang w:val="en-US" w:eastAsia="zh-CN" w:bidi="ar-SA"/>
        </w:rPr>
        <w:t>委员活动经费项目</w:t>
      </w:r>
      <w:r>
        <w:rPr>
          <w:rFonts w:hint="eastAsia" w:ascii="仿宋_GB2312" w:hAnsi="Arial" w:eastAsia="仿宋_GB2312" w:cs="宋体"/>
          <w:bCs/>
          <w:color w:val="000000"/>
          <w:kern w:val="2"/>
          <w:sz w:val="32"/>
          <w:szCs w:val="32"/>
          <w:lang w:val="en-US" w:bidi="ar-SA"/>
        </w:rPr>
        <w:t>预算</w:t>
      </w:r>
      <w:r>
        <w:rPr>
          <w:rFonts w:hint="eastAsia" w:ascii="仿宋_GB2312" w:hAnsi="Arial" w:eastAsia="仿宋_GB2312" w:cs="宋体"/>
          <w:bCs/>
          <w:color w:val="000000"/>
          <w:kern w:val="2"/>
          <w:sz w:val="32"/>
          <w:szCs w:val="32"/>
          <w:lang w:val="en-US" w:eastAsia="zh-CN" w:bidi="ar-SA"/>
        </w:rPr>
        <w:t>安排资金</w:t>
      </w:r>
      <w:r>
        <w:rPr>
          <w:rFonts w:hint="eastAsia" w:ascii="仿宋_GB2312" w:hAnsi="Arial" w:eastAsia="仿宋_GB2312" w:cs="宋体"/>
          <w:bCs/>
          <w:color w:val="000000"/>
          <w:kern w:val="2"/>
          <w:sz w:val="32"/>
          <w:szCs w:val="32"/>
          <w:lang w:val="en-US" w:bidi="ar-SA"/>
        </w:rPr>
        <w:t>总额</w:t>
      </w:r>
      <w:r>
        <w:rPr>
          <w:rFonts w:hint="eastAsia" w:ascii="仿宋_GB2312" w:hAnsi="Arial" w:eastAsia="仿宋_GB2312" w:cs="宋体"/>
          <w:bCs/>
          <w:color w:val="000000"/>
          <w:kern w:val="2"/>
          <w:sz w:val="32"/>
          <w:szCs w:val="32"/>
          <w:lang w:val="en-US" w:eastAsia="zh-CN" w:bidi="ar-SA"/>
        </w:rPr>
        <w:t>5.32万元，</w:t>
      </w:r>
      <w:r>
        <w:rPr>
          <w:rFonts w:hint="eastAsia" w:ascii="仿宋_GB2312" w:hAnsi="Arial" w:eastAsia="仿宋_GB2312" w:cs="宋体"/>
          <w:bCs/>
          <w:color w:val="000000"/>
          <w:kern w:val="2"/>
          <w:sz w:val="32"/>
          <w:szCs w:val="32"/>
          <w:lang w:val="en-US" w:bidi="ar-SA"/>
        </w:rPr>
        <w:t>其中</w:t>
      </w:r>
      <w:r>
        <w:rPr>
          <w:rFonts w:hint="eastAsia" w:ascii="仿宋_GB2312" w:hAnsi="Arial" w:eastAsia="仿宋_GB2312" w:cs="宋体"/>
          <w:bCs/>
          <w:color w:val="000000"/>
          <w:kern w:val="2"/>
          <w:sz w:val="32"/>
          <w:szCs w:val="32"/>
          <w:lang w:val="en-US" w:eastAsia="zh-CN" w:bidi="ar-SA"/>
        </w:rPr>
        <w:t>财政资金5.32万元、其他资金0万元；2023年实际收到预算资金5.32万元，预算资金到位率为100%。</w:t>
      </w:r>
    </w:p>
    <w:p>
      <w:pPr>
        <w:wordWrap/>
        <w:spacing w:line="570" w:lineRule="exact"/>
        <w:ind w:firstLine="640" w:firstLineChars="200"/>
        <w:jc w:val="both"/>
        <w:textAlignment w:val="auto"/>
        <w:rPr>
          <w:sz w:val="32"/>
          <w:szCs w:val="32"/>
        </w:rPr>
      </w:pPr>
      <w:r>
        <w:rPr>
          <w:rFonts w:hint="eastAsia"/>
          <w:sz w:val="32"/>
          <w:szCs w:val="32"/>
        </w:rPr>
        <w:t>（2）项目资金实际使用情况</w:t>
      </w:r>
    </w:p>
    <w:p>
      <w:pPr>
        <w:pStyle w:val="19"/>
        <w:wordWrap/>
        <w:spacing w:line="570" w:lineRule="exact"/>
        <w:ind w:firstLine="640" w:firstLineChars="200"/>
        <w:jc w:val="both"/>
        <w:textAlignment w:val="auto"/>
        <w:rPr>
          <w:rFonts w:hint="eastAsia" w:ascii="仿宋_GB2312" w:hAnsi="Arial" w:eastAsia="仿宋_GB2312" w:cs="宋体"/>
          <w:bCs/>
          <w:color w:val="000000"/>
          <w:kern w:val="2"/>
          <w:sz w:val="32"/>
          <w:szCs w:val="32"/>
          <w:lang w:val="en-US" w:bidi="ar-SA"/>
        </w:rPr>
      </w:pPr>
      <w:r>
        <w:rPr>
          <w:rFonts w:hint="eastAsia" w:ascii="仿宋_GB2312" w:hAnsi="Arial" w:eastAsia="仿宋_GB2312" w:cs="宋体"/>
          <w:bCs/>
          <w:color w:val="000000"/>
          <w:kern w:val="2"/>
          <w:sz w:val="32"/>
          <w:szCs w:val="32"/>
          <w:lang w:val="en-US" w:bidi="ar-SA"/>
        </w:rPr>
        <w:t>截至202</w:t>
      </w:r>
      <w:r>
        <w:rPr>
          <w:rFonts w:hint="eastAsia" w:ascii="仿宋_GB2312" w:hAnsi="Arial" w:eastAsia="仿宋_GB2312" w:cs="宋体"/>
          <w:bCs/>
          <w:color w:val="000000"/>
          <w:kern w:val="2"/>
          <w:sz w:val="32"/>
          <w:szCs w:val="32"/>
          <w:lang w:val="en-US" w:eastAsia="zh-CN" w:bidi="ar-SA"/>
        </w:rPr>
        <w:t>3</w:t>
      </w:r>
      <w:r>
        <w:rPr>
          <w:rFonts w:hint="eastAsia" w:ascii="仿宋_GB2312" w:hAnsi="Arial" w:eastAsia="仿宋_GB2312" w:cs="宋体"/>
          <w:bCs/>
          <w:color w:val="000000"/>
          <w:kern w:val="2"/>
          <w:sz w:val="32"/>
          <w:szCs w:val="32"/>
          <w:lang w:val="en-US" w:bidi="ar-SA"/>
        </w:rPr>
        <w:t>年12月31日，本项目实际支付资金</w:t>
      </w:r>
      <w:r>
        <w:rPr>
          <w:rFonts w:hint="eastAsia" w:ascii="仿宋_GB2312" w:hAnsi="Arial" w:eastAsia="仿宋_GB2312" w:cs="宋体"/>
          <w:bCs/>
          <w:color w:val="000000"/>
          <w:kern w:val="2"/>
          <w:sz w:val="32"/>
          <w:szCs w:val="32"/>
          <w:lang w:val="en-US" w:eastAsia="zh-CN" w:bidi="ar-SA"/>
        </w:rPr>
        <w:t>3.99</w:t>
      </w:r>
      <w:r>
        <w:rPr>
          <w:rFonts w:hint="eastAsia" w:ascii="仿宋_GB2312" w:hAnsi="Arial" w:eastAsia="仿宋_GB2312" w:cs="宋体"/>
          <w:bCs/>
          <w:color w:val="000000"/>
          <w:kern w:val="2"/>
          <w:sz w:val="32"/>
          <w:szCs w:val="32"/>
          <w:lang w:val="en-US" w:bidi="ar-SA"/>
        </w:rPr>
        <w:t>万元，预算执行率</w:t>
      </w:r>
      <w:r>
        <w:rPr>
          <w:rFonts w:hint="eastAsia" w:ascii="仿宋_GB2312" w:hAnsi="Arial" w:eastAsia="仿宋_GB2312" w:cs="宋体"/>
          <w:bCs/>
          <w:color w:val="000000"/>
          <w:kern w:val="2"/>
          <w:sz w:val="32"/>
          <w:szCs w:val="32"/>
          <w:lang w:val="en-US" w:eastAsia="zh-CN" w:bidi="ar-SA"/>
        </w:rPr>
        <w:t>75</w:t>
      </w:r>
      <w:r>
        <w:rPr>
          <w:rFonts w:hint="eastAsia" w:ascii="仿宋_GB2312" w:hAnsi="Arial" w:eastAsia="仿宋_GB2312" w:cs="宋体"/>
          <w:bCs/>
          <w:color w:val="000000"/>
          <w:kern w:val="2"/>
          <w:sz w:val="32"/>
          <w:szCs w:val="32"/>
          <w:lang w:val="en-US" w:bidi="ar-SA"/>
        </w:rPr>
        <w:t>%。项目资金主要用于支付</w:t>
      </w:r>
      <w:r>
        <w:rPr>
          <w:rFonts w:hint="eastAsia" w:ascii="仿宋_GB2312" w:hAnsi="Arial" w:eastAsia="仿宋_GB2312" w:cs="宋体"/>
          <w:bCs/>
          <w:color w:val="000000"/>
          <w:kern w:val="2"/>
          <w:sz w:val="32"/>
          <w:szCs w:val="32"/>
          <w:lang w:val="en-US" w:eastAsia="zh-CN" w:bidi="ar-SA"/>
        </w:rPr>
        <w:t>委员视察调研培训产生的差旅</w:t>
      </w:r>
      <w:r>
        <w:rPr>
          <w:rFonts w:hint="eastAsia" w:ascii="仿宋_GB2312" w:hAnsi="Arial" w:eastAsia="仿宋_GB2312" w:cs="宋体"/>
          <w:bCs/>
          <w:color w:val="000000"/>
          <w:kern w:val="2"/>
          <w:sz w:val="32"/>
          <w:szCs w:val="32"/>
          <w:lang w:val="en-US" w:bidi="ar-SA"/>
        </w:rPr>
        <w:t>费用</w:t>
      </w:r>
      <w:r>
        <w:rPr>
          <w:rFonts w:hint="eastAsia" w:ascii="仿宋_GB2312" w:hAnsi="Arial" w:eastAsia="仿宋_GB2312" w:cs="宋体"/>
          <w:bCs/>
          <w:color w:val="000000"/>
          <w:kern w:val="2"/>
          <w:sz w:val="32"/>
          <w:szCs w:val="32"/>
          <w:lang w:val="en-US" w:eastAsia="zh-CN" w:bidi="ar-SA"/>
        </w:rPr>
        <w:t>1.31</w:t>
      </w:r>
      <w:r>
        <w:rPr>
          <w:rFonts w:hint="eastAsia" w:ascii="仿宋_GB2312" w:hAnsi="Arial" w:eastAsia="仿宋_GB2312" w:cs="宋体"/>
          <w:bCs/>
          <w:color w:val="000000"/>
          <w:kern w:val="2"/>
          <w:sz w:val="32"/>
          <w:szCs w:val="32"/>
          <w:lang w:val="en-US" w:bidi="ar-SA"/>
        </w:rPr>
        <w:t>万元、</w:t>
      </w:r>
      <w:r>
        <w:rPr>
          <w:rFonts w:hint="eastAsia" w:ascii="仿宋_GB2312" w:hAnsi="Arial" w:eastAsia="仿宋_GB2312" w:cs="宋体"/>
          <w:bCs/>
          <w:color w:val="000000"/>
          <w:kern w:val="2"/>
          <w:sz w:val="32"/>
          <w:szCs w:val="32"/>
          <w:lang w:val="en-US" w:eastAsia="zh-CN" w:bidi="ar-SA"/>
        </w:rPr>
        <w:t>委员活动产生的办公</w:t>
      </w:r>
      <w:r>
        <w:rPr>
          <w:rFonts w:hint="eastAsia" w:ascii="仿宋_GB2312" w:hAnsi="Arial" w:eastAsia="仿宋_GB2312" w:cs="宋体"/>
          <w:bCs/>
          <w:color w:val="000000"/>
          <w:kern w:val="2"/>
          <w:sz w:val="32"/>
          <w:szCs w:val="32"/>
          <w:lang w:val="en-US" w:bidi="ar-SA"/>
        </w:rPr>
        <w:t>费用</w:t>
      </w:r>
      <w:r>
        <w:rPr>
          <w:rFonts w:hint="eastAsia" w:ascii="仿宋_GB2312" w:hAnsi="Arial" w:eastAsia="仿宋_GB2312" w:cs="宋体"/>
          <w:bCs/>
          <w:color w:val="000000"/>
          <w:kern w:val="2"/>
          <w:sz w:val="32"/>
          <w:szCs w:val="32"/>
          <w:lang w:val="en-US" w:eastAsia="zh-CN" w:bidi="ar-SA"/>
        </w:rPr>
        <w:t>2.68</w:t>
      </w:r>
      <w:r>
        <w:rPr>
          <w:rFonts w:hint="eastAsia" w:ascii="仿宋_GB2312" w:hAnsi="Arial" w:eastAsia="仿宋_GB2312" w:cs="宋体"/>
          <w:bCs/>
          <w:color w:val="000000"/>
          <w:kern w:val="2"/>
          <w:sz w:val="32"/>
          <w:szCs w:val="32"/>
          <w:lang w:val="en-US" w:bidi="ar-SA"/>
        </w:rPr>
        <w:t>万元。</w:t>
      </w:r>
    </w:p>
    <w:p>
      <w:pPr>
        <w:pStyle w:val="3"/>
        <w:numPr>
          <w:ilvl w:val="0"/>
          <w:numId w:val="2"/>
        </w:numPr>
        <w:wordWrap/>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wordWrap/>
        <w:spacing w:line="570" w:lineRule="exact"/>
        <w:ind w:firstLine="643" w:firstLineChars="200"/>
        <w:jc w:val="both"/>
        <w:textAlignment w:val="auto"/>
        <w:rPr>
          <w:rFonts w:hint="eastAsia"/>
          <w:b/>
          <w:bCs/>
          <w:sz w:val="32"/>
          <w:szCs w:val="32"/>
        </w:rPr>
      </w:pPr>
      <w:r>
        <w:rPr>
          <w:rFonts w:hint="eastAsia"/>
          <w:b/>
          <w:bCs/>
          <w:sz w:val="32"/>
          <w:szCs w:val="32"/>
        </w:rPr>
        <w:t>1.总体目标</w:t>
      </w:r>
    </w:p>
    <w:p>
      <w:pPr>
        <w:pStyle w:val="19"/>
        <w:wordWrap/>
        <w:spacing w:line="570" w:lineRule="exact"/>
        <w:ind w:firstLine="640" w:firstLineChars="200"/>
        <w:jc w:val="both"/>
        <w:textAlignment w:val="auto"/>
        <w:rPr>
          <w:rFonts w:hint="eastAsia" w:ascii="仿宋_GB2312" w:hAnsi="Arial" w:eastAsia="仿宋_GB2312" w:cs="宋体"/>
          <w:bCs/>
          <w:color w:val="000000"/>
          <w:kern w:val="2"/>
          <w:sz w:val="32"/>
          <w:szCs w:val="32"/>
          <w:lang w:val="en-US" w:bidi="ar-SA"/>
        </w:rPr>
      </w:pPr>
      <w:r>
        <w:rPr>
          <w:rFonts w:hint="eastAsia" w:ascii="仿宋_GB2312" w:hAnsi="Arial" w:eastAsia="仿宋_GB2312" w:cs="宋体"/>
          <w:bCs/>
          <w:color w:val="000000"/>
          <w:kern w:val="2"/>
          <w:sz w:val="32"/>
          <w:szCs w:val="32"/>
          <w:lang w:val="en-US" w:eastAsia="zh-CN" w:bidi="ar-SA"/>
        </w:rPr>
        <w:t>委员活动经费项目的设立，是</w:t>
      </w:r>
      <w:r>
        <w:rPr>
          <w:rFonts w:hint="eastAsia" w:ascii="仿宋_GB2312" w:hAnsi="Arial" w:eastAsia="仿宋_GB2312" w:cs="宋体"/>
          <w:bCs/>
          <w:color w:val="000000"/>
          <w:kern w:val="2"/>
          <w:sz w:val="32"/>
          <w:szCs w:val="32"/>
          <w:lang w:val="en-US" w:bidi="ar-SA"/>
        </w:rPr>
        <w:t>保障政协委员更好的开展视察、调研、培训等各项工作</w:t>
      </w:r>
      <w:r>
        <w:rPr>
          <w:rFonts w:hint="eastAsia" w:ascii="仿宋_GB2312" w:hAnsi="Arial" w:eastAsia="仿宋_GB2312" w:cs="宋体"/>
          <w:bCs/>
          <w:color w:val="000000"/>
          <w:kern w:val="2"/>
          <w:sz w:val="32"/>
          <w:szCs w:val="32"/>
          <w:lang w:val="en-US" w:eastAsia="zh-CN" w:bidi="ar-SA"/>
        </w:rPr>
        <w:t>顺利开展的有效途径全年项目计划实现目标如下：目标1：</w:t>
      </w:r>
      <w:r>
        <w:rPr>
          <w:rFonts w:hint="eastAsia" w:ascii="仿宋_GB2312" w:hAnsi="Arial" w:eastAsia="仿宋_GB2312" w:cs="宋体"/>
          <w:bCs/>
          <w:color w:val="000000"/>
          <w:kern w:val="2"/>
          <w:sz w:val="32"/>
          <w:szCs w:val="32"/>
          <w:lang w:val="en-US" w:bidi="ar-SA"/>
        </w:rPr>
        <w:t>组织6</w:t>
      </w:r>
      <w:r>
        <w:rPr>
          <w:rFonts w:hint="eastAsia" w:ascii="仿宋_GB2312" w:hAnsi="Arial" w:eastAsia="仿宋_GB2312" w:cs="宋体"/>
          <w:bCs/>
          <w:color w:val="000000"/>
          <w:kern w:val="2"/>
          <w:sz w:val="32"/>
          <w:szCs w:val="32"/>
          <w:lang w:val="en-US" w:eastAsia="zh-CN" w:bidi="ar-SA"/>
        </w:rPr>
        <w:t>4</w:t>
      </w:r>
      <w:r>
        <w:rPr>
          <w:rFonts w:hint="eastAsia" w:ascii="仿宋_GB2312" w:hAnsi="Arial" w:eastAsia="仿宋_GB2312" w:cs="宋体"/>
          <w:bCs/>
          <w:color w:val="000000"/>
          <w:kern w:val="2"/>
          <w:sz w:val="32"/>
          <w:szCs w:val="32"/>
          <w:lang w:val="en-US" w:bidi="ar-SA"/>
        </w:rPr>
        <w:t>名</w:t>
      </w:r>
      <w:r>
        <w:rPr>
          <w:rFonts w:hint="eastAsia" w:ascii="仿宋_GB2312" w:hAnsi="Arial" w:eastAsia="仿宋_GB2312" w:cs="宋体"/>
          <w:bCs/>
          <w:color w:val="000000"/>
          <w:kern w:val="2"/>
          <w:sz w:val="32"/>
          <w:szCs w:val="32"/>
          <w:lang w:val="en-US" w:eastAsia="zh-CN" w:bidi="ar-SA"/>
        </w:rPr>
        <w:t>政协</w:t>
      </w:r>
      <w:r>
        <w:rPr>
          <w:rFonts w:hint="eastAsia" w:ascii="仿宋_GB2312" w:hAnsi="Arial" w:eastAsia="仿宋_GB2312" w:cs="宋体"/>
          <w:bCs/>
          <w:color w:val="000000"/>
          <w:kern w:val="2"/>
          <w:sz w:val="32"/>
          <w:szCs w:val="32"/>
          <w:lang w:val="en-US" w:bidi="ar-SA"/>
        </w:rPr>
        <w:t>委员在本县及外县参观学习考察</w:t>
      </w:r>
      <w:r>
        <w:rPr>
          <w:rFonts w:hint="eastAsia" w:ascii="仿宋_GB2312" w:hAnsi="Arial" w:cs="宋体"/>
          <w:bCs/>
          <w:color w:val="000000"/>
          <w:kern w:val="2"/>
          <w:sz w:val="32"/>
          <w:szCs w:val="32"/>
          <w:lang w:val="en-US" w:eastAsia="zh-CN" w:bidi="ar-SA"/>
        </w:rPr>
        <w:t>调研</w:t>
      </w:r>
      <w:r>
        <w:rPr>
          <w:rFonts w:hint="eastAsia" w:ascii="仿宋_GB2312" w:hAnsi="Arial" w:eastAsia="仿宋_GB2312" w:cs="宋体"/>
          <w:bCs/>
          <w:color w:val="000000"/>
          <w:kern w:val="2"/>
          <w:sz w:val="32"/>
          <w:szCs w:val="32"/>
          <w:lang w:val="en-US" w:bidi="ar-SA"/>
        </w:rPr>
        <w:t>，增强委员的依法履职能力、推动县委决策部署落实，保证政协委员的知情权、参与权和监督权</w:t>
      </w:r>
      <w:r>
        <w:rPr>
          <w:rFonts w:hint="eastAsia" w:ascii="仿宋_GB2312" w:hAnsi="Arial" w:eastAsia="仿宋_GB2312" w:cs="宋体"/>
          <w:bCs/>
          <w:color w:val="000000"/>
          <w:kern w:val="2"/>
          <w:sz w:val="32"/>
          <w:szCs w:val="32"/>
          <w:lang w:val="en-US" w:eastAsia="zh-CN" w:bidi="ar-SA"/>
        </w:rPr>
        <w:t>。</w:t>
      </w:r>
      <w:r>
        <w:rPr>
          <w:rFonts w:hint="eastAsia" w:ascii="仿宋_GB2312" w:hAnsi="Arial" w:eastAsia="仿宋_GB2312" w:cs="宋体"/>
          <w:bCs/>
          <w:color w:val="000000"/>
          <w:kern w:val="2"/>
          <w:sz w:val="32"/>
          <w:szCs w:val="32"/>
          <w:lang w:val="en-US" w:bidi="ar-SA"/>
        </w:rPr>
        <w:t xml:space="preserve"> </w:t>
      </w:r>
      <w:r>
        <w:rPr>
          <w:rFonts w:hint="eastAsia" w:ascii="仿宋_GB2312" w:hAnsi="Arial" w:eastAsia="仿宋_GB2312" w:cs="宋体"/>
          <w:bCs/>
          <w:color w:val="000000"/>
          <w:kern w:val="2"/>
          <w:sz w:val="32"/>
          <w:szCs w:val="32"/>
          <w:lang w:val="en-US" w:eastAsia="zh-CN" w:bidi="ar-SA"/>
        </w:rPr>
        <w:t>目标2：</w:t>
      </w:r>
      <w:r>
        <w:rPr>
          <w:rFonts w:hint="eastAsia" w:ascii="仿宋_GB2312" w:hAnsi="Arial" w:eastAsia="仿宋_GB2312" w:cs="宋体"/>
          <w:bCs/>
          <w:color w:val="000000"/>
          <w:kern w:val="2"/>
          <w:sz w:val="32"/>
          <w:szCs w:val="32"/>
          <w:lang w:val="en-US" w:bidi="ar-SA"/>
        </w:rPr>
        <w:t>组织委员对广大人民群众关心的热点难点问题进行重点调研</w:t>
      </w:r>
      <w:r>
        <w:rPr>
          <w:rFonts w:hint="eastAsia" w:ascii="仿宋_GB2312" w:hAnsi="Arial" w:eastAsia="仿宋_GB2312" w:cs="宋体"/>
          <w:bCs/>
          <w:color w:val="000000"/>
          <w:kern w:val="2"/>
          <w:sz w:val="32"/>
          <w:szCs w:val="32"/>
          <w:highlight w:val="none"/>
          <w:lang w:val="en-US" w:bidi="ar-SA"/>
        </w:rPr>
        <w:t>6</w:t>
      </w:r>
      <w:r>
        <w:rPr>
          <w:rFonts w:hint="eastAsia" w:ascii="仿宋_GB2312" w:hAnsi="Arial" w:eastAsia="仿宋_GB2312" w:cs="宋体"/>
          <w:bCs/>
          <w:color w:val="000000"/>
          <w:kern w:val="2"/>
          <w:sz w:val="32"/>
          <w:szCs w:val="32"/>
          <w:lang w:val="en-US" w:bidi="ar-SA"/>
        </w:rPr>
        <w:t>次，</w:t>
      </w:r>
      <w:r>
        <w:rPr>
          <w:rFonts w:hint="eastAsia" w:ascii="仿宋_GB2312" w:hAnsi="Arial" w:eastAsia="仿宋_GB2312" w:cs="宋体"/>
          <w:bCs/>
          <w:color w:val="000000"/>
          <w:kern w:val="2"/>
          <w:sz w:val="32"/>
          <w:szCs w:val="32"/>
          <w:lang w:val="en-US" w:eastAsia="zh-CN" w:bidi="ar-SA"/>
        </w:rPr>
        <w:t>解决群众反映的热点难点问题，把收集到的社情民意汇集到调研报告中去上报给县委、政府，为县委政府的中心工作提供决策依据。</w:t>
      </w:r>
    </w:p>
    <w:p>
      <w:pPr>
        <w:wordWrap/>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wordWrap/>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wordWrap/>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wordWrap/>
        <w:spacing w:line="570" w:lineRule="exact"/>
        <w:ind w:firstLine="640" w:firstLineChars="200"/>
        <w:jc w:val="both"/>
        <w:textAlignment w:val="auto"/>
        <w:rPr>
          <w:sz w:val="32"/>
          <w:szCs w:val="32"/>
        </w:rPr>
      </w:pPr>
      <w:r>
        <w:rPr>
          <w:rFonts w:hint="eastAsia"/>
          <w:sz w:val="32"/>
          <w:szCs w:val="32"/>
        </w:rPr>
        <w:t>①数量指标</w:t>
      </w:r>
    </w:p>
    <w:p>
      <w:pPr>
        <w:wordWrap/>
        <w:spacing w:line="570" w:lineRule="exact"/>
        <w:ind w:firstLine="640" w:firstLineChars="200"/>
        <w:jc w:val="both"/>
        <w:textAlignment w:val="auto"/>
        <w:rPr>
          <w:rFonts w:hint="eastAsia" w:ascii="仿宋_GB2312" w:hAnsi="Arial" w:cs="宋体"/>
          <w:bCs/>
          <w:color w:val="000000"/>
          <w:sz w:val="32"/>
          <w:szCs w:val="32"/>
        </w:rPr>
      </w:pPr>
      <w:r>
        <w:rPr>
          <w:rFonts w:hint="eastAsia" w:ascii="仿宋_GB2312" w:hAnsi="Arial" w:cs="宋体"/>
          <w:bCs/>
          <w:color w:val="000000"/>
          <w:sz w:val="32"/>
          <w:szCs w:val="32"/>
        </w:rPr>
        <w:t>“</w:t>
      </w:r>
      <w:r>
        <w:rPr>
          <w:rFonts w:hint="eastAsia" w:ascii="仿宋_GB2312" w:hAnsi="Arial" w:cs="宋体"/>
          <w:bCs/>
          <w:color w:val="000000"/>
          <w:sz w:val="32"/>
          <w:szCs w:val="32"/>
          <w:lang w:val="en-US" w:eastAsia="zh-CN"/>
        </w:rPr>
        <w:t>委员活动经费使用人员数量</w:t>
      </w:r>
      <w:r>
        <w:rPr>
          <w:rFonts w:hint="eastAsia" w:ascii="仿宋_GB2312" w:hAnsi="Arial" w:cs="宋体"/>
          <w:bCs/>
          <w:color w:val="000000"/>
          <w:sz w:val="32"/>
          <w:szCs w:val="32"/>
        </w:rPr>
        <w:t>”指标，预期指标值为“≥</w:t>
      </w:r>
      <w:r>
        <w:rPr>
          <w:rFonts w:hint="eastAsia" w:ascii="仿宋_GB2312" w:hAnsi="Arial" w:cs="宋体"/>
          <w:bCs/>
          <w:color w:val="000000"/>
          <w:sz w:val="32"/>
          <w:szCs w:val="32"/>
          <w:lang w:val="en-US" w:eastAsia="zh-CN"/>
        </w:rPr>
        <w:t>64人</w:t>
      </w:r>
      <w:r>
        <w:rPr>
          <w:rFonts w:hint="eastAsia" w:ascii="仿宋_GB2312" w:hAnsi="Arial" w:cs="宋体"/>
          <w:bCs/>
          <w:color w:val="000000"/>
          <w:sz w:val="32"/>
          <w:szCs w:val="32"/>
        </w:rPr>
        <w:t>”；</w:t>
      </w:r>
    </w:p>
    <w:p>
      <w:pPr>
        <w:wordWrap/>
        <w:spacing w:line="570" w:lineRule="exact"/>
        <w:ind w:firstLine="640" w:firstLineChars="200"/>
        <w:jc w:val="both"/>
        <w:textAlignment w:val="auto"/>
        <w:rPr>
          <w:rFonts w:hint="eastAsia" w:ascii="仿宋_GB2312" w:hAnsi="Arial" w:cs="宋体"/>
          <w:bCs/>
          <w:color w:val="000000"/>
          <w:sz w:val="32"/>
          <w:szCs w:val="32"/>
        </w:rPr>
      </w:pPr>
      <w:r>
        <w:rPr>
          <w:rFonts w:hint="eastAsia" w:ascii="仿宋_GB2312" w:hAnsi="Arial" w:cs="宋体"/>
          <w:bCs/>
          <w:color w:val="000000"/>
          <w:sz w:val="32"/>
          <w:szCs w:val="32"/>
        </w:rPr>
        <w:t>“各级政协委员参与活动次数”指标，预期指标值为≥</w:t>
      </w:r>
      <w:r>
        <w:rPr>
          <w:rFonts w:hint="eastAsia" w:ascii="仿宋_GB2312" w:hAnsi="Arial" w:cs="宋体"/>
          <w:bCs/>
          <w:color w:val="000000"/>
          <w:sz w:val="32"/>
          <w:szCs w:val="32"/>
          <w:lang w:val="en-US" w:eastAsia="zh-CN"/>
        </w:rPr>
        <w:t>6次</w:t>
      </w:r>
      <w:r>
        <w:rPr>
          <w:rFonts w:hint="eastAsia" w:ascii="仿宋_GB2312" w:hAnsi="Arial" w:cs="宋体"/>
          <w:bCs/>
          <w:color w:val="000000"/>
          <w:sz w:val="32"/>
          <w:szCs w:val="32"/>
        </w:rPr>
        <w:t>”；</w:t>
      </w:r>
    </w:p>
    <w:p>
      <w:pPr>
        <w:wordWrap/>
        <w:spacing w:line="570" w:lineRule="exact"/>
        <w:ind w:firstLine="640" w:firstLineChars="200"/>
        <w:jc w:val="both"/>
        <w:textAlignment w:val="auto"/>
        <w:rPr>
          <w:sz w:val="32"/>
          <w:szCs w:val="32"/>
        </w:rPr>
      </w:pPr>
      <w:r>
        <w:rPr>
          <w:rFonts w:hint="eastAsia"/>
          <w:sz w:val="32"/>
          <w:szCs w:val="32"/>
        </w:rPr>
        <w:t>②质量指标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政协委员经费列支准确率</w:t>
      </w:r>
      <w:r>
        <w:rPr>
          <w:rFonts w:hint="eastAsia" w:ascii="仿宋_GB2312" w:hAnsi="Arial" w:cs="宋体"/>
          <w:bCs/>
          <w:color w:val="000000"/>
          <w:sz w:val="32"/>
          <w:szCs w:val="32"/>
          <w:lang w:val="en-US" w:eastAsia="zh-CN"/>
        </w:rPr>
        <w:t>”指标，预期指标值为“=100%”；</w:t>
      </w:r>
    </w:p>
    <w:p>
      <w:pPr>
        <w:wordWrap/>
        <w:spacing w:line="570" w:lineRule="exact"/>
        <w:ind w:firstLine="640" w:firstLineChars="200"/>
        <w:jc w:val="both"/>
        <w:textAlignment w:val="auto"/>
        <w:rPr>
          <w:sz w:val="32"/>
          <w:szCs w:val="32"/>
        </w:rPr>
      </w:pPr>
      <w:r>
        <w:rPr>
          <w:rFonts w:hint="eastAsia"/>
          <w:sz w:val="32"/>
          <w:szCs w:val="32"/>
        </w:rPr>
        <w:t>③时效指标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资金支付完成时间</w:t>
      </w:r>
      <w:r>
        <w:rPr>
          <w:rFonts w:hint="eastAsia" w:ascii="仿宋_GB2312" w:hAnsi="Arial" w:cs="宋体"/>
          <w:bCs/>
          <w:color w:val="000000"/>
          <w:sz w:val="32"/>
          <w:szCs w:val="32"/>
          <w:lang w:val="en-US" w:eastAsia="zh-CN"/>
        </w:rPr>
        <w:t>”指标，预期指标值为“</w:t>
      </w:r>
      <w:r>
        <w:rPr>
          <w:rFonts w:hint="eastAsia" w:ascii="仿宋_GB2312" w:hAnsi="Arial" w:cs="宋体"/>
          <w:bCs/>
          <w:color w:val="000000"/>
          <w:sz w:val="32"/>
          <w:szCs w:val="32"/>
          <w:lang w:val="en-US"/>
        </w:rPr>
        <w:t>2023年12月25日</w:t>
      </w:r>
      <w:r>
        <w:rPr>
          <w:rFonts w:hint="eastAsia" w:ascii="仿宋_GB2312" w:hAnsi="Arial" w:cs="宋体"/>
          <w:bCs/>
          <w:color w:val="000000"/>
          <w:sz w:val="32"/>
          <w:szCs w:val="32"/>
          <w:lang w:val="en-US" w:eastAsia="zh-CN"/>
        </w:rPr>
        <w:t>”；</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资金到位及时率</w:t>
      </w:r>
      <w:r>
        <w:rPr>
          <w:rFonts w:hint="eastAsia" w:ascii="仿宋_GB2312" w:hAnsi="Arial" w:cs="宋体"/>
          <w:bCs/>
          <w:color w:val="000000"/>
          <w:sz w:val="32"/>
          <w:szCs w:val="32"/>
          <w:lang w:val="en-US" w:eastAsia="zh-CN"/>
        </w:rPr>
        <w:t>”指标，预期指标值为“=100%”。</w:t>
      </w:r>
    </w:p>
    <w:p>
      <w:pPr>
        <w:numPr>
          <w:ilvl w:val="0"/>
          <w:numId w:val="3"/>
        </w:numPr>
        <w:wordWrap/>
        <w:spacing w:line="570" w:lineRule="exact"/>
        <w:ind w:left="0" w:leftChars="0" w:firstLine="640" w:firstLineChars="200"/>
        <w:jc w:val="both"/>
        <w:textAlignment w:val="auto"/>
        <w:rPr>
          <w:rFonts w:hint="eastAsia"/>
          <w:sz w:val="32"/>
          <w:szCs w:val="32"/>
          <w:highlight w:val="none"/>
        </w:rPr>
      </w:pPr>
      <w:r>
        <w:rPr>
          <w:rFonts w:hint="eastAsia"/>
          <w:sz w:val="32"/>
          <w:szCs w:val="32"/>
          <w:lang w:val="en-US" w:eastAsia="zh-CN"/>
        </w:rPr>
        <w:t>项目</w:t>
      </w:r>
      <w:r>
        <w:rPr>
          <w:rFonts w:hint="eastAsia"/>
          <w:sz w:val="32"/>
          <w:szCs w:val="32"/>
          <w:highlight w:val="none"/>
        </w:rPr>
        <w:t>成本指标</w:t>
      </w:r>
    </w:p>
    <w:p>
      <w:pPr>
        <w:wordWrap/>
        <w:spacing w:line="570" w:lineRule="exact"/>
        <w:ind w:firstLine="640" w:firstLineChars="200"/>
        <w:jc w:val="both"/>
        <w:textAlignment w:val="auto"/>
      </w:pPr>
      <w:r>
        <w:rPr>
          <w:rFonts w:hint="eastAsia"/>
          <w:sz w:val="32"/>
          <w:szCs w:val="32"/>
          <w:lang w:val="en-US" w:eastAsia="zh-CN"/>
        </w:rPr>
        <w:t>经济成本</w:t>
      </w:r>
      <w:r>
        <w:rPr>
          <w:rFonts w:hint="eastAsia"/>
          <w:sz w:val="32"/>
          <w:szCs w:val="32"/>
        </w:rPr>
        <w:t>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调研产生的办公费</w:t>
      </w:r>
      <w:r>
        <w:rPr>
          <w:rFonts w:hint="eastAsia" w:ascii="仿宋_GB2312" w:hAnsi="Arial" w:cs="宋体"/>
          <w:bCs/>
          <w:color w:val="000000"/>
          <w:sz w:val="32"/>
          <w:szCs w:val="32"/>
          <w:lang w:val="en-US" w:eastAsia="zh-CN"/>
        </w:rPr>
        <w:t>”指标，预期指标值为“</w:t>
      </w:r>
      <w:r>
        <w:rPr>
          <w:rFonts w:hint="eastAsia" w:ascii="仿宋_GB2312" w:hAnsi="Arial" w:cs="宋体"/>
          <w:bCs/>
          <w:color w:val="000000"/>
          <w:sz w:val="32"/>
          <w:szCs w:val="32"/>
          <w:lang w:val="en-US"/>
        </w:rPr>
        <w:t>&lt;=3.32万元</w:t>
      </w:r>
      <w:r>
        <w:rPr>
          <w:rFonts w:hint="eastAsia" w:ascii="仿宋_GB2312" w:hAnsi="Arial" w:cs="宋体"/>
          <w:bCs/>
          <w:color w:val="000000"/>
          <w:sz w:val="32"/>
          <w:szCs w:val="32"/>
          <w:lang w:val="en-US" w:eastAsia="zh-CN"/>
        </w:rPr>
        <w:t>”；</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委员学习产生的差旅费</w:t>
      </w:r>
      <w:r>
        <w:rPr>
          <w:rFonts w:hint="eastAsia" w:ascii="仿宋_GB2312" w:hAnsi="Arial" w:cs="宋体"/>
          <w:bCs/>
          <w:color w:val="000000"/>
          <w:sz w:val="32"/>
          <w:szCs w:val="32"/>
          <w:lang w:val="en-US" w:eastAsia="zh-CN"/>
        </w:rPr>
        <w:t>”指标，预期指标值为“</w:t>
      </w:r>
      <w:r>
        <w:rPr>
          <w:rFonts w:hint="eastAsia" w:ascii="仿宋_GB2312" w:hAnsi="Arial" w:cs="宋体"/>
          <w:bCs/>
          <w:color w:val="000000"/>
          <w:sz w:val="32"/>
          <w:szCs w:val="32"/>
          <w:lang w:val="en-US"/>
        </w:rPr>
        <w:t>&lt;=</w:t>
      </w:r>
      <w:r>
        <w:rPr>
          <w:rFonts w:hint="eastAsia" w:ascii="仿宋_GB2312" w:hAnsi="Arial" w:cs="宋体"/>
          <w:bCs/>
          <w:color w:val="000000"/>
          <w:sz w:val="32"/>
          <w:szCs w:val="32"/>
          <w:lang w:val="en-US" w:eastAsia="zh-CN"/>
        </w:rPr>
        <w:t>2</w:t>
      </w:r>
      <w:r>
        <w:rPr>
          <w:rFonts w:hint="eastAsia" w:ascii="仿宋_GB2312" w:hAnsi="Arial" w:cs="宋体"/>
          <w:bCs/>
          <w:color w:val="000000"/>
          <w:sz w:val="32"/>
          <w:szCs w:val="32"/>
          <w:lang w:val="en-US"/>
        </w:rPr>
        <w:t>万元</w:t>
      </w:r>
      <w:r>
        <w:rPr>
          <w:rFonts w:hint="eastAsia" w:ascii="仿宋_GB2312" w:hAnsi="Arial" w:cs="宋体"/>
          <w:bCs/>
          <w:color w:val="000000"/>
          <w:sz w:val="32"/>
          <w:szCs w:val="32"/>
          <w:lang w:val="en-US" w:eastAsia="zh-CN"/>
        </w:rPr>
        <w:t>”。</w:t>
      </w:r>
    </w:p>
    <w:p>
      <w:pPr>
        <w:wordWrap/>
        <w:spacing w:line="570" w:lineRule="exact"/>
        <w:ind w:firstLine="640" w:firstLineChars="200"/>
        <w:jc w:val="both"/>
        <w:textAlignment w:val="auto"/>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w:t>
      </w:r>
      <w:r>
        <w:rPr>
          <w:rFonts w:hint="eastAsia"/>
          <w:sz w:val="32"/>
          <w:szCs w:val="32"/>
        </w:rPr>
        <w:t>项目效益</w:t>
      </w:r>
      <w:r>
        <w:rPr>
          <w:rFonts w:hint="eastAsia"/>
          <w:sz w:val="32"/>
          <w:szCs w:val="32"/>
          <w:lang w:val="en-US" w:eastAsia="zh-CN"/>
        </w:rPr>
        <w:t>指标</w:t>
      </w:r>
    </w:p>
    <w:p>
      <w:pPr>
        <w:wordWrap/>
        <w:spacing w:line="570" w:lineRule="exact"/>
        <w:ind w:firstLine="640" w:firstLineChars="200"/>
        <w:jc w:val="both"/>
        <w:textAlignment w:val="auto"/>
        <w:rPr>
          <w:sz w:val="32"/>
          <w:szCs w:val="32"/>
        </w:rPr>
      </w:pPr>
      <w:r>
        <w:rPr>
          <w:rFonts w:hint="eastAsia"/>
          <w:sz w:val="32"/>
          <w:szCs w:val="32"/>
        </w:rPr>
        <w:t>①经济效益指标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“提高财政资金使用效益”指标，预期指标值为“</w:t>
      </w:r>
      <w:r>
        <w:rPr>
          <w:rFonts w:hint="eastAsia" w:ascii="仿宋_GB2312" w:hAnsi="Arial" w:cs="宋体"/>
          <w:bCs/>
          <w:color w:val="000000"/>
          <w:sz w:val="32"/>
          <w:szCs w:val="32"/>
          <w:lang w:val="en-US"/>
        </w:rPr>
        <w:t>有效</w:t>
      </w:r>
      <w:r>
        <w:rPr>
          <w:rFonts w:hint="eastAsia" w:ascii="仿宋_GB2312" w:hAnsi="Arial" w:cs="宋体"/>
          <w:bCs/>
          <w:color w:val="000000"/>
          <w:sz w:val="32"/>
          <w:szCs w:val="32"/>
          <w:lang w:val="en-US" w:eastAsia="zh-CN"/>
        </w:rPr>
        <w:t>提高”；</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②社会效益指标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保障政协委员正常开展工作</w:t>
      </w:r>
      <w:r>
        <w:rPr>
          <w:rFonts w:hint="eastAsia" w:ascii="仿宋_GB2312" w:hAnsi="Arial" w:cs="宋体"/>
          <w:bCs/>
          <w:color w:val="000000"/>
          <w:sz w:val="32"/>
          <w:szCs w:val="32"/>
          <w:lang w:val="en-US" w:eastAsia="zh-CN"/>
        </w:rPr>
        <w:t>”指标，预期指标值为“</w:t>
      </w:r>
      <w:r>
        <w:rPr>
          <w:rFonts w:hint="eastAsia" w:ascii="仿宋_GB2312" w:hAnsi="Arial" w:cs="宋体"/>
          <w:bCs/>
          <w:color w:val="000000"/>
          <w:sz w:val="32"/>
          <w:szCs w:val="32"/>
          <w:lang w:val="en-US"/>
        </w:rPr>
        <w:t>有效保障</w:t>
      </w:r>
      <w:r>
        <w:rPr>
          <w:rFonts w:hint="eastAsia" w:ascii="仿宋_GB2312" w:hAnsi="Arial" w:cs="宋体"/>
          <w:bCs/>
          <w:color w:val="000000"/>
          <w:sz w:val="32"/>
          <w:szCs w:val="32"/>
          <w:lang w:val="en-US" w:eastAsia="zh-CN"/>
        </w:rPr>
        <w:t>”；</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③生态效益指标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“无此项指标”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sz w:val="32"/>
          <w:szCs w:val="32"/>
          <w:lang w:val="en-US" w:eastAsia="zh-CN"/>
        </w:rPr>
        <w:t>（4）</w:t>
      </w:r>
      <w:r>
        <w:rPr>
          <w:rFonts w:hint="eastAsia" w:ascii="仿宋_GB2312" w:hAnsi="Arial" w:cs="宋体"/>
          <w:bCs/>
          <w:color w:val="000000"/>
          <w:sz w:val="32"/>
          <w:szCs w:val="32"/>
          <w:lang w:val="en-US" w:eastAsia="zh-CN"/>
        </w:rPr>
        <w:t>相关满意度目标</w:t>
      </w:r>
    </w:p>
    <w:p>
      <w:pPr>
        <w:wordWrap/>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w:t>
      </w:r>
      <w:r>
        <w:rPr>
          <w:rFonts w:hint="eastAsia" w:ascii="仿宋_GB2312" w:hAnsi="Arial" w:cs="宋体"/>
          <w:bCs/>
          <w:color w:val="000000"/>
          <w:sz w:val="32"/>
          <w:szCs w:val="32"/>
          <w:lang w:val="en-US"/>
        </w:rPr>
        <w:t>受益政协委员满意度</w:t>
      </w:r>
      <w:r>
        <w:rPr>
          <w:rFonts w:hint="eastAsia" w:ascii="仿宋_GB2312" w:hAnsi="Arial" w:cs="宋体"/>
          <w:bCs/>
          <w:color w:val="000000"/>
          <w:sz w:val="32"/>
          <w:szCs w:val="32"/>
          <w:lang w:val="en-US" w:eastAsia="zh-CN"/>
        </w:rPr>
        <w:t>”指标，预期指标值为“</w:t>
      </w:r>
      <w:r>
        <w:rPr>
          <w:rFonts w:hint="eastAsia" w:ascii="仿宋_GB2312" w:hAnsi="Arial" w:cs="宋体"/>
          <w:bCs/>
          <w:color w:val="000000"/>
          <w:sz w:val="32"/>
          <w:szCs w:val="32"/>
          <w:lang w:val="en-US"/>
        </w:rPr>
        <w:t>&gt;=95%</w:t>
      </w:r>
      <w:r>
        <w:rPr>
          <w:rFonts w:hint="eastAsia" w:ascii="仿宋_GB2312" w:hAnsi="Arial" w:cs="宋体"/>
          <w:bCs/>
          <w:color w:val="000000"/>
          <w:sz w:val="32"/>
          <w:szCs w:val="32"/>
          <w:lang w:val="en-US" w:eastAsia="zh-CN"/>
        </w:rPr>
        <w:t>”。</w:t>
      </w:r>
    </w:p>
    <w:p>
      <w:pPr>
        <w:pStyle w:val="2"/>
        <w:wordWrap/>
        <w:spacing w:line="570" w:lineRule="exact"/>
        <w:ind w:firstLine="640" w:firstLineChars="200"/>
        <w:jc w:val="both"/>
        <w:textAlignment w:val="auto"/>
        <w:rPr>
          <w:szCs w:val="32"/>
        </w:rPr>
      </w:pPr>
      <w:r>
        <w:rPr>
          <w:rFonts w:hint="eastAsia"/>
          <w:szCs w:val="32"/>
        </w:rPr>
        <w:t>二、绩效评价工作开展情况</w:t>
      </w:r>
    </w:p>
    <w:p>
      <w:pPr>
        <w:pStyle w:val="3"/>
        <w:numPr>
          <w:ilvl w:val="0"/>
          <w:numId w:val="4"/>
        </w:numPr>
        <w:wordWrap/>
        <w:spacing w:line="570" w:lineRule="exact"/>
        <w:ind w:firstLine="643" w:firstLineChars="200"/>
        <w:jc w:val="both"/>
        <w:textAlignment w:val="auto"/>
        <w:rPr>
          <w:rFonts w:ascii="楷体_GB2312" w:eastAsia="楷体_GB2312"/>
          <w:szCs w:val="32"/>
        </w:rPr>
      </w:pPr>
      <w:bookmarkStart w:id="1" w:name="_Toc21664"/>
      <w:bookmarkStart w:id="2" w:name="_Toc22922"/>
      <w:bookmarkStart w:id="3" w:name="_Toc5462343"/>
      <w:bookmarkStart w:id="4" w:name="_Toc12868"/>
      <w:bookmarkStart w:id="5" w:name="_Toc480473081"/>
      <w:bookmarkStart w:id="6" w:name="_Toc26632"/>
      <w:bookmarkStart w:id="7" w:name="_Toc5258"/>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wordWrap/>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wordWrap/>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wordWrap/>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wordWrap/>
        <w:spacing w:line="570" w:lineRule="exact"/>
        <w:ind w:firstLine="640" w:firstLineChars="200"/>
        <w:jc w:val="both"/>
        <w:textAlignment w:val="auto"/>
        <w:rPr>
          <w:rFonts w:hint="eastAsia"/>
          <w:sz w:val="32"/>
          <w:szCs w:val="32"/>
        </w:rPr>
      </w:pPr>
      <w:r>
        <w:rPr>
          <w:rFonts w:hint="eastAsia"/>
          <w:sz w:val="32"/>
          <w:szCs w:val="32"/>
        </w:rPr>
        <w:t>本次绩效评价遵循财政部《关于印发&lt;项目支出绩效评价管理办法&gt;的通知》（财预〔2020〕10号）以及自治区财政厅《自治区财政支出绩效评价管理暂行办法》（新财预〔2018〕189号）等文件规定，对202</w:t>
      </w:r>
      <w:r>
        <w:rPr>
          <w:rFonts w:hint="eastAsia"/>
          <w:sz w:val="32"/>
          <w:szCs w:val="32"/>
          <w:lang w:val="en-US" w:eastAsia="zh-CN"/>
        </w:rPr>
        <w:t>3</w:t>
      </w:r>
      <w:r>
        <w:rPr>
          <w:rFonts w:hint="eastAsia"/>
          <w:sz w:val="32"/>
          <w:szCs w:val="32"/>
        </w:rPr>
        <w:t>年度我单位实施的</w:t>
      </w:r>
      <w:r>
        <w:rPr>
          <w:rFonts w:hint="eastAsia"/>
          <w:sz w:val="32"/>
          <w:szCs w:val="32"/>
          <w:lang w:eastAsia="zh-CN"/>
        </w:rPr>
        <w:t>委员活动经费</w:t>
      </w:r>
      <w:r>
        <w:rPr>
          <w:rFonts w:hint="eastAsia"/>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3"/>
        <w:numPr>
          <w:ilvl w:val="0"/>
          <w:numId w:val="4"/>
        </w:numPr>
        <w:wordWrap/>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wordWrap/>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wordWrap/>
        <w:spacing w:line="570" w:lineRule="exact"/>
        <w:ind w:firstLine="640" w:firstLineChars="200"/>
        <w:jc w:val="both"/>
        <w:textAlignment w:val="auto"/>
        <w:rPr>
          <w:rFonts w:hint="eastAsia"/>
          <w:sz w:val="32"/>
          <w:szCs w:val="32"/>
        </w:rPr>
      </w:pPr>
      <w:r>
        <w:rPr>
          <w:rFonts w:hint="eastAsia"/>
          <w:sz w:val="32"/>
          <w:szCs w:val="32"/>
        </w:rPr>
        <w:t>依据《中华人民共和国预算法</w:t>
      </w:r>
      <w:r>
        <w:rPr>
          <w:rFonts w:hint="eastAsia"/>
          <w:sz w:val="32"/>
          <w:szCs w:val="32"/>
          <w:lang w:eastAsia="zh-CN"/>
        </w:rPr>
        <w:t>》《</w:t>
      </w:r>
      <w:r>
        <w:rPr>
          <w:rFonts w:hint="eastAsia"/>
          <w:sz w:val="32"/>
          <w:szCs w:val="32"/>
        </w:rPr>
        <w:t>关于印发&lt;项目支出绩效评价管理办法&gt;的通知》（财预〔2020〕10号）等法规和政策文件要求，本次绩效评价秉承科学规范、公正公开、分级分类、绩效相关等原则，按照从投入、过程到产出效果和影响的绩效逻辑路径，结合</w:t>
      </w:r>
      <w:r>
        <w:rPr>
          <w:rFonts w:hint="eastAsia"/>
          <w:sz w:val="32"/>
          <w:szCs w:val="32"/>
          <w:lang w:eastAsia="zh-CN"/>
        </w:rPr>
        <w:t>委员活动经费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wordWrap/>
        <w:spacing w:line="570" w:lineRule="exact"/>
        <w:ind w:firstLine="640" w:firstLineChars="200"/>
        <w:jc w:val="both"/>
        <w:textAlignment w:val="auto"/>
        <w:rPr>
          <w:rFonts w:hint="eastAsia"/>
          <w:sz w:val="32"/>
          <w:szCs w:val="32"/>
        </w:rPr>
      </w:pPr>
      <w:r>
        <w:rPr>
          <w:rFonts w:hint="eastAsia"/>
          <w:sz w:val="32"/>
          <w:szCs w:val="32"/>
        </w:rPr>
        <w:t>根据以上原则，绩效评价遵循如下具体要求：</w:t>
      </w:r>
    </w:p>
    <w:p>
      <w:pPr>
        <w:wordWrap/>
        <w:spacing w:line="570" w:lineRule="exact"/>
        <w:ind w:firstLine="640" w:firstLineChars="200"/>
        <w:jc w:val="both"/>
        <w:textAlignment w:val="auto"/>
        <w:rPr>
          <w:rFonts w:hint="eastAsia"/>
          <w:sz w:val="32"/>
          <w:szCs w:val="32"/>
        </w:rPr>
      </w:pPr>
      <w:r>
        <w:rPr>
          <w:rFonts w:hint="eastAsia"/>
          <w:sz w:val="32"/>
          <w:szCs w:val="32"/>
        </w:rPr>
        <w:t>（1）在数据采集时，采取客观数据主管部门审查、社会中介组织复查与问卷调查相结合的形式，以保证各项指标的真实性。</w:t>
      </w:r>
    </w:p>
    <w:p>
      <w:pPr>
        <w:wordWrap/>
        <w:spacing w:line="570" w:lineRule="exact"/>
        <w:ind w:firstLine="640" w:firstLineChars="200"/>
        <w:jc w:val="both"/>
        <w:textAlignment w:val="auto"/>
        <w:rPr>
          <w:rFonts w:hint="eastAsia"/>
          <w:sz w:val="32"/>
          <w:szCs w:val="32"/>
        </w:rPr>
      </w:pPr>
      <w:r>
        <w:rPr>
          <w:rFonts w:hint="eastAsia"/>
          <w:sz w:val="32"/>
          <w:szCs w:val="32"/>
        </w:rPr>
        <w:t>（2）保证评价结果的真实性、公正性，提高评价报告的公信力。</w:t>
      </w:r>
    </w:p>
    <w:p>
      <w:pPr>
        <w:wordWrap/>
        <w:spacing w:line="570" w:lineRule="exact"/>
        <w:ind w:firstLine="640" w:firstLineChars="200"/>
        <w:jc w:val="both"/>
        <w:textAlignment w:val="auto"/>
        <w:rPr>
          <w:rFonts w:hint="eastAsia"/>
          <w:sz w:val="32"/>
          <w:szCs w:val="32"/>
        </w:rPr>
      </w:pPr>
      <w:r>
        <w:rPr>
          <w:rFonts w:hint="eastAsia"/>
          <w:sz w:val="32"/>
          <w:szCs w:val="32"/>
        </w:rPr>
        <w:t>（3）绩效评价报告简明扼要，除对绩效评价的过程、结果描述外，还总结经验、指出问题，并就共性问题提出可操作性改进建议。</w:t>
      </w:r>
    </w:p>
    <w:p>
      <w:pPr>
        <w:wordWrap/>
        <w:spacing w:line="570" w:lineRule="exact"/>
        <w:ind w:firstLine="643" w:firstLineChars="200"/>
        <w:jc w:val="both"/>
        <w:textAlignment w:val="auto"/>
        <w:rPr>
          <w:rFonts w:hint="eastAsia"/>
          <w:b/>
          <w:bCs/>
          <w:sz w:val="32"/>
          <w:szCs w:val="32"/>
        </w:rPr>
      </w:pPr>
      <w:bookmarkStart w:id="9" w:name="_Toc26131"/>
      <w:bookmarkStart w:id="10" w:name="_Toc1913"/>
      <w:bookmarkStart w:id="11" w:name="_Toc419984722"/>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wordWrap/>
        <w:spacing w:line="570" w:lineRule="exact"/>
        <w:ind w:firstLine="640" w:firstLineChars="200"/>
        <w:jc w:val="both"/>
        <w:textAlignment w:val="auto"/>
        <w:rPr>
          <w:rFonts w:ascii="仿宋_GB2312"/>
          <w:color w:val="000000"/>
          <w:sz w:val="32"/>
          <w:szCs w:val="32"/>
        </w:rPr>
      </w:pPr>
      <w:r>
        <w:rPr>
          <w:rFonts w:hint="eastAsia" w:ascii="仿宋_GB2312"/>
          <w:color w:val="000000"/>
          <w:sz w:val="32"/>
          <w:szCs w:val="32"/>
        </w:rPr>
        <w:t>绩效评价指标体系根据财政部</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仿宋_GB2312" w:cs="仿宋_GB2312"/>
          <w:color w:val="000000"/>
          <w:sz w:val="32"/>
          <w:szCs w:val="32"/>
        </w:rPr>
        <w:t>自治区财政厅《自治区财政支出绩效评价管理暂行办法》（新财预〔2018〕189号）</w:t>
      </w:r>
      <w:r>
        <w:rPr>
          <w:rFonts w:hint="eastAsia" w:ascii="仿宋_GB2312"/>
          <w:color w:val="000000"/>
          <w:sz w:val="32"/>
          <w:szCs w:val="32"/>
        </w:rPr>
        <w:t>等文件要求，结合本项目特点，在与专家组充分协商的基础上，评价工作组细化了该项目的绩效评价指标体系：</w:t>
      </w:r>
    </w:p>
    <w:p>
      <w:pPr>
        <w:wordWrap/>
        <w:spacing w:line="570" w:lineRule="exact"/>
        <w:ind w:firstLine="640" w:firstLineChars="200"/>
        <w:jc w:val="both"/>
        <w:textAlignment w:val="auto"/>
        <w:rPr>
          <w:rFonts w:ascii="仿宋_GB2312"/>
          <w:color w:val="000000"/>
          <w:sz w:val="32"/>
          <w:szCs w:val="32"/>
        </w:rPr>
      </w:pPr>
      <w:r>
        <w:rPr>
          <w:rFonts w:hint="eastAsia" w:ascii="仿宋_GB2312"/>
          <w:color w:val="000000"/>
          <w:sz w:val="32"/>
          <w:szCs w:val="32"/>
        </w:rPr>
        <w:t>一级指标为：决策、过程、产出、</w:t>
      </w:r>
      <w:r>
        <w:rPr>
          <w:rFonts w:hint="eastAsia" w:ascii="仿宋_GB2312"/>
          <w:color w:val="000000"/>
          <w:sz w:val="32"/>
          <w:szCs w:val="32"/>
          <w:lang w:val="en-US" w:eastAsia="zh-CN"/>
        </w:rPr>
        <w:t>成本、</w:t>
      </w:r>
      <w:r>
        <w:rPr>
          <w:rFonts w:hint="eastAsia" w:ascii="仿宋_GB2312"/>
          <w:color w:val="000000"/>
          <w:sz w:val="32"/>
          <w:szCs w:val="32"/>
        </w:rPr>
        <w:t>效益。</w:t>
      </w:r>
    </w:p>
    <w:p>
      <w:pPr>
        <w:wordWrap/>
        <w:spacing w:line="570" w:lineRule="exact"/>
        <w:ind w:firstLine="640" w:firstLineChars="200"/>
        <w:jc w:val="both"/>
        <w:textAlignment w:val="auto"/>
        <w:rPr>
          <w:rFonts w:ascii="仿宋_GB2312"/>
          <w:color w:val="000000"/>
          <w:sz w:val="32"/>
          <w:szCs w:val="32"/>
        </w:rPr>
      </w:pPr>
      <w:r>
        <w:rPr>
          <w:rFonts w:hint="eastAsia" w:ascii="仿宋_GB2312"/>
          <w:color w:val="000000"/>
          <w:sz w:val="32"/>
          <w:szCs w:val="32"/>
        </w:rPr>
        <w:t>二级指标为：项目立项、绩效目标、资金投入、资金管理、组织实施、产出数量、产出质量、产出时效、</w:t>
      </w:r>
      <w:r>
        <w:rPr>
          <w:rFonts w:hint="eastAsia" w:ascii="仿宋_GB2312"/>
          <w:color w:val="000000"/>
          <w:sz w:val="32"/>
          <w:szCs w:val="32"/>
          <w:lang w:val="en-US" w:eastAsia="zh-CN"/>
        </w:rPr>
        <w:t>经济</w:t>
      </w:r>
      <w:r>
        <w:rPr>
          <w:rFonts w:hint="eastAsia" w:ascii="仿宋_GB2312"/>
          <w:color w:val="000000"/>
          <w:sz w:val="32"/>
          <w:szCs w:val="32"/>
        </w:rPr>
        <w:t>成本、项目效益。</w:t>
      </w:r>
    </w:p>
    <w:p>
      <w:pPr>
        <w:wordWrap/>
        <w:spacing w:line="570" w:lineRule="exact"/>
        <w:ind w:firstLine="640" w:firstLineChars="200"/>
        <w:jc w:val="both"/>
        <w:textAlignment w:val="auto"/>
        <w:rPr>
          <w:rFonts w:ascii="仿宋_GB2312"/>
          <w:color w:val="000000"/>
          <w:sz w:val="32"/>
          <w:szCs w:val="32"/>
        </w:rPr>
      </w:pPr>
      <w:r>
        <w:rPr>
          <w:rFonts w:hint="eastAsia" w:ascii="仿宋_GB2312"/>
          <w:color w:val="000000"/>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000000"/>
          <w:sz w:val="32"/>
          <w:szCs w:val="32"/>
          <w:lang w:val="en-US" w:eastAsia="zh-CN"/>
        </w:rPr>
        <w:t>成本控制率、经济效益、</w:t>
      </w:r>
      <w:r>
        <w:rPr>
          <w:rFonts w:hint="eastAsia" w:ascii="仿宋_GB2312"/>
          <w:color w:val="000000"/>
          <w:sz w:val="32"/>
          <w:szCs w:val="32"/>
        </w:rPr>
        <w:t>社会效益、服务对象满意度。</w:t>
      </w:r>
    </w:p>
    <w:p>
      <w:pPr>
        <w:wordWrap/>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0"/>
        <w:tabs>
          <w:tab w:val="left" w:pos="1559"/>
        </w:tabs>
        <w:wordWrap/>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0"/>
        <w:tabs>
          <w:tab w:val="left" w:pos="1559"/>
        </w:tabs>
        <w:wordWrap/>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0"/>
        <w:tabs>
          <w:tab w:val="left" w:pos="1559"/>
        </w:tabs>
        <w:wordWrap/>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wordWrap/>
        <w:spacing w:line="570" w:lineRule="exact"/>
        <w:ind w:firstLine="643" w:firstLineChars="200"/>
        <w:jc w:val="both"/>
        <w:textAlignment w:val="auto"/>
        <w:rPr>
          <w:rFonts w:hint="eastAsia"/>
          <w:b/>
          <w:bCs/>
          <w:sz w:val="32"/>
          <w:szCs w:val="32"/>
        </w:rPr>
      </w:pPr>
      <w:r>
        <w:rPr>
          <w:rFonts w:hint="eastAsia"/>
          <w:b/>
          <w:bCs/>
          <w:sz w:val="32"/>
          <w:szCs w:val="32"/>
        </w:rPr>
        <w:t>4.评价标准</w:t>
      </w:r>
    </w:p>
    <w:p>
      <w:pPr>
        <w:wordWrap/>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3"/>
        <w:wordWrap/>
        <w:spacing w:line="570" w:lineRule="exact"/>
        <w:jc w:val="both"/>
        <w:textAlignment w:val="auto"/>
        <w:rPr>
          <w:szCs w:val="32"/>
        </w:rPr>
      </w:pPr>
      <w:r>
        <w:rPr>
          <w:rFonts w:hint="eastAsia"/>
          <w:szCs w:val="32"/>
        </w:rPr>
        <w:t>（三）绩效评价工作过程</w:t>
      </w:r>
    </w:p>
    <w:p>
      <w:pPr>
        <w:pStyle w:val="19"/>
        <w:wordWrap/>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19"/>
        <w:wordWrap/>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安英俊</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李文嵩</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李玉眉</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19"/>
        <w:wordWrap/>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rPr>
        <w:t>经评价组通过实地调研、查阅</w:t>
      </w:r>
      <w:r>
        <w:rPr>
          <w:rFonts w:hint="eastAsia" w:ascii="仿宋_GB2312" w:hAnsi="仿宋_GB2312" w:cs="仿宋_GB2312"/>
          <w:sz w:val="32"/>
          <w:szCs w:val="32"/>
        </w:rPr>
        <w:t>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19"/>
        <w:wordWrap/>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19"/>
        <w:wordWrap/>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19"/>
        <w:wordWrap/>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19"/>
        <w:wordWrap/>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19"/>
        <w:wordWrap/>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19"/>
        <w:wordWrap/>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2"/>
        <w:numPr>
          <w:ilvl w:val="0"/>
          <w:numId w:val="5"/>
        </w:numPr>
        <w:wordWrap/>
        <w:spacing w:line="570" w:lineRule="exact"/>
        <w:ind w:firstLine="640" w:firstLineChars="200"/>
        <w:jc w:val="both"/>
        <w:textAlignment w:val="auto"/>
        <w:rPr>
          <w:szCs w:val="32"/>
        </w:rPr>
      </w:pPr>
      <w:r>
        <w:rPr>
          <w:rFonts w:hint="eastAsia"/>
          <w:szCs w:val="32"/>
        </w:rPr>
        <w:t>综合评价情况及评价结论</w:t>
      </w:r>
    </w:p>
    <w:p>
      <w:pPr>
        <w:pStyle w:val="21"/>
        <w:wordWrap/>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wordWrap/>
        <w:spacing w:line="570" w:lineRule="exact"/>
        <w:ind w:firstLine="640" w:firstLineChars="200"/>
        <w:jc w:val="both"/>
        <w:textAlignment w:val="auto"/>
        <w:rPr>
          <w:rFonts w:ascii="仿宋_GB2312"/>
          <w:sz w:val="32"/>
          <w:szCs w:val="32"/>
        </w:rPr>
      </w:pPr>
      <w:r>
        <w:rPr>
          <w:rFonts w:hint="eastAsia" w:ascii="仿宋_GB2312" w:hAnsi="仿宋_GB2312" w:eastAsia="仿宋_GB2312" w:cs="仿宋_GB2312"/>
          <w:kern w:val="0"/>
          <w:sz w:val="32"/>
          <w:szCs w:val="32"/>
          <w:lang w:val="en-US" w:eastAsia="zh-CN" w:bidi="ar-SA"/>
        </w:rPr>
        <w:t>通过委员活动经费项目的实施，解决了群众反映的热点难点问题，实现了保障委员正常履职的社会效益，该项目预算执行率达75%，项目预期绩效目标及各项具体指标均已全部达成。</w:t>
      </w:r>
    </w:p>
    <w:p>
      <w:pPr>
        <w:pStyle w:val="21"/>
        <w:wordWrap/>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wordWrap/>
        <w:spacing w:line="570" w:lineRule="exact"/>
        <w:ind w:firstLine="640" w:firstLineChars="200"/>
        <w:jc w:val="both"/>
        <w:textAlignment w:val="auto"/>
        <w:rPr>
          <w:rFonts w:ascii="仿宋_GB2312"/>
          <w:color w:val="FF0000"/>
          <w:sz w:val="32"/>
          <w:szCs w:val="32"/>
        </w:rPr>
      </w:pPr>
      <w:r>
        <w:rPr>
          <w:rFonts w:hint="eastAsia" w:ascii="仿宋_GB2312" w:hAnsi="仿宋_GB2312" w:eastAsia="仿宋_GB2312" w:cs="仿宋_GB2312"/>
          <w:kern w:val="0"/>
          <w:sz w:val="32"/>
          <w:szCs w:val="32"/>
          <w:lang w:val="en-US" w:eastAsia="zh-CN" w:bidi="ar-SA"/>
        </w:rPr>
        <w:t>本次评价采取定量与定性评价相结合的方式，对委员活动经费项目的绩效目标和各项具体绩效指标实现情况进行了客观评价，最终评分为9</w:t>
      </w:r>
      <w:r>
        <w:rPr>
          <w:rFonts w:hint="eastAsia" w:ascii="仿宋_GB2312" w:hAnsi="仿宋_GB2312" w:cs="仿宋_GB2312"/>
          <w:kern w:val="0"/>
          <w:sz w:val="32"/>
          <w:szCs w:val="32"/>
          <w:lang w:val="en-US" w:eastAsia="zh-CN" w:bidi="ar-SA"/>
        </w:rPr>
        <w:t>7.32</w:t>
      </w:r>
      <w:r>
        <w:rPr>
          <w:rFonts w:hint="eastAsia" w:ascii="仿宋_GB2312" w:hAnsi="仿宋_GB2312" w:eastAsia="仿宋_GB2312" w:cs="仿宋_GB2312"/>
          <w:kern w:val="0"/>
          <w:sz w:val="32"/>
          <w:szCs w:val="32"/>
          <w:lang w:val="en-US" w:eastAsia="zh-CN" w:bidi="ar-SA"/>
        </w:rPr>
        <w:t>分。绩效评级为“优”，具体得分情况为：项目决策15分、项目过程</w:t>
      </w:r>
      <w:r>
        <w:rPr>
          <w:rFonts w:hint="eastAsia" w:ascii="仿宋_GB2312" w:hAnsi="仿宋_GB2312" w:cs="仿宋_GB2312"/>
          <w:kern w:val="0"/>
          <w:sz w:val="32"/>
          <w:szCs w:val="32"/>
          <w:lang w:val="en-US" w:eastAsia="zh-CN" w:bidi="ar-SA"/>
        </w:rPr>
        <w:t>15</w:t>
      </w:r>
      <w:r>
        <w:rPr>
          <w:rFonts w:hint="eastAsia" w:ascii="仿宋_GB2312" w:hAnsi="仿宋_GB2312" w:eastAsia="仿宋_GB2312" w:cs="仿宋_GB2312"/>
          <w:kern w:val="0"/>
          <w:sz w:val="32"/>
          <w:szCs w:val="32"/>
          <w:lang w:val="en-US" w:eastAsia="zh-CN" w:bidi="ar-SA"/>
        </w:rPr>
        <w:t>分、项目产出3</w:t>
      </w:r>
      <w:r>
        <w:rPr>
          <w:rFonts w:hint="eastAsia" w:ascii="仿宋_GB2312" w:hAnsi="仿宋_GB2312" w:cs="仿宋_GB2312"/>
          <w:kern w:val="0"/>
          <w:sz w:val="32"/>
          <w:szCs w:val="32"/>
          <w:lang w:val="en-US" w:eastAsia="zh-CN" w:bidi="ar-SA"/>
        </w:rPr>
        <w:t>7.32</w:t>
      </w:r>
      <w:r>
        <w:rPr>
          <w:rFonts w:hint="eastAsia" w:ascii="仿宋_GB2312" w:hAnsi="仿宋_GB2312" w:eastAsia="仿宋_GB2312" w:cs="仿宋_GB2312"/>
          <w:kern w:val="0"/>
          <w:sz w:val="32"/>
          <w:szCs w:val="32"/>
          <w:lang w:val="en-US" w:eastAsia="zh-CN" w:bidi="ar-SA"/>
        </w:rPr>
        <w:t>分、项目效益20分、项目满意度10分。</w:t>
      </w:r>
    </w:p>
    <w:p>
      <w:pPr>
        <w:pStyle w:val="2"/>
        <w:wordWrap/>
        <w:spacing w:line="570" w:lineRule="exact"/>
        <w:ind w:firstLine="640" w:firstLineChars="200"/>
        <w:jc w:val="both"/>
        <w:textAlignment w:val="auto"/>
        <w:rPr>
          <w:szCs w:val="32"/>
        </w:rPr>
      </w:pPr>
      <w:r>
        <w:rPr>
          <w:rFonts w:hint="eastAsia"/>
          <w:szCs w:val="32"/>
        </w:rPr>
        <w:t>四、绩效评价指标分析</w:t>
      </w:r>
    </w:p>
    <w:p>
      <w:pPr>
        <w:pStyle w:val="3"/>
        <w:wordWrap/>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wordWrap/>
        <w:spacing w:line="570" w:lineRule="exact"/>
        <w:ind w:firstLine="640" w:firstLineChars="200"/>
        <w:jc w:val="both"/>
        <w:textAlignment w:val="auto"/>
        <w:rPr>
          <w:rFonts w:hint="eastAsia" w:ascii="仿宋_GB2312" w:hAnsi="仿宋_GB2312" w:eastAsia="仿宋_GB2312" w:cs="仿宋_GB2312"/>
          <w:kern w:val="0"/>
          <w:sz w:val="32"/>
          <w:szCs w:val="32"/>
          <w:lang w:val="en-US" w:bidi="ar-SA"/>
        </w:rPr>
      </w:pPr>
      <w:r>
        <w:rPr>
          <w:rFonts w:hint="eastAsia" w:ascii="仿宋_GB2312" w:hAnsi="仿宋_GB2312" w:eastAsia="仿宋_GB2312" w:cs="仿宋_GB2312"/>
          <w:kern w:val="0"/>
          <w:sz w:val="32"/>
          <w:szCs w:val="32"/>
          <w:lang w:val="en-US" w:eastAsia="zh-CN" w:bidi="ar-SA"/>
        </w:rPr>
        <w:t>项目决策类指标</w:t>
      </w:r>
      <w:r>
        <w:rPr>
          <w:rFonts w:hint="eastAsia" w:ascii="仿宋_GB2312" w:hAnsi="仿宋_GB2312" w:eastAsia="仿宋_GB2312" w:cs="仿宋_GB2312"/>
          <w:kern w:val="0"/>
          <w:sz w:val="32"/>
          <w:szCs w:val="32"/>
          <w:lang w:val="en-US" w:bidi="ar-SA"/>
        </w:rPr>
        <w:t>从</w:t>
      </w:r>
      <w:r>
        <w:rPr>
          <w:rFonts w:hint="eastAsia" w:ascii="仿宋_GB2312" w:hAnsi="仿宋_GB2312" w:eastAsia="仿宋_GB2312" w:cs="仿宋_GB2312"/>
          <w:kern w:val="0"/>
          <w:sz w:val="32"/>
          <w:szCs w:val="32"/>
          <w:lang w:val="en-US" w:eastAsia="zh-CN" w:bidi="ar-SA"/>
        </w:rPr>
        <w:t>项目立项、绩效目标和资金投入</w:t>
      </w:r>
      <w:r>
        <w:rPr>
          <w:rFonts w:hint="eastAsia" w:ascii="仿宋_GB2312" w:hAnsi="仿宋_GB2312" w:eastAsia="仿宋_GB2312" w:cs="仿宋_GB2312"/>
          <w:kern w:val="0"/>
          <w:sz w:val="32"/>
          <w:szCs w:val="32"/>
          <w:lang w:val="en-US" w:bidi="ar-SA"/>
        </w:rPr>
        <w:t>三个</w:t>
      </w:r>
      <w:r>
        <w:rPr>
          <w:rFonts w:hint="eastAsia" w:ascii="仿宋_GB2312" w:hAnsi="仿宋_GB2312" w:eastAsia="仿宋_GB2312" w:cs="仿宋_GB2312"/>
          <w:kern w:val="0"/>
          <w:sz w:val="32"/>
          <w:szCs w:val="32"/>
          <w:lang w:val="en-US" w:eastAsia="zh-CN" w:bidi="ar-SA"/>
        </w:rPr>
        <w:t>方面</w:t>
      </w:r>
      <w:r>
        <w:rPr>
          <w:rFonts w:hint="eastAsia" w:ascii="仿宋_GB2312" w:hAnsi="仿宋_GB2312" w:eastAsia="仿宋_GB2312" w:cs="仿宋_GB2312"/>
          <w:kern w:val="0"/>
          <w:sz w:val="32"/>
          <w:szCs w:val="32"/>
          <w:lang w:val="en-US" w:bidi="ar-SA"/>
        </w:rPr>
        <w:t>评价项目前期准备工作</w:t>
      </w:r>
      <w:r>
        <w:rPr>
          <w:rFonts w:hint="eastAsia" w:ascii="仿宋_GB2312" w:hAnsi="仿宋_GB2312" w:eastAsia="仿宋_GB2312" w:cs="仿宋_GB2312"/>
          <w:kern w:val="0"/>
          <w:sz w:val="32"/>
          <w:szCs w:val="32"/>
          <w:lang w:val="en-US" w:eastAsia="zh-CN" w:bidi="ar-SA"/>
        </w:rPr>
        <w:t>，权重</w:t>
      </w:r>
      <w:r>
        <w:rPr>
          <w:rFonts w:hint="eastAsia" w:ascii="仿宋_GB2312" w:hAnsi="仿宋_GB2312" w:eastAsia="仿宋_GB2312" w:cs="仿宋_GB2312"/>
          <w:kern w:val="0"/>
          <w:sz w:val="32"/>
          <w:szCs w:val="32"/>
          <w:lang w:val="en-US" w:bidi="ar-SA"/>
        </w:rPr>
        <w:t>分值</w:t>
      </w:r>
      <w:r>
        <w:rPr>
          <w:rFonts w:hint="eastAsia" w:ascii="仿宋_GB2312" w:hAnsi="仿宋_GB2312" w:eastAsia="仿宋_GB2312" w:cs="仿宋_GB2312"/>
          <w:kern w:val="0"/>
          <w:sz w:val="32"/>
          <w:szCs w:val="32"/>
          <w:lang w:val="en-US" w:eastAsia="zh-CN" w:bidi="ar-SA"/>
        </w:rPr>
        <w:t>为 15 分，</w:t>
      </w:r>
      <w:r>
        <w:rPr>
          <w:rFonts w:hint="eastAsia" w:ascii="仿宋_GB2312" w:hAnsi="仿宋_GB2312" w:eastAsia="仿宋_GB2312" w:cs="仿宋_GB2312"/>
          <w:kern w:val="0"/>
          <w:sz w:val="32"/>
          <w:szCs w:val="32"/>
          <w:lang w:val="en-US" w:bidi="ar-SA"/>
        </w:rPr>
        <w:t>本项目</w:t>
      </w:r>
      <w:r>
        <w:rPr>
          <w:rFonts w:hint="eastAsia" w:ascii="仿宋_GB2312" w:hAnsi="仿宋_GB2312" w:eastAsia="仿宋_GB2312" w:cs="仿宋_GB2312"/>
          <w:kern w:val="0"/>
          <w:sz w:val="32"/>
          <w:szCs w:val="32"/>
          <w:lang w:val="en-US" w:eastAsia="zh-CN" w:bidi="ar-SA"/>
        </w:rPr>
        <w:t>实际得分15分，得分率为100%。</w:t>
      </w:r>
      <w:r>
        <w:rPr>
          <w:rFonts w:hint="eastAsia" w:ascii="仿宋_GB2312" w:hAnsi="仿宋_GB2312" w:eastAsia="仿宋_GB2312" w:cs="仿宋_GB2312"/>
          <w:kern w:val="0"/>
          <w:sz w:val="32"/>
          <w:szCs w:val="32"/>
          <w:lang w:val="en-US" w:bidi="ar-SA"/>
        </w:rPr>
        <w:t>具体各项指标得分如下：</w:t>
      </w:r>
    </w:p>
    <w:p>
      <w:pPr>
        <w:pStyle w:val="22"/>
        <w:numPr>
          <w:numId w:val="0"/>
        </w:numPr>
        <w:wordWrap/>
        <w:spacing w:line="570" w:lineRule="exact"/>
        <w:ind w:firstLine="667" w:firstLineChars="200"/>
        <w:jc w:val="both"/>
        <w:textAlignment w:val="auto"/>
        <w:rPr>
          <w:rFonts w:hint="eastAsia" w:ascii="仿宋_GB2312" w:hAnsi="仿宋_GB2312" w:eastAsia="仿宋_GB2312" w:cs="仿宋_GB2312"/>
          <w:color w:val="auto"/>
          <w:spacing w:val="0"/>
          <w:kern w:val="0"/>
          <w:sz w:val="32"/>
          <w:szCs w:val="32"/>
          <w:lang w:val="en-US" w:eastAsia="zh-CN" w:bidi="ar-SA"/>
        </w:rPr>
      </w:pPr>
      <w:r>
        <w:rPr>
          <w:rFonts w:hint="eastAsia" w:cs="仿宋_GB2312"/>
          <w:b/>
          <w:bCs/>
          <w:lang w:val="en-US" w:eastAsia="zh-CN"/>
        </w:rPr>
        <w:t>1.</w:t>
      </w:r>
      <w:r>
        <w:rPr>
          <w:rFonts w:hint="eastAsia" w:cs="仿宋_GB2312"/>
          <w:b/>
          <w:bCs/>
        </w:rPr>
        <w:t>立项依据充分性：</w:t>
      </w:r>
      <w:r>
        <w:rPr>
          <w:rFonts w:hint="eastAsia" w:ascii="仿宋_GB2312" w:hAnsi="仿宋_GB2312" w:eastAsia="仿宋_GB2312" w:cs="仿宋_GB2312"/>
          <w:color w:val="auto"/>
          <w:spacing w:val="0"/>
          <w:kern w:val="0"/>
          <w:sz w:val="32"/>
          <w:szCs w:val="32"/>
          <w:lang w:val="en-US" w:bidi="ar-SA"/>
        </w:rPr>
        <w:t>本项目是</w:t>
      </w:r>
      <w:r>
        <w:rPr>
          <w:rFonts w:hint="eastAsia" w:ascii="仿宋_GB2312" w:hAnsi="仿宋_GB2312" w:eastAsia="仿宋_GB2312" w:cs="仿宋_GB2312"/>
          <w:color w:val="auto"/>
          <w:spacing w:val="0"/>
          <w:kern w:val="0"/>
          <w:sz w:val="32"/>
          <w:szCs w:val="32"/>
          <w:lang w:val="en-US" w:eastAsia="zh-CN" w:bidi="ar-SA"/>
        </w:rPr>
        <w:t>由中国人民政治协商会议新疆维吾尔自治区裕民县委员会</w:t>
      </w:r>
      <w:r>
        <w:rPr>
          <w:rFonts w:hint="eastAsia" w:ascii="仿宋_GB2312" w:hAnsi="仿宋_GB2312" w:eastAsia="仿宋_GB2312" w:cs="仿宋_GB2312"/>
          <w:color w:val="auto"/>
          <w:spacing w:val="0"/>
          <w:kern w:val="0"/>
          <w:sz w:val="32"/>
          <w:szCs w:val="32"/>
          <w:lang w:val="en-US" w:bidi="ar-SA"/>
        </w:rPr>
        <w:t>提出申报，于</w:t>
      </w:r>
      <w:r>
        <w:rPr>
          <w:rFonts w:hint="eastAsia" w:ascii="仿宋_GB2312" w:hAnsi="仿宋_GB2312" w:eastAsia="仿宋_GB2312" w:cs="仿宋_GB2312"/>
          <w:color w:val="auto"/>
          <w:spacing w:val="0"/>
          <w:kern w:val="0"/>
          <w:sz w:val="32"/>
          <w:szCs w:val="32"/>
          <w:lang w:val="en-US" w:eastAsia="zh-CN" w:bidi="ar-SA"/>
        </w:rPr>
        <w:t>2023</w:t>
      </w:r>
      <w:r>
        <w:rPr>
          <w:rFonts w:hint="eastAsia" w:ascii="仿宋_GB2312" w:hAnsi="仿宋_GB2312" w:eastAsia="仿宋_GB2312" w:cs="仿宋_GB2312"/>
          <w:color w:val="auto"/>
          <w:spacing w:val="0"/>
          <w:kern w:val="0"/>
          <w:sz w:val="32"/>
          <w:szCs w:val="32"/>
          <w:lang w:val="en-US" w:bidi="ar-SA"/>
        </w:rPr>
        <w:t>年</w:t>
      </w:r>
      <w:r>
        <w:rPr>
          <w:rFonts w:hint="eastAsia" w:ascii="仿宋_GB2312" w:hAnsi="仿宋_GB2312" w:eastAsia="仿宋_GB2312" w:cs="仿宋_GB2312"/>
          <w:color w:val="auto"/>
          <w:spacing w:val="0"/>
          <w:kern w:val="0"/>
          <w:sz w:val="32"/>
          <w:szCs w:val="32"/>
          <w:lang w:val="en-US" w:eastAsia="zh-CN" w:bidi="ar-SA"/>
        </w:rPr>
        <w:t>1</w:t>
      </w:r>
      <w:r>
        <w:rPr>
          <w:rFonts w:hint="eastAsia" w:ascii="仿宋_GB2312" w:hAnsi="仿宋_GB2312" w:eastAsia="仿宋_GB2312" w:cs="仿宋_GB2312"/>
          <w:color w:val="auto"/>
          <w:spacing w:val="0"/>
          <w:kern w:val="0"/>
          <w:sz w:val="32"/>
          <w:szCs w:val="32"/>
          <w:lang w:val="en-US" w:bidi="ar-SA"/>
        </w:rPr>
        <w:t>月批复设立，202</w:t>
      </w:r>
      <w:r>
        <w:rPr>
          <w:rFonts w:hint="eastAsia" w:ascii="仿宋_GB2312" w:hAnsi="仿宋_GB2312" w:eastAsia="仿宋_GB2312" w:cs="仿宋_GB2312"/>
          <w:color w:val="auto"/>
          <w:spacing w:val="0"/>
          <w:kern w:val="0"/>
          <w:sz w:val="32"/>
          <w:szCs w:val="32"/>
          <w:lang w:val="en-US" w:eastAsia="zh-CN" w:bidi="ar-SA"/>
        </w:rPr>
        <w:t>3</w:t>
      </w:r>
      <w:r>
        <w:rPr>
          <w:rFonts w:hint="eastAsia" w:ascii="仿宋_GB2312" w:hAnsi="仿宋_GB2312" w:eastAsia="仿宋_GB2312" w:cs="仿宋_GB2312"/>
          <w:color w:val="auto"/>
          <w:spacing w:val="0"/>
          <w:kern w:val="0"/>
          <w:sz w:val="32"/>
          <w:szCs w:val="32"/>
          <w:lang w:val="en-US" w:bidi="ar-SA"/>
        </w:rPr>
        <w:t>年我单位根据</w:t>
      </w:r>
      <w:r>
        <w:rPr>
          <w:rFonts w:hint="eastAsia" w:ascii="仿宋_GB2312" w:hAnsi="仿宋_GB2312" w:eastAsia="仿宋_GB2312" w:cs="仿宋_GB2312"/>
          <w:color w:val="auto"/>
          <w:spacing w:val="0"/>
          <w:kern w:val="0"/>
          <w:sz w:val="32"/>
          <w:szCs w:val="32"/>
          <w:lang w:val="en-US" w:eastAsia="zh-CN" w:bidi="ar-SA"/>
        </w:rPr>
        <w:t>根据新财行【2016】98号文件、塔地财行【2016】52号文件</w:t>
      </w:r>
      <w:r>
        <w:rPr>
          <w:rFonts w:hint="eastAsia" w:ascii="仿宋_GB2312" w:hAnsi="仿宋_GB2312" w:eastAsia="仿宋_GB2312" w:cs="仿宋_GB2312"/>
          <w:color w:val="auto"/>
          <w:spacing w:val="0"/>
          <w:kern w:val="0"/>
          <w:sz w:val="32"/>
          <w:szCs w:val="32"/>
          <w:lang w:val="en-US" w:bidi="ar-SA"/>
        </w:rPr>
        <w:t>要求</w:t>
      </w:r>
      <w:r>
        <w:rPr>
          <w:rFonts w:hint="eastAsia" w:ascii="仿宋_GB2312" w:hAnsi="仿宋_GB2312" w:eastAsia="仿宋_GB2312" w:cs="仿宋_GB2312"/>
          <w:color w:val="auto"/>
          <w:spacing w:val="0"/>
          <w:kern w:val="0"/>
          <w:sz w:val="32"/>
          <w:szCs w:val="32"/>
          <w:lang w:val="en-US" w:eastAsia="zh-CN" w:bidi="ar-SA"/>
        </w:rPr>
        <w:t>组织实施</w:t>
      </w:r>
      <w:r>
        <w:rPr>
          <w:rFonts w:hint="eastAsia" w:ascii="仿宋_GB2312" w:hAnsi="仿宋_GB2312" w:eastAsia="仿宋_GB2312" w:cs="仿宋_GB2312"/>
          <w:color w:val="auto"/>
          <w:spacing w:val="0"/>
          <w:kern w:val="0"/>
          <w:sz w:val="32"/>
          <w:szCs w:val="32"/>
          <w:lang w:val="en-US" w:bidi="ar-SA"/>
        </w:rPr>
        <w:t>该项目</w:t>
      </w:r>
      <w:r>
        <w:rPr>
          <w:rFonts w:hint="eastAsia" w:ascii="仿宋_GB2312" w:hAnsi="仿宋_GB2312" w:eastAsia="仿宋_GB2312" w:cs="仿宋_GB2312"/>
          <w:color w:val="auto"/>
          <w:spacing w:val="0"/>
          <w:kern w:val="0"/>
          <w:sz w:val="32"/>
          <w:szCs w:val="32"/>
          <w:lang w:val="en-US" w:eastAsia="zh-CN" w:bidi="ar-SA"/>
        </w:rPr>
        <w:t>。</w:t>
      </w:r>
      <w:r>
        <w:rPr>
          <w:rFonts w:hint="eastAsia" w:ascii="仿宋_GB2312" w:hAnsi="仿宋_GB2312" w:eastAsia="仿宋_GB2312" w:cs="仿宋_GB2312"/>
          <w:color w:val="auto"/>
          <w:spacing w:val="0"/>
          <w:kern w:val="0"/>
          <w:sz w:val="32"/>
          <w:szCs w:val="32"/>
          <w:lang w:val="en-US" w:bidi="ar-SA"/>
        </w:rPr>
        <w:t>项目立项符合国家法律法规、自治区和地区行业发展规划和政策要求，属于本部门履职所需。</w:t>
      </w:r>
      <w:r>
        <w:rPr>
          <w:rFonts w:hint="eastAsia" w:ascii="仿宋_GB2312" w:hAnsi="仿宋_GB2312" w:eastAsia="仿宋_GB2312" w:cs="仿宋_GB2312"/>
          <w:color w:val="auto"/>
          <w:spacing w:val="0"/>
          <w:kern w:val="0"/>
          <w:sz w:val="32"/>
          <w:szCs w:val="32"/>
          <w:lang w:val="en-US" w:eastAsia="zh-CN" w:bidi="ar-SA"/>
        </w:rPr>
        <w:t>根据评分标准，该指标2.5分，得2.5分</w:t>
      </w:r>
    </w:p>
    <w:p>
      <w:pPr>
        <w:pStyle w:val="22"/>
        <w:numPr>
          <w:numId w:val="0"/>
        </w:numPr>
        <w:wordWrap/>
        <w:spacing w:line="570" w:lineRule="exact"/>
        <w:ind w:firstLine="667" w:firstLineChars="200"/>
        <w:jc w:val="both"/>
        <w:textAlignment w:val="auto"/>
        <w:rPr>
          <w:rFonts w:hint="eastAsia" w:ascii="仿宋_GB2312" w:hAnsi="仿宋_GB2312" w:eastAsia="仿宋_GB2312" w:cs="仿宋_GB2312"/>
          <w:color w:val="auto"/>
          <w:spacing w:val="0"/>
          <w:kern w:val="0"/>
          <w:sz w:val="32"/>
          <w:szCs w:val="32"/>
          <w:lang w:val="en-US" w:eastAsia="zh-CN" w:bidi="ar-SA"/>
        </w:rPr>
      </w:pPr>
      <w:r>
        <w:rPr>
          <w:rFonts w:hint="eastAsia" w:cs="仿宋_GB2312"/>
          <w:b/>
          <w:bCs/>
          <w:lang w:val="en-US" w:eastAsia="zh-CN"/>
        </w:rPr>
        <w:t>2.</w:t>
      </w:r>
      <w:r>
        <w:rPr>
          <w:rFonts w:hint="eastAsia" w:cs="仿宋_GB2312"/>
          <w:b/>
          <w:bCs/>
        </w:rPr>
        <w:t>立项程序规范性：</w:t>
      </w:r>
      <w:r>
        <w:rPr>
          <w:rFonts w:hint="eastAsia" w:ascii="仿宋_GB2312" w:hAnsi="仿宋_GB2312" w:eastAsia="仿宋_GB2312" w:cs="仿宋_GB2312"/>
          <w:color w:val="auto"/>
          <w:spacing w:val="0"/>
          <w:kern w:val="0"/>
          <w:sz w:val="32"/>
          <w:szCs w:val="32"/>
          <w:lang w:val="en-US" w:eastAsia="zh-CN" w:bidi="ar-SA"/>
        </w:rPr>
        <w:t>根据决策依据编制工作计划和经费预算，经过与</w:t>
      </w:r>
      <w:r>
        <w:rPr>
          <w:rFonts w:hint="eastAsia"/>
          <w:lang w:val="en-US" w:eastAsia="zh-CN"/>
        </w:rPr>
        <w:t>本单位</w:t>
      </w:r>
      <w:r>
        <w:rPr>
          <w:rFonts w:hint="eastAsia" w:ascii="仿宋_GB2312" w:hAnsi="仿宋_GB2312" w:eastAsia="仿宋_GB2312" w:cs="仿宋_GB2312"/>
          <w:color w:val="auto"/>
          <w:spacing w:val="0"/>
          <w:kern w:val="0"/>
          <w:sz w:val="32"/>
          <w:szCs w:val="32"/>
          <w:lang w:val="en-US" w:eastAsia="zh-CN" w:bidi="ar-SA"/>
        </w:rPr>
        <w:t>分管领导进行沟通、筛选确定经费预算计划，</w:t>
      </w:r>
      <w:r>
        <w:rPr>
          <w:rFonts w:hint="eastAsia" w:hAnsi="仿宋_GB2312" w:cs="仿宋_GB2312"/>
          <w:color w:val="auto"/>
          <w:spacing w:val="0"/>
          <w:kern w:val="0"/>
          <w:sz w:val="32"/>
          <w:szCs w:val="32"/>
          <w:highlight w:val="none"/>
          <w:lang w:val="en-US" w:eastAsia="zh-CN" w:bidi="ar-SA"/>
        </w:rPr>
        <w:t>政协党组</w:t>
      </w:r>
      <w:r>
        <w:rPr>
          <w:rFonts w:hint="eastAsia" w:ascii="仿宋_GB2312" w:hAnsi="仿宋_GB2312" w:eastAsia="仿宋_GB2312" w:cs="仿宋_GB2312"/>
          <w:color w:val="auto"/>
          <w:spacing w:val="0"/>
          <w:kern w:val="0"/>
          <w:sz w:val="32"/>
          <w:szCs w:val="32"/>
          <w:highlight w:val="none"/>
          <w:lang w:val="en-US" w:eastAsia="zh-CN" w:bidi="ar-SA"/>
        </w:rPr>
        <w:t>研究确</w:t>
      </w:r>
      <w:r>
        <w:rPr>
          <w:rFonts w:hint="eastAsia" w:ascii="仿宋_GB2312" w:hAnsi="仿宋_GB2312" w:eastAsia="仿宋_GB2312" w:cs="仿宋_GB2312"/>
          <w:color w:val="auto"/>
          <w:spacing w:val="0"/>
          <w:kern w:val="0"/>
          <w:sz w:val="32"/>
          <w:szCs w:val="32"/>
          <w:lang w:val="en-US" w:eastAsia="zh-CN" w:bidi="ar-SA"/>
        </w:rPr>
        <w:t>定最终预算方案。根据评分标准，该指标2.5分，得2.5分。</w:t>
      </w:r>
    </w:p>
    <w:p>
      <w:pPr>
        <w:wordWrap/>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rPr>
        <w:t>本项目制定了项目支出绩效目标，明确了项目总体思路及总目标、并对项目任务进行了详细分解，对目标进行了细化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wordWrap/>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本项目已将项目绩效目标细化分解为具体的绩效指标，并通过清晰、可衡量的指标值予以体现，与项目目标任务数或计划数相对应。根据评分标准，该指标2分，得2分。</w:t>
      </w:r>
    </w:p>
    <w:p>
      <w:pPr>
        <w:wordWrap/>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wordWrap/>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rPr>
        <w:t>本项目资金分配依据充分，资金分配额度合理，与项目地方实际相适应。根据评分标准，该指标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3"/>
        <w:wordWrap/>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wordWrap/>
        <w:overflowPunct w:val="0"/>
        <w:spacing w:line="570" w:lineRule="exact"/>
        <w:ind w:firstLine="640" w:firstLineChars="200"/>
        <w:contextualSpacing/>
        <w:jc w:val="both"/>
        <w:textAlignment w:val="auto"/>
        <w:rPr>
          <w:rFonts w:ascii="仿宋_GB2312" w:hAnsi="仿宋_GB2312" w:cs="仿宋_GB2312"/>
          <w:color w:val="auto"/>
          <w:sz w:val="32"/>
          <w:szCs w:val="32"/>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 xml:space="preserve">权重分值为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分，本项目实际得分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wordWrap/>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val="en-US" w:eastAsia="zh-CN"/>
        </w:rPr>
        <w:t>县财政部门能够按照年初预算数字</w:t>
      </w:r>
      <w:r>
        <w:rPr>
          <w:rFonts w:hint="eastAsia" w:ascii="仿宋_GB2312" w:cs="仿宋_GB2312"/>
          <w:color w:val="auto"/>
          <w:sz w:val="32"/>
          <w:szCs w:val="32"/>
        </w:rPr>
        <w:t>及时足额将专项资金拨付给单位，根据评分标准，该指标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wordWrap/>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2.预算执行率：</w:t>
      </w:r>
      <w:r>
        <w:rPr>
          <w:rFonts w:hint="eastAsia" w:ascii="仿宋_GB2312" w:cs="仿宋_GB2312"/>
          <w:color w:val="auto"/>
          <w:sz w:val="32"/>
          <w:szCs w:val="32"/>
        </w:rPr>
        <w:t>本项目预算编制较为详细，预算资金</w:t>
      </w:r>
      <w:r>
        <w:rPr>
          <w:rFonts w:hint="eastAsia" w:ascii="仿宋_GB2312" w:cs="仿宋_GB2312"/>
          <w:color w:val="auto"/>
          <w:sz w:val="32"/>
          <w:szCs w:val="32"/>
          <w:lang w:val="en-US" w:eastAsia="zh-CN"/>
        </w:rPr>
        <w:t>5.32</w:t>
      </w:r>
      <w:r>
        <w:rPr>
          <w:rFonts w:hint="eastAsia" w:ascii="仿宋_GB2312" w:cs="仿宋_GB2312"/>
          <w:color w:val="auto"/>
          <w:sz w:val="32"/>
          <w:szCs w:val="32"/>
        </w:rPr>
        <w:t>万元，实际执行</w:t>
      </w:r>
      <w:r>
        <w:rPr>
          <w:rFonts w:hint="eastAsia" w:ascii="仿宋_GB2312" w:cs="仿宋_GB2312"/>
          <w:color w:val="auto"/>
          <w:sz w:val="32"/>
          <w:szCs w:val="32"/>
          <w:lang w:val="en-US" w:eastAsia="zh-CN"/>
        </w:rPr>
        <w:t>3.99</w:t>
      </w:r>
      <w:r>
        <w:rPr>
          <w:rFonts w:hint="eastAsia" w:ascii="仿宋_GB2312" w:cs="仿宋_GB2312"/>
          <w:color w:val="auto"/>
          <w:sz w:val="32"/>
          <w:szCs w:val="32"/>
        </w:rPr>
        <w:t>万元，预算执行率为</w:t>
      </w:r>
      <w:r>
        <w:rPr>
          <w:rFonts w:hint="eastAsia" w:ascii="仿宋_GB2312" w:cs="仿宋_GB2312"/>
          <w:color w:val="auto"/>
          <w:sz w:val="32"/>
          <w:szCs w:val="32"/>
          <w:lang w:val="en-US" w:eastAsia="zh-CN"/>
        </w:rPr>
        <w:t>75</w:t>
      </w:r>
      <w:r>
        <w:rPr>
          <w:rFonts w:hint="eastAsia" w:ascii="仿宋_GB2312" w:cs="仿宋_GB2312"/>
          <w:color w:val="auto"/>
          <w:sz w:val="32"/>
          <w:szCs w:val="32"/>
        </w:rPr>
        <w:t>%，项目</w:t>
      </w:r>
      <w:r>
        <w:rPr>
          <w:rFonts w:hint="eastAsia" w:ascii="仿宋_GB2312" w:cs="仿宋_GB2312"/>
          <w:color w:val="auto"/>
          <w:sz w:val="32"/>
          <w:szCs w:val="32"/>
          <w:lang w:val="en-US" w:eastAsia="zh-CN"/>
        </w:rPr>
        <w:t>已</w:t>
      </w:r>
      <w:r>
        <w:rPr>
          <w:rFonts w:hint="eastAsia" w:ascii="仿宋_GB2312" w:cs="仿宋_GB2312"/>
          <w:color w:val="auto"/>
          <w:sz w:val="32"/>
          <w:szCs w:val="32"/>
        </w:rPr>
        <w:t>完成，预算执行数控制在年度预算规模之内</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wordWrap/>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color w:val="auto"/>
          <w:sz w:val="32"/>
          <w:szCs w:val="32"/>
        </w:rPr>
        <w:t>项目任务下达后，我单位制定了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裕民县政协机关</w:t>
      </w:r>
      <w:r>
        <w:rPr>
          <w:rFonts w:hint="eastAsia" w:ascii="仿宋_GB2312" w:cs="仿宋_GB2312"/>
          <w:color w:val="auto"/>
          <w:sz w:val="32"/>
          <w:szCs w:val="32"/>
          <w:lang w:eastAsia="zh-CN"/>
        </w:rPr>
        <w:t>项目</w:t>
      </w:r>
      <w:r>
        <w:rPr>
          <w:rFonts w:hint="eastAsia" w:ascii="仿宋_GB2312" w:cs="仿宋_GB2312"/>
          <w:color w:val="auto"/>
          <w:sz w:val="32"/>
          <w:szCs w:val="32"/>
          <w:lang w:val="en-US" w:eastAsia="zh-CN"/>
        </w:rPr>
        <w:t>管理</w:t>
      </w:r>
      <w:r>
        <w:rPr>
          <w:rFonts w:hint="eastAsia" w:ascii="仿宋_GB2312" w:cs="仿宋_GB2312"/>
          <w:color w:val="auto"/>
          <w:sz w:val="32"/>
          <w:szCs w:val="32"/>
        </w:rPr>
        <w:t>制度</w:t>
      </w:r>
      <w:r>
        <w:rPr>
          <w:rFonts w:hint="eastAsia" w:ascii="仿宋_GB2312" w:cs="仿宋_GB2312"/>
          <w:color w:val="auto"/>
          <w:sz w:val="32"/>
          <w:szCs w:val="32"/>
          <w:lang w:val="en-US" w:eastAsia="zh-CN"/>
        </w:rPr>
        <w:t>和实施方案</w:t>
      </w:r>
      <w:r>
        <w:rPr>
          <w:rFonts w:hint="eastAsia" w:ascii="仿宋_GB2312" w:cs="仿宋_GB2312"/>
          <w:color w:val="auto"/>
          <w:sz w:val="32"/>
          <w:szCs w:val="32"/>
          <w:lang w:eastAsia="zh-CN"/>
        </w:rPr>
        <w:t>》</w:t>
      </w:r>
      <w:r>
        <w:rPr>
          <w:rFonts w:hint="eastAsia" w:ascii="仿宋_GB2312" w:cs="仿宋_GB2312"/>
          <w:color w:val="auto"/>
          <w:sz w:val="32"/>
          <w:szCs w:val="32"/>
        </w:rPr>
        <w:t>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wordWrap/>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4.管理制度健全性：</w:t>
      </w:r>
      <w:r>
        <w:rPr>
          <w:rFonts w:hint="eastAsia" w:ascii="仿宋_GB2312" w:cs="仿宋_GB2312"/>
          <w:color w:val="auto"/>
          <w:sz w:val="32"/>
          <w:szCs w:val="32"/>
        </w:rPr>
        <w:t>我单位制定了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裕民县政协机关</w:t>
      </w:r>
      <w:r>
        <w:rPr>
          <w:rFonts w:hint="eastAsia" w:ascii="仿宋_GB2312" w:cs="仿宋_GB2312"/>
          <w:color w:val="auto"/>
          <w:sz w:val="32"/>
          <w:szCs w:val="32"/>
          <w:lang w:eastAsia="zh-CN"/>
        </w:rPr>
        <w:t>项目</w:t>
      </w:r>
      <w:r>
        <w:rPr>
          <w:rFonts w:hint="eastAsia" w:ascii="仿宋_GB2312" w:cs="仿宋_GB2312"/>
          <w:color w:val="auto"/>
          <w:sz w:val="32"/>
          <w:szCs w:val="32"/>
          <w:lang w:val="en-US" w:eastAsia="zh-CN"/>
        </w:rPr>
        <w:t>管理</w:t>
      </w:r>
      <w:r>
        <w:rPr>
          <w:rFonts w:hint="eastAsia" w:ascii="仿宋_GB2312" w:cs="仿宋_GB2312"/>
          <w:color w:val="auto"/>
          <w:sz w:val="32"/>
          <w:szCs w:val="32"/>
        </w:rPr>
        <w:t>制度</w:t>
      </w:r>
      <w:r>
        <w:rPr>
          <w:rFonts w:hint="eastAsia" w:ascii="仿宋_GB2312" w:cs="仿宋_GB2312"/>
          <w:color w:val="auto"/>
          <w:sz w:val="32"/>
          <w:szCs w:val="32"/>
          <w:lang w:val="en-US" w:eastAsia="zh-CN"/>
        </w:rPr>
        <w:t>和实施方案</w:t>
      </w:r>
      <w:r>
        <w:rPr>
          <w:rFonts w:hint="eastAsia" w:ascii="仿宋_GB2312" w:cs="仿宋_GB2312"/>
          <w:color w:val="auto"/>
          <w:sz w:val="32"/>
          <w:szCs w:val="32"/>
          <w:lang w:eastAsia="zh-CN"/>
        </w:rPr>
        <w:t>》</w:t>
      </w:r>
      <w:r>
        <w:rPr>
          <w:rFonts w:hint="eastAsia" w:ascii="仿宋_GB2312" w:cs="仿宋_GB2312"/>
          <w:color w:val="auto"/>
          <w:sz w:val="32"/>
          <w:szCs w:val="32"/>
        </w:rPr>
        <w:t>，同时对财政专项资金进行严格管理，基本做到了专款专用，根据评分标准，该指标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wordWrap/>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eastAsia="zh-CN"/>
        </w:rPr>
        <w:t>县委</w:t>
      </w:r>
      <w:r>
        <w:rPr>
          <w:rFonts w:hint="eastAsia" w:ascii="仿宋_GB2312" w:cs="仿宋_GB2312"/>
          <w:color w:val="auto"/>
          <w:sz w:val="32"/>
          <w:szCs w:val="32"/>
        </w:rPr>
        <w:t>政府分管领导沟通后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eastAsia="zh-CN"/>
        </w:rPr>
        <w:t>政协</w:t>
      </w:r>
      <w:r>
        <w:rPr>
          <w:rFonts w:ascii="仿宋_GB2312" w:cs="仿宋_GB2312"/>
          <w:color w:val="auto"/>
          <w:sz w:val="32"/>
          <w:szCs w:val="32"/>
        </w:rPr>
        <w:t>党</w:t>
      </w:r>
      <w:r>
        <w:rPr>
          <w:rFonts w:hint="eastAsia" w:ascii="仿宋_GB2312" w:cs="仿宋_GB2312"/>
          <w:color w:val="auto"/>
          <w:sz w:val="32"/>
          <w:szCs w:val="32"/>
          <w:lang w:eastAsia="zh-CN"/>
        </w:rPr>
        <w:t>组</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3"/>
        <w:wordWrap/>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（三）项目产出情况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hint="eastAsia" w:ascii="仿宋_GB2312" w:cs="仿宋_GB2312"/>
          <w:color w:val="auto"/>
          <w:sz w:val="32"/>
          <w:szCs w:val="32"/>
        </w:rPr>
        <w:t>0分，本项目实际得分</w:t>
      </w:r>
      <w:r>
        <w:rPr>
          <w:rFonts w:hint="eastAsia" w:ascii="仿宋_GB2312" w:cs="仿宋_GB2312"/>
          <w:color w:val="auto"/>
          <w:sz w:val="32"/>
          <w:szCs w:val="32"/>
          <w:lang w:val="en-US" w:eastAsia="zh-CN"/>
        </w:rPr>
        <w:t>37.32</w:t>
      </w:r>
      <w:r>
        <w:rPr>
          <w:rFonts w:hint="eastAsia" w:ascii="仿宋_GB2312" w:cs="仿宋_GB2312"/>
          <w:color w:val="auto"/>
          <w:sz w:val="32"/>
          <w:szCs w:val="32"/>
        </w:rPr>
        <w:t>分，得分率为</w:t>
      </w:r>
      <w:r>
        <w:rPr>
          <w:rFonts w:hint="eastAsia" w:ascii="仿宋_GB2312" w:cs="仿宋_GB2312"/>
          <w:color w:val="auto"/>
          <w:sz w:val="32"/>
          <w:szCs w:val="32"/>
          <w:lang w:val="en-US" w:eastAsia="zh-CN"/>
        </w:rPr>
        <w:t>93.3</w:t>
      </w:r>
      <w:r>
        <w:rPr>
          <w:rFonts w:hint="eastAsia" w:ascii="仿宋_GB2312" w:cs="仿宋_GB2312"/>
          <w:color w:val="auto"/>
          <w:sz w:val="32"/>
          <w:szCs w:val="32"/>
        </w:rPr>
        <w:t>%。具体各项指标得分如下：</w:t>
      </w:r>
    </w:p>
    <w:p>
      <w:pPr>
        <w:wordWrap/>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rPr>
        <w:t>“</w:t>
      </w:r>
      <w:r>
        <w:rPr>
          <w:rFonts w:hint="eastAsia" w:ascii="仿宋_GB2312" w:cs="仿宋_GB2312"/>
          <w:color w:val="auto"/>
          <w:sz w:val="32"/>
          <w:szCs w:val="32"/>
          <w:lang w:val="en-US" w:eastAsia="zh-CN"/>
        </w:rPr>
        <w:t>委员活动经费使用人员数量</w:t>
      </w:r>
      <w:r>
        <w:rPr>
          <w:rFonts w:hint="eastAsia" w:ascii="仿宋_GB2312" w:cs="仿宋_GB2312"/>
          <w:color w:val="auto"/>
          <w:sz w:val="32"/>
          <w:szCs w:val="32"/>
        </w:rPr>
        <w:t>”指标，预期指标值为“≥</w:t>
      </w:r>
      <w:r>
        <w:rPr>
          <w:rFonts w:hint="eastAsia" w:ascii="仿宋_GB2312" w:cs="仿宋_GB2312"/>
          <w:color w:val="auto"/>
          <w:sz w:val="32"/>
          <w:szCs w:val="32"/>
          <w:lang w:val="en-US" w:eastAsia="zh-CN"/>
        </w:rPr>
        <w:t>64</w:t>
      </w:r>
      <w:r>
        <w:rPr>
          <w:rFonts w:hint="eastAsia" w:ascii="仿宋_GB2312" w:cs="仿宋_GB2312"/>
          <w:color w:val="auto"/>
          <w:sz w:val="32"/>
          <w:szCs w:val="32"/>
          <w:lang w:eastAsia="zh-CN"/>
        </w:rPr>
        <w:t>人</w:t>
      </w:r>
      <w:r>
        <w:rPr>
          <w:rFonts w:hint="eastAsia" w:ascii="仿宋_GB2312" w:cs="仿宋_GB2312"/>
          <w:color w:val="auto"/>
          <w:sz w:val="32"/>
          <w:szCs w:val="32"/>
        </w:rPr>
        <w:t>，根据</w:t>
      </w:r>
      <w:r>
        <w:rPr>
          <w:rFonts w:hint="eastAsia" w:ascii="仿宋_GB2312" w:cs="仿宋_GB2312"/>
          <w:color w:val="auto"/>
          <w:sz w:val="32"/>
          <w:szCs w:val="32"/>
          <w:lang w:val="en-US" w:eastAsia="zh-CN"/>
        </w:rPr>
        <w:t>2023年政协</w:t>
      </w:r>
      <w:r>
        <w:rPr>
          <w:rFonts w:hint="eastAsia" w:ascii="仿宋_GB2312" w:cs="仿宋_GB2312"/>
          <w:color w:val="auto"/>
          <w:sz w:val="32"/>
          <w:szCs w:val="32"/>
          <w:lang w:eastAsia="zh-CN"/>
        </w:rPr>
        <w:t>委员调研方案</w:t>
      </w:r>
      <w:r>
        <w:rPr>
          <w:rFonts w:hint="eastAsia" w:ascii="仿宋_GB2312" w:cs="仿宋_GB2312"/>
          <w:color w:val="auto"/>
          <w:sz w:val="32"/>
          <w:szCs w:val="32"/>
        </w:rPr>
        <w:t>可知，实际完成参加委员活动人数为</w:t>
      </w:r>
      <w:r>
        <w:rPr>
          <w:rFonts w:hint="eastAsia" w:ascii="仿宋_GB2312" w:cs="仿宋_GB2312"/>
          <w:color w:val="auto"/>
          <w:sz w:val="32"/>
          <w:szCs w:val="32"/>
          <w:lang w:val="en-US" w:eastAsia="zh-CN"/>
        </w:rPr>
        <w:t>64人</w:t>
      </w:r>
      <w:r>
        <w:rPr>
          <w:rFonts w:hint="eastAsia" w:ascii="仿宋_GB2312" w:cs="仿宋_GB2312"/>
          <w:color w:val="auto"/>
          <w:sz w:val="32"/>
          <w:szCs w:val="32"/>
        </w:rPr>
        <w:t>，与预期目标一致，根据评分标准，该指标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rPr>
        <w:t>“各级政协委员参与活动次数”指标，预期指标值为“≥</w:t>
      </w:r>
      <w:r>
        <w:rPr>
          <w:rFonts w:hint="eastAsia" w:ascii="仿宋_GB2312" w:cs="仿宋_GB2312"/>
          <w:color w:val="auto"/>
          <w:sz w:val="32"/>
          <w:szCs w:val="32"/>
          <w:lang w:val="en-US" w:eastAsia="zh-CN"/>
        </w:rPr>
        <w:t>6次</w:t>
      </w:r>
      <w:r>
        <w:rPr>
          <w:rFonts w:hint="eastAsia" w:ascii="仿宋_GB2312" w:cs="仿宋_GB2312"/>
          <w:color w:val="auto"/>
          <w:sz w:val="32"/>
          <w:szCs w:val="32"/>
        </w:rPr>
        <w:t>”，根据</w:t>
      </w:r>
      <w:r>
        <w:rPr>
          <w:rFonts w:hint="eastAsia" w:ascii="仿宋_GB2312" w:cs="仿宋_GB2312"/>
          <w:color w:val="auto"/>
          <w:sz w:val="32"/>
          <w:szCs w:val="32"/>
          <w:lang w:val="en-US" w:eastAsia="zh-CN"/>
        </w:rPr>
        <w:t>2023年政协</w:t>
      </w:r>
      <w:r>
        <w:rPr>
          <w:rFonts w:hint="eastAsia" w:ascii="仿宋_GB2312" w:cs="仿宋_GB2312"/>
          <w:color w:val="auto"/>
          <w:sz w:val="32"/>
          <w:szCs w:val="32"/>
          <w:lang w:eastAsia="zh-CN"/>
        </w:rPr>
        <w:t>委员调研方案</w:t>
      </w:r>
      <w:r>
        <w:rPr>
          <w:rFonts w:hint="eastAsia" w:ascii="仿宋_GB2312" w:cs="仿宋_GB2312"/>
          <w:color w:val="auto"/>
          <w:sz w:val="32"/>
          <w:szCs w:val="32"/>
        </w:rPr>
        <w:t>可知，实际完成各级政协委员参与活动次数为</w:t>
      </w:r>
      <w:r>
        <w:rPr>
          <w:rFonts w:hint="eastAsia" w:ascii="仿宋_GB2312" w:cs="仿宋_GB2312"/>
          <w:color w:val="auto"/>
          <w:sz w:val="32"/>
          <w:szCs w:val="32"/>
          <w:lang w:val="en-US" w:eastAsia="zh-CN"/>
        </w:rPr>
        <w:t>6次</w:t>
      </w:r>
      <w:r>
        <w:rPr>
          <w:rFonts w:hint="eastAsia" w:ascii="仿宋_GB2312" w:cs="仿宋_GB2312"/>
          <w:color w:val="auto"/>
          <w:sz w:val="32"/>
          <w:szCs w:val="32"/>
        </w:rPr>
        <w:t>，指标完成率为</w:t>
      </w:r>
      <w:r>
        <w:rPr>
          <w:rFonts w:hint="eastAsia" w:ascii="仿宋_GB2312" w:cs="仿宋_GB2312"/>
          <w:color w:val="auto"/>
          <w:sz w:val="32"/>
          <w:szCs w:val="32"/>
          <w:lang w:val="en-US" w:eastAsia="zh-CN"/>
        </w:rPr>
        <w:t>100</w:t>
      </w:r>
      <w:r>
        <w:rPr>
          <w:rFonts w:hint="eastAsia" w:ascii="仿宋_GB2312" w:cs="仿宋_GB2312"/>
          <w:color w:val="auto"/>
          <w:sz w:val="32"/>
          <w:szCs w:val="32"/>
        </w:rPr>
        <w:t>%，与预期目标一致，根据评分标准，该指标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wordWrap/>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rPr>
        <w:t>“政协委员经费列支准确率”指标，预期指标值为“</w:t>
      </w:r>
      <w:r>
        <w:rPr>
          <w:rFonts w:hint="eastAsia" w:ascii="仿宋_GB2312" w:cs="仿宋_GB2312"/>
          <w:color w:val="auto"/>
          <w:sz w:val="32"/>
          <w:szCs w:val="32"/>
          <w:lang w:val="en-US" w:eastAsia="zh-CN"/>
        </w:rPr>
        <w:t>=</w:t>
      </w:r>
      <w:r>
        <w:rPr>
          <w:rFonts w:hint="eastAsia" w:ascii="仿宋_GB2312" w:cs="仿宋_GB2312"/>
          <w:color w:val="auto"/>
          <w:sz w:val="32"/>
          <w:szCs w:val="32"/>
        </w:rPr>
        <w:t>100%”，根据</w:t>
      </w:r>
      <w:r>
        <w:rPr>
          <w:rFonts w:hint="eastAsia" w:ascii="仿宋_GB2312" w:cs="仿宋_GB2312"/>
          <w:color w:val="auto"/>
          <w:sz w:val="32"/>
          <w:szCs w:val="32"/>
          <w:lang w:eastAsia="zh-CN"/>
        </w:rPr>
        <w:t>翻看当年财务帐本</w:t>
      </w:r>
      <w:r>
        <w:rPr>
          <w:rFonts w:hint="eastAsia" w:ascii="仿宋_GB2312" w:cs="仿宋_GB2312"/>
          <w:color w:val="auto"/>
          <w:sz w:val="32"/>
          <w:szCs w:val="32"/>
          <w:lang w:val="en-US" w:eastAsia="zh-CN"/>
        </w:rPr>
        <w:t>可知</w:t>
      </w:r>
      <w:r>
        <w:rPr>
          <w:rFonts w:hint="eastAsia" w:ascii="仿宋_GB2312" w:cs="仿宋_GB2312"/>
          <w:color w:val="auto"/>
          <w:sz w:val="32"/>
          <w:szCs w:val="32"/>
        </w:rPr>
        <w:t>，实际完成政协委员经费列支准确率为</w:t>
      </w:r>
      <w:r>
        <w:rPr>
          <w:rFonts w:hint="eastAsia" w:ascii="仿宋_GB2312" w:cs="仿宋_GB2312"/>
          <w:color w:val="auto"/>
          <w:sz w:val="32"/>
          <w:szCs w:val="32"/>
          <w:lang w:val="en-US" w:eastAsia="zh-CN"/>
        </w:rPr>
        <w:t>100%</w:t>
      </w:r>
      <w:r>
        <w:rPr>
          <w:rFonts w:hint="eastAsia" w:ascii="仿宋_GB2312" w:cs="仿宋_GB2312"/>
          <w:color w:val="auto"/>
          <w:sz w:val="32"/>
          <w:szCs w:val="32"/>
        </w:rPr>
        <w:t>，与预期目标一致，根据评分标准，该指标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pStyle w:val="6"/>
        <w:wordWrap/>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lang w:eastAsia="zh-CN"/>
        </w:rPr>
        <w:t>“</w:t>
      </w:r>
      <w:r>
        <w:rPr>
          <w:rFonts w:hint="eastAsia" w:ascii="仿宋_GB2312" w:cs="仿宋_GB2312"/>
          <w:color w:val="auto"/>
          <w:sz w:val="32"/>
          <w:szCs w:val="32"/>
        </w:rPr>
        <w:t>资金支付完成时间”指标，预期指标值为“</w:t>
      </w:r>
      <w:r>
        <w:rPr>
          <w:rFonts w:hint="eastAsia" w:ascii="仿宋_GB2312" w:cs="仿宋_GB2312"/>
          <w:color w:val="auto"/>
          <w:sz w:val="32"/>
          <w:szCs w:val="32"/>
          <w:lang w:val="en-US" w:eastAsia="zh-CN"/>
        </w:rPr>
        <w:t>2023年12月25日</w:t>
      </w:r>
      <w:r>
        <w:rPr>
          <w:rFonts w:hint="eastAsia" w:ascii="仿宋_GB2312" w:cs="仿宋_GB2312"/>
          <w:color w:val="auto"/>
          <w:sz w:val="32"/>
          <w:szCs w:val="32"/>
        </w:rPr>
        <w:t>”，根据</w:t>
      </w:r>
      <w:r>
        <w:rPr>
          <w:rFonts w:hint="eastAsia" w:ascii="仿宋_GB2312" w:cs="仿宋_GB2312"/>
          <w:color w:val="auto"/>
          <w:sz w:val="32"/>
          <w:szCs w:val="32"/>
          <w:lang w:eastAsia="zh-CN"/>
        </w:rPr>
        <w:t>翻看当年财务帐本</w:t>
      </w:r>
      <w:r>
        <w:rPr>
          <w:rFonts w:hint="eastAsia" w:ascii="仿宋_GB2312" w:cs="仿宋_GB2312"/>
          <w:color w:val="auto"/>
          <w:sz w:val="32"/>
          <w:szCs w:val="32"/>
          <w:lang w:val="en-US" w:eastAsia="zh-CN"/>
        </w:rPr>
        <w:t>可知</w:t>
      </w:r>
      <w:r>
        <w:rPr>
          <w:rFonts w:hint="eastAsia" w:ascii="仿宋_GB2312" w:cs="仿宋_GB2312"/>
          <w:color w:val="auto"/>
          <w:sz w:val="32"/>
          <w:szCs w:val="32"/>
        </w:rPr>
        <w:t>，实际完成资金支付完成时间为</w:t>
      </w:r>
      <w:r>
        <w:rPr>
          <w:rFonts w:hint="eastAsia" w:ascii="仿宋_GB2312" w:cs="仿宋_GB2312"/>
          <w:color w:val="auto"/>
          <w:sz w:val="32"/>
          <w:szCs w:val="32"/>
          <w:lang w:val="en-US" w:eastAsia="zh-CN"/>
        </w:rPr>
        <w:t>2023年12月25日</w:t>
      </w:r>
      <w:r>
        <w:rPr>
          <w:rFonts w:hint="eastAsia" w:ascii="仿宋_GB2312" w:cs="仿宋_GB2312"/>
          <w:color w:val="auto"/>
          <w:sz w:val="32"/>
          <w:szCs w:val="32"/>
        </w:rPr>
        <w:t>，与预期目标一致，根据评分标准，该指标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rPr>
        <w:t>“资金到位及时率”指标，预期指标值为“</w:t>
      </w:r>
      <w:r>
        <w:rPr>
          <w:rFonts w:hint="eastAsia" w:ascii="仿宋_GB2312" w:cs="仿宋_GB2312"/>
          <w:color w:val="auto"/>
          <w:sz w:val="32"/>
          <w:szCs w:val="32"/>
          <w:lang w:val="en-US" w:eastAsia="zh-CN"/>
        </w:rPr>
        <w:t>=100</w:t>
      </w:r>
      <w:r>
        <w:rPr>
          <w:rFonts w:hint="eastAsia" w:ascii="仿宋_GB2312" w:cs="仿宋_GB2312"/>
          <w:color w:val="auto"/>
          <w:sz w:val="32"/>
          <w:szCs w:val="32"/>
        </w:rPr>
        <w:t>%”，根据</w:t>
      </w:r>
      <w:r>
        <w:rPr>
          <w:rFonts w:hint="eastAsia" w:ascii="仿宋_GB2312" w:cs="仿宋_GB2312"/>
          <w:color w:val="auto"/>
          <w:sz w:val="32"/>
          <w:szCs w:val="32"/>
          <w:lang w:val="en-US" w:eastAsia="zh-CN"/>
        </w:rPr>
        <w:t>裕财字【2023】号文件可知</w:t>
      </w:r>
      <w:r>
        <w:rPr>
          <w:rFonts w:hint="eastAsia" w:ascii="仿宋_GB2312" w:cs="仿宋_GB2312"/>
          <w:color w:val="auto"/>
          <w:sz w:val="32"/>
          <w:szCs w:val="32"/>
        </w:rPr>
        <w:t>，资金到位及时率达100%，与预期目标一致，根据评分标准，该指标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p>
    <w:p>
      <w:pPr>
        <w:pStyle w:val="6"/>
        <w:wordWrap/>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lang w:eastAsia="zh-CN"/>
        </w:rPr>
        <w:t>“</w:t>
      </w:r>
      <w:r>
        <w:rPr>
          <w:rFonts w:hint="eastAsia" w:ascii="仿宋_GB2312" w:cs="仿宋_GB2312"/>
          <w:color w:val="auto"/>
          <w:sz w:val="32"/>
          <w:szCs w:val="32"/>
        </w:rPr>
        <w:t>调研产生的办公费”指标，预期指标值为“&lt;=3.32万元”，根据</w:t>
      </w:r>
      <w:r>
        <w:rPr>
          <w:rFonts w:hint="eastAsia" w:ascii="仿宋_GB2312" w:cs="仿宋_GB2312"/>
          <w:color w:val="auto"/>
          <w:sz w:val="32"/>
          <w:szCs w:val="32"/>
          <w:lang w:val="en-US" w:eastAsia="zh-CN"/>
        </w:rPr>
        <w:t>当年财务支付凭证可知</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调研产生的办公费”</w:t>
      </w:r>
      <w:r>
        <w:rPr>
          <w:rFonts w:hint="eastAsia" w:ascii="仿宋_GB2312" w:cs="仿宋_GB2312"/>
          <w:color w:val="auto"/>
          <w:sz w:val="32"/>
          <w:szCs w:val="32"/>
          <w:lang w:eastAsia="zh-CN"/>
        </w:rPr>
        <w:t>为</w:t>
      </w:r>
      <w:r>
        <w:rPr>
          <w:rFonts w:hint="eastAsia" w:ascii="仿宋_GB2312" w:cs="仿宋_GB2312"/>
          <w:color w:val="auto"/>
          <w:sz w:val="32"/>
          <w:szCs w:val="32"/>
          <w:lang w:val="en-US" w:eastAsia="zh-CN"/>
        </w:rPr>
        <w:t>2.68万元</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4.04</w:t>
      </w:r>
      <w:r>
        <w:rPr>
          <w:rFonts w:hint="eastAsia" w:ascii="仿宋_GB2312" w:cs="仿宋_GB2312"/>
          <w:color w:val="auto"/>
          <w:sz w:val="32"/>
          <w:szCs w:val="32"/>
        </w:rPr>
        <w:t>分。</w:t>
      </w:r>
    </w:p>
    <w:p>
      <w:pPr>
        <w:wordWrap/>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rPr>
        <w:t>“委员学习产生的差旅费”指标，预期指标值为“&lt;=</w:t>
      </w:r>
      <w:r>
        <w:rPr>
          <w:rFonts w:hint="eastAsia" w:ascii="仿宋_GB2312" w:cs="仿宋_GB2312"/>
          <w:color w:val="auto"/>
          <w:sz w:val="32"/>
          <w:szCs w:val="32"/>
          <w:lang w:val="en-US" w:eastAsia="zh-CN"/>
        </w:rPr>
        <w:t>2</w:t>
      </w:r>
      <w:r>
        <w:rPr>
          <w:rFonts w:hint="eastAsia" w:ascii="仿宋_GB2312" w:cs="仿宋_GB2312"/>
          <w:color w:val="auto"/>
          <w:sz w:val="32"/>
          <w:szCs w:val="32"/>
        </w:rPr>
        <w:t>万元”</w:t>
      </w:r>
      <w:r>
        <w:rPr>
          <w:rFonts w:hint="eastAsia" w:ascii="仿宋_GB2312" w:cs="仿宋_GB2312"/>
          <w:color w:val="auto"/>
          <w:sz w:val="32"/>
          <w:szCs w:val="32"/>
          <w:lang w:eastAsia="zh-CN"/>
        </w:rPr>
        <w:t>；</w:t>
      </w:r>
      <w:r>
        <w:rPr>
          <w:rFonts w:hint="eastAsia" w:ascii="仿宋_GB2312" w:cs="仿宋_GB2312"/>
          <w:color w:val="auto"/>
          <w:sz w:val="32"/>
          <w:szCs w:val="32"/>
        </w:rPr>
        <w:t>根据</w:t>
      </w:r>
      <w:r>
        <w:rPr>
          <w:rFonts w:hint="eastAsia" w:ascii="仿宋_GB2312" w:cs="仿宋_GB2312"/>
          <w:color w:val="auto"/>
          <w:sz w:val="32"/>
          <w:szCs w:val="32"/>
          <w:lang w:val="en-US" w:eastAsia="zh-CN"/>
        </w:rPr>
        <w:t>当年财务支付凭证</w:t>
      </w:r>
      <w:r>
        <w:rPr>
          <w:rFonts w:hint="eastAsia" w:ascii="仿宋_GB2312" w:cs="仿宋_GB2312"/>
          <w:color w:val="auto"/>
          <w:sz w:val="32"/>
          <w:szCs w:val="32"/>
        </w:rPr>
        <w:t>，</w:t>
      </w:r>
      <w:r>
        <w:rPr>
          <w:rFonts w:hint="eastAsia" w:ascii="仿宋_GB2312" w:cs="仿宋_GB2312"/>
          <w:color w:val="auto"/>
          <w:sz w:val="32"/>
          <w:szCs w:val="32"/>
          <w:lang w:eastAsia="zh-CN"/>
        </w:rPr>
        <w:t>“</w:t>
      </w:r>
      <w:r>
        <w:rPr>
          <w:rFonts w:hint="eastAsia" w:ascii="仿宋_GB2312" w:cs="仿宋_GB2312"/>
          <w:color w:val="auto"/>
          <w:sz w:val="32"/>
          <w:szCs w:val="32"/>
        </w:rPr>
        <w:t>委员学习产生的差旅费”</w:t>
      </w:r>
      <w:r>
        <w:rPr>
          <w:rFonts w:hint="eastAsia" w:ascii="仿宋_GB2312" w:cs="仿宋_GB2312"/>
          <w:color w:val="auto"/>
          <w:sz w:val="32"/>
          <w:szCs w:val="32"/>
          <w:lang w:eastAsia="zh-CN"/>
        </w:rPr>
        <w:t>为</w:t>
      </w:r>
      <w:r>
        <w:rPr>
          <w:rFonts w:hint="eastAsia" w:ascii="仿宋_GB2312" w:cs="仿宋_GB2312"/>
          <w:color w:val="auto"/>
          <w:sz w:val="32"/>
          <w:szCs w:val="32"/>
          <w:lang w:val="en-US" w:eastAsia="zh-CN"/>
        </w:rPr>
        <w:t>1.31万元</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3.28</w:t>
      </w:r>
      <w:r>
        <w:rPr>
          <w:rFonts w:hint="eastAsia" w:ascii="仿宋_GB2312" w:cs="仿宋_GB2312"/>
          <w:color w:val="auto"/>
          <w:sz w:val="32"/>
          <w:szCs w:val="32"/>
        </w:rPr>
        <w:t>分。</w:t>
      </w:r>
    </w:p>
    <w:p>
      <w:pPr>
        <w:pStyle w:val="3"/>
        <w:wordWrap/>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wordWrap/>
        <w:overflowPunct w:val="0"/>
        <w:spacing w:line="570" w:lineRule="exact"/>
        <w:ind w:firstLine="640" w:firstLineChars="200"/>
        <w:contextualSpacing/>
        <w:jc w:val="both"/>
        <w:textAlignment w:val="auto"/>
        <w:rPr>
          <w:rFonts w:ascii="仿宋_GB2312" w:hAnsi="仿宋_GB2312" w:cs="仿宋_GB2312"/>
          <w:color w:val="auto"/>
          <w:sz w:val="32"/>
          <w:szCs w:val="32"/>
        </w:rPr>
      </w:pPr>
      <w:r>
        <w:rPr>
          <w:rFonts w:hint="eastAsia"/>
          <w:color w:val="auto"/>
          <w:sz w:val="32"/>
          <w:szCs w:val="32"/>
          <w:u w:val="none" w:color="000000"/>
          <w:lang w:val="zh-TW" w:eastAsia="zh-TW"/>
        </w:rPr>
        <w:t>项目</w:t>
      </w:r>
      <w:r>
        <w:rPr>
          <w:rFonts w:hint="eastAsia" w:ascii="仿宋_GB2312"/>
          <w:color w:val="auto"/>
          <w:sz w:val="32"/>
          <w:szCs w:val="32"/>
        </w:rPr>
        <w:t>效益</w:t>
      </w:r>
      <w:r>
        <w:rPr>
          <w:rFonts w:hint="eastAsia"/>
          <w:color w:val="auto"/>
          <w:sz w:val="32"/>
          <w:szCs w:val="32"/>
          <w:u w:val="none" w:color="000000"/>
          <w:lang w:val="zh-TW" w:eastAsia="zh-TW"/>
        </w:rPr>
        <w:t>类指标由</w:t>
      </w:r>
      <w:r>
        <w:rPr>
          <w:rFonts w:hint="eastAsia"/>
          <w:color w:val="auto"/>
          <w:sz w:val="32"/>
          <w:szCs w:val="32"/>
          <w:u w:val="none" w:color="000000"/>
          <w:lang w:val="en-US" w:eastAsia="zh-CN"/>
        </w:rPr>
        <w:t>2</w:t>
      </w:r>
      <w:r>
        <w:rPr>
          <w:rFonts w:hint="eastAsia"/>
          <w:color w:val="auto"/>
          <w:sz w:val="32"/>
          <w:szCs w:val="32"/>
          <w:u w:val="none" w:color="000000"/>
          <w:lang w:val="zh-TW" w:eastAsia="zh-TW"/>
        </w:rPr>
        <w:t>个</w:t>
      </w:r>
      <w:r>
        <w:rPr>
          <w:rFonts w:hint="eastAsia"/>
          <w:color w:val="auto"/>
          <w:sz w:val="32"/>
          <w:szCs w:val="32"/>
          <w:u w:val="none" w:color="000000"/>
          <w:lang w:val="zh-TW"/>
        </w:rPr>
        <w:t>二</w:t>
      </w:r>
      <w:r>
        <w:rPr>
          <w:rFonts w:hint="eastAsia"/>
          <w:color w:val="auto"/>
          <w:sz w:val="32"/>
          <w:szCs w:val="32"/>
          <w:u w:val="none" w:color="000000"/>
          <w:lang w:val="zh-TW" w:eastAsia="zh-TW"/>
        </w:rPr>
        <w:t>级指标和</w:t>
      </w:r>
      <w:r>
        <w:rPr>
          <w:rFonts w:hint="eastAsia"/>
          <w:color w:val="auto"/>
          <w:sz w:val="32"/>
          <w:szCs w:val="32"/>
          <w:u w:val="none" w:color="000000"/>
          <w:lang w:val="en-US" w:eastAsia="zh-CN"/>
        </w:rPr>
        <w:t>2</w:t>
      </w:r>
      <w:r>
        <w:rPr>
          <w:rFonts w:hint="eastAsia"/>
          <w:color w:val="auto"/>
          <w:sz w:val="32"/>
          <w:szCs w:val="32"/>
          <w:u w:val="none" w:color="000000"/>
          <w:lang w:val="zh-TW" w:eastAsia="zh-TW"/>
        </w:rPr>
        <w:t>个</w:t>
      </w:r>
      <w:r>
        <w:rPr>
          <w:rFonts w:hint="eastAsia"/>
          <w:color w:val="auto"/>
          <w:sz w:val="32"/>
          <w:szCs w:val="32"/>
          <w:u w:val="none" w:color="000000"/>
        </w:rPr>
        <w:t>三</w:t>
      </w:r>
      <w:r>
        <w:rPr>
          <w:rFonts w:hint="eastAsia"/>
          <w:color w:val="auto"/>
          <w:sz w:val="32"/>
          <w:szCs w:val="32"/>
          <w:u w:val="none"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rPr>
        <w:t>本项目实际得分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%。具体各项指标得分如下</w:t>
      </w:r>
      <w:r>
        <w:rPr>
          <w:rFonts w:ascii="仿宋_GB2312" w:hAnsi="仿宋_GB2312" w:cs="仿宋_GB2312"/>
          <w:color w:val="auto"/>
          <w:sz w:val="32"/>
          <w:szCs w:val="32"/>
        </w:rPr>
        <w:t>：</w:t>
      </w:r>
    </w:p>
    <w:p>
      <w:pPr>
        <w:wordWrap/>
        <w:spacing w:line="570" w:lineRule="exact"/>
        <w:ind w:firstLine="643" w:firstLineChars="200"/>
        <w:jc w:val="both"/>
        <w:textAlignment w:val="auto"/>
        <w:rPr>
          <w:rFonts w:ascii="仿宋_GB2312"/>
          <w:b/>
          <w:bCs/>
          <w:color w:val="auto"/>
          <w:sz w:val="32"/>
          <w:szCs w:val="32"/>
        </w:rPr>
      </w:pPr>
      <w:r>
        <w:rPr>
          <w:rFonts w:hint="eastAsia" w:ascii="仿宋_GB2312" w:hAnsi="仿宋_GB2312" w:cs="仿宋_GB2312"/>
          <w:b/>
          <w:bCs/>
          <w:color w:val="auto"/>
          <w:sz w:val="32"/>
          <w:lang w:val="en-US" w:eastAsia="zh-CN"/>
        </w:rPr>
        <w:t>1.</w:t>
      </w:r>
      <w:r>
        <w:rPr>
          <w:rFonts w:hint="eastAsia" w:ascii="仿宋_GB2312"/>
          <w:b/>
          <w:bCs/>
          <w:color w:val="auto"/>
          <w:sz w:val="32"/>
          <w:szCs w:val="32"/>
        </w:rPr>
        <w:t>社会效益指标</w:t>
      </w:r>
    </w:p>
    <w:p>
      <w:pPr>
        <w:wordWrap/>
        <w:spacing w:line="570" w:lineRule="exact"/>
        <w:ind w:firstLine="640" w:firstLineChars="200"/>
        <w:jc w:val="both"/>
        <w:textAlignment w:val="auto"/>
        <w:rPr>
          <w:color w:val="auto"/>
        </w:rPr>
      </w:pPr>
      <w:r>
        <w:rPr>
          <w:rFonts w:hint="eastAsia" w:ascii="仿宋_GB2312"/>
          <w:color w:val="auto"/>
          <w:sz w:val="32"/>
          <w:szCs w:val="32"/>
        </w:rPr>
        <w:t>“保障政协委员正常开展工作”</w:t>
      </w:r>
      <w:r>
        <w:rPr>
          <w:rFonts w:hint="eastAsia" w:ascii="仿宋_GB2312" w:hAnsi="仿宋_GB2312" w:cs="仿宋_GB2312"/>
          <w:color w:val="auto"/>
          <w:sz w:val="32"/>
          <w:szCs w:val="32"/>
        </w:rPr>
        <w:t>指标，预期指标值为</w:t>
      </w:r>
      <w:r>
        <w:rPr>
          <w:rFonts w:hint="eastAsia" w:ascii="仿宋_GB2312"/>
          <w:color w:val="auto"/>
          <w:sz w:val="32"/>
          <w:szCs w:val="32"/>
        </w:rPr>
        <w:t>“有效</w:t>
      </w:r>
      <w:r>
        <w:rPr>
          <w:rFonts w:hint="eastAsia" w:ascii="仿宋_GB2312"/>
          <w:color w:val="auto"/>
          <w:sz w:val="32"/>
          <w:szCs w:val="32"/>
          <w:lang w:eastAsia="zh-CN"/>
        </w:rPr>
        <w:t>保障</w:t>
      </w:r>
      <w:r>
        <w:rPr>
          <w:rFonts w:hint="eastAsia" w:ascii="仿宋_GB2312"/>
          <w:color w:val="auto"/>
          <w:sz w:val="32"/>
          <w:szCs w:val="32"/>
        </w:rPr>
        <w:t>”，</w:t>
      </w:r>
      <w:r>
        <w:rPr>
          <w:rFonts w:hint="eastAsia"/>
          <w:color w:val="auto"/>
          <w:sz w:val="32"/>
          <w:szCs w:val="32"/>
        </w:rPr>
        <w:t>根据</w:t>
      </w:r>
      <w:r>
        <w:rPr>
          <w:rFonts w:hint="eastAsia" w:ascii="仿宋_GB2312"/>
          <w:color w:val="auto"/>
          <w:sz w:val="32"/>
          <w:szCs w:val="32"/>
        </w:rPr>
        <w:t>本单位</w:t>
      </w:r>
      <w:r>
        <w:rPr>
          <w:rFonts w:hint="eastAsia" w:ascii="仿宋_GB2312"/>
          <w:color w:val="auto"/>
          <w:sz w:val="32"/>
          <w:szCs w:val="32"/>
          <w:lang w:eastAsia="zh-CN"/>
        </w:rPr>
        <w:t>满意度调查问卷分析</w:t>
      </w:r>
      <w:r>
        <w:rPr>
          <w:rFonts w:hint="eastAsia" w:ascii="仿宋_GB2312"/>
          <w:color w:val="auto"/>
          <w:sz w:val="32"/>
          <w:szCs w:val="32"/>
        </w:rPr>
        <w:t>情况</w:t>
      </w:r>
      <w:r>
        <w:rPr>
          <w:rFonts w:hint="eastAsia"/>
          <w:color w:val="auto"/>
          <w:sz w:val="32"/>
          <w:szCs w:val="32"/>
        </w:rPr>
        <w:t>，实际完成值为</w:t>
      </w:r>
      <w:r>
        <w:rPr>
          <w:rFonts w:hint="eastAsia" w:ascii="仿宋_GB2312"/>
          <w:color w:val="auto"/>
          <w:sz w:val="32"/>
          <w:szCs w:val="32"/>
        </w:rPr>
        <w:t>“</w:t>
      </w:r>
      <w:r>
        <w:rPr>
          <w:rFonts w:hint="eastAsia" w:ascii="仿宋_GB2312"/>
          <w:color w:val="auto"/>
          <w:sz w:val="32"/>
          <w:szCs w:val="32"/>
          <w:lang w:val="en-US" w:eastAsia="zh-CN"/>
        </w:rPr>
        <w:t>达成年度指标</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wordWrap/>
        <w:spacing w:line="570" w:lineRule="exact"/>
        <w:ind w:firstLine="643" w:firstLineChars="200"/>
        <w:jc w:val="both"/>
        <w:textAlignment w:val="auto"/>
        <w:rPr>
          <w:rFonts w:ascii="仿宋_GB2312"/>
          <w:b/>
          <w:bCs/>
          <w:color w:val="auto"/>
          <w:sz w:val="32"/>
          <w:szCs w:val="32"/>
        </w:rPr>
      </w:pPr>
      <w:r>
        <w:rPr>
          <w:rFonts w:hint="eastAsia" w:ascii="仿宋_GB2312" w:hAnsi="仿宋_GB2312" w:cs="仿宋_GB2312"/>
          <w:b/>
          <w:bCs/>
          <w:color w:val="auto"/>
          <w:sz w:val="32"/>
          <w:lang w:val="en-US" w:eastAsia="zh-CN"/>
        </w:rPr>
        <w:t>2.</w:t>
      </w:r>
      <w:r>
        <w:rPr>
          <w:rFonts w:hint="eastAsia" w:ascii="仿宋_GB2312"/>
          <w:b/>
          <w:bCs/>
          <w:color w:val="auto"/>
          <w:sz w:val="32"/>
          <w:szCs w:val="32"/>
        </w:rPr>
        <w:t>经济效益指标</w:t>
      </w:r>
    </w:p>
    <w:p>
      <w:pPr>
        <w:wordWrap/>
        <w:spacing w:line="570" w:lineRule="exact"/>
        <w:ind w:firstLine="640" w:firstLineChars="200"/>
        <w:jc w:val="both"/>
        <w:textAlignment w:val="auto"/>
        <w:rPr>
          <w:color w:val="auto"/>
        </w:rPr>
      </w:pPr>
      <w:r>
        <w:rPr>
          <w:rFonts w:hint="eastAsia" w:ascii="仿宋_GB2312"/>
          <w:color w:val="auto"/>
          <w:sz w:val="32"/>
          <w:szCs w:val="32"/>
        </w:rPr>
        <w:t>“</w:t>
      </w:r>
      <w:r>
        <w:rPr>
          <w:rFonts w:hint="eastAsia" w:ascii="仿宋_GB2312"/>
          <w:b w:val="0"/>
          <w:bCs w:val="0"/>
          <w:color w:val="auto"/>
          <w:sz w:val="32"/>
          <w:szCs w:val="32"/>
          <w:lang w:eastAsia="zh-CN"/>
        </w:rPr>
        <w:t>提高财政资金使用效益</w:t>
      </w:r>
      <w:r>
        <w:rPr>
          <w:rFonts w:hint="eastAsia" w:ascii="仿宋_GB2312"/>
          <w:color w:val="auto"/>
          <w:sz w:val="32"/>
          <w:szCs w:val="32"/>
        </w:rPr>
        <w:t>”</w:t>
      </w:r>
      <w:r>
        <w:rPr>
          <w:rFonts w:hint="eastAsia" w:ascii="仿宋_GB2312" w:hAnsi="仿宋_GB2312" w:cs="仿宋_GB2312"/>
          <w:color w:val="auto"/>
          <w:sz w:val="32"/>
          <w:szCs w:val="32"/>
        </w:rPr>
        <w:t>指标，预期指标值为</w:t>
      </w:r>
      <w:r>
        <w:rPr>
          <w:rFonts w:hint="eastAsia" w:ascii="仿宋_GB2312"/>
          <w:color w:val="auto"/>
          <w:sz w:val="32"/>
          <w:szCs w:val="32"/>
        </w:rPr>
        <w:t>“</w:t>
      </w:r>
      <w:r>
        <w:rPr>
          <w:rFonts w:hint="eastAsia" w:ascii="Arial" w:hAnsi="Arial" w:cs="Arial"/>
          <w:color w:val="auto"/>
          <w:sz w:val="32"/>
          <w:szCs w:val="32"/>
          <w:lang w:eastAsia="zh-CN"/>
        </w:rPr>
        <w:t>有效提高</w:t>
      </w:r>
      <w:r>
        <w:rPr>
          <w:rFonts w:hint="eastAsia" w:ascii="仿宋_GB2312"/>
          <w:color w:val="auto"/>
          <w:sz w:val="32"/>
          <w:szCs w:val="32"/>
        </w:rPr>
        <w:t>”，</w:t>
      </w:r>
      <w:r>
        <w:rPr>
          <w:rFonts w:hint="eastAsia"/>
          <w:color w:val="auto"/>
          <w:sz w:val="32"/>
          <w:szCs w:val="32"/>
        </w:rPr>
        <w:t>根据</w:t>
      </w:r>
      <w:r>
        <w:rPr>
          <w:rFonts w:hint="eastAsia" w:ascii="仿宋_GB2312"/>
          <w:color w:val="auto"/>
          <w:sz w:val="32"/>
          <w:szCs w:val="32"/>
        </w:rPr>
        <w:t>本本单位</w:t>
      </w:r>
      <w:r>
        <w:rPr>
          <w:rFonts w:hint="eastAsia" w:ascii="仿宋_GB2312"/>
          <w:color w:val="auto"/>
          <w:sz w:val="32"/>
          <w:szCs w:val="32"/>
          <w:lang w:eastAsia="zh-CN"/>
        </w:rPr>
        <w:t>满意度调查问卷分析</w:t>
      </w:r>
      <w:r>
        <w:rPr>
          <w:rFonts w:hint="eastAsia" w:ascii="仿宋_GB2312"/>
          <w:color w:val="auto"/>
          <w:sz w:val="32"/>
          <w:szCs w:val="32"/>
        </w:rPr>
        <w:t>情况</w:t>
      </w:r>
      <w:r>
        <w:rPr>
          <w:rFonts w:hint="eastAsia"/>
          <w:color w:val="auto"/>
          <w:sz w:val="32"/>
          <w:szCs w:val="32"/>
        </w:rPr>
        <w:t>，实际完成值为</w:t>
      </w:r>
      <w:r>
        <w:rPr>
          <w:rFonts w:hint="eastAsia" w:ascii="仿宋_GB2312"/>
          <w:color w:val="auto"/>
          <w:sz w:val="32"/>
          <w:szCs w:val="32"/>
        </w:rPr>
        <w:t>“</w:t>
      </w:r>
      <w:r>
        <w:rPr>
          <w:rFonts w:hint="eastAsia" w:ascii="仿宋_GB2312"/>
          <w:color w:val="auto"/>
          <w:sz w:val="32"/>
          <w:szCs w:val="32"/>
          <w:lang w:val="en-US" w:eastAsia="zh-CN"/>
        </w:rPr>
        <w:t>达成年度指标</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wordWrap/>
        <w:spacing w:line="570" w:lineRule="exact"/>
        <w:ind w:firstLine="643" w:firstLineChars="200"/>
        <w:jc w:val="both"/>
        <w:textAlignment w:val="auto"/>
        <w:rPr>
          <w:rFonts w:ascii="仿宋_GB2312"/>
          <w:b/>
          <w:bCs/>
          <w:color w:val="auto"/>
          <w:sz w:val="32"/>
          <w:szCs w:val="32"/>
        </w:rPr>
      </w:pPr>
      <w:r>
        <w:rPr>
          <w:rFonts w:hint="eastAsia" w:ascii="仿宋_GB2312" w:hAnsi="仿宋_GB2312" w:cs="仿宋_GB2312"/>
          <w:b/>
          <w:bCs/>
          <w:color w:val="auto"/>
          <w:sz w:val="32"/>
          <w:lang w:val="en-US" w:eastAsia="zh-CN"/>
        </w:rPr>
        <w:t>3.</w:t>
      </w:r>
      <w:r>
        <w:rPr>
          <w:rFonts w:hint="eastAsia" w:ascii="仿宋_GB2312"/>
          <w:b/>
          <w:bCs/>
          <w:color w:val="auto"/>
          <w:sz w:val="32"/>
          <w:szCs w:val="32"/>
        </w:rPr>
        <w:t>生态效益指标</w:t>
      </w:r>
    </w:p>
    <w:p>
      <w:pPr>
        <w:wordWrap/>
        <w:spacing w:line="570" w:lineRule="exact"/>
        <w:ind w:firstLine="640" w:firstLineChars="200"/>
        <w:jc w:val="both"/>
        <w:textAlignment w:val="auto"/>
        <w:rPr>
          <w:rFonts w:hint="eastAsia" w:ascii="仿宋_GB2312" w:eastAsia="仿宋_GB2312"/>
          <w:b/>
          <w:color w:val="auto"/>
          <w:sz w:val="32"/>
          <w:szCs w:val="32"/>
          <w:lang w:eastAsia="zh-CN"/>
        </w:rPr>
      </w:pPr>
      <w:r>
        <w:rPr>
          <w:rFonts w:hint="eastAsia" w:ascii="仿宋_GB2312"/>
          <w:color w:val="auto"/>
          <w:sz w:val="32"/>
          <w:szCs w:val="32"/>
        </w:rPr>
        <w:t>本项目无该项指标。</w:t>
      </w:r>
    </w:p>
    <w:p>
      <w:pPr>
        <w:pStyle w:val="3"/>
        <w:wordWrap/>
        <w:spacing w:line="570" w:lineRule="exact"/>
        <w:ind w:left="0" w:leftChars="0" w:firstLine="643" w:firstLineChars="200"/>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19"/>
        <w:wordWrap/>
        <w:spacing w:line="570" w:lineRule="exact"/>
        <w:ind w:firstLine="640" w:firstLineChars="200"/>
        <w:jc w:val="both"/>
        <w:textAlignment w:val="auto"/>
        <w:rPr>
          <w:rFonts w:hint="eastAsia"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w:t>
      </w:r>
      <w:r>
        <w:rPr>
          <w:rFonts w:hint="eastAsia" w:ascii="仿宋_GB2312"/>
          <w:color w:val="auto"/>
          <w:sz w:val="32"/>
          <w:szCs w:val="32"/>
        </w:rPr>
        <w:t>受益政协委员满意度</w:t>
      </w:r>
      <w:r>
        <w:rPr>
          <w:rFonts w:hint="eastAsia" w:ascii="仿宋_GB2312" w:cs="仿宋_GB2312"/>
          <w:color w:val="auto"/>
          <w:kern w:val="2"/>
          <w:sz w:val="32"/>
          <w:szCs w:val="32"/>
        </w:rPr>
        <w:t>”</w:t>
      </w:r>
      <w:r>
        <w:rPr>
          <w:rFonts w:hint="eastAsia" w:ascii="仿宋_GB2312" w:hAnsi="仿宋_GB2312" w:cs="仿宋_GB2312"/>
          <w:color w:val="auto"/>
          <w:kern w:val="2"/>
          <w:sz w:val="32"/>
          <w:szCs w:val="32"/>
        </w:rPr>
        <w:t>指标，预期指标值为</w:t>
      </w:r>
      <w:r>
        <w:rPr>
          <w:rFonts w:hint="eastAsia" w:ascii="仿宋_GB2312" w:cs="仿宋_GB2312"/>
          <w:color w:val="auto"/>
          <w:kern w:val="2"/>
          <w:sz w:val="32"/>
          <w:szCs w:val="32"/>
        </w:rPr>
        <w:t>“</w:t>
      </w:r>
      <w:r>
        <w:rPr>
          <w:rFonts w:hint="eastAsia" w:ascii="宋体" w:hAnsi="宋体" w:eastAsia="宋体" w:cs="仿宋_GB2312"/>
          <w:color w:val="auto"/>
          <w:kern w:val="2"/>
          <w:sz w:val="32"/>
          <w:szCs w:val="32"/>
        </w:rPr>
        <w:t>≥</w:t>
      </w:r>
      <w:r>
        <w:rPr>
          <w:rFonts w:ascii="仿宋_GB2312" w:cs="仿宋_GB2312"/>
          <w:color w:val="auto"/>
          <w:kern w:val="2"/>
          <w:sz w:val="32"/>
          <w:szCs w:val="32"/>
        </w:rPr>
        <w:t>95%</w:t>
      </w:r>
      <w:r>
        <w:rPr>
          <w:rFonts w:hint="eastAsia" w:ascii="仿宋_GB2312" w:cs="仿宋_GB2312"/>
          <w:color w:val="auto"/>
          <w:kern w:val="2"/>
          <w:sz w:val="32"/>
          <w:szCs w:val="32"/>
        </w:rPr>
        <w:t>”，根据满意度问卷调查可知</w:t>
      </w:r>
      <w:r>
        <w:rPr>
          <w:rFonts w:ascii="仿宋_GB2312" w:cs="仿宋_GB2312"/>
          <w:color w:val="auto"/>
          <w:kern w:val="2"/>
          <w:sz w:val="32"/>
          <w:szCs w:val="32"/>
        </w:rPr>
        <w:t>，</w:t>
      </w:r>
      <w:r>
        <w:rPr>
          <w:rFonts w:hint="eastAsia" w:ascii="仿宋_GB2312" w:cs="仿宋_GB2312"/>
          <w:color w:val="auto"/>
          <w:kern w:val="2"/>
          <w:sz w:val="32"/>
          <w:szCs w:val="32"/>
          <w:lang w:eastAsia="zh-CN"/>
        </w:rPr>
        <w:t>委员</w:t>
      </w:r>
      <w:r>
        <w:rPr>
          <w:rFonts w:hint="eastAsia" w:ascii="仿宋_GB2312" w:cs="仿宋_GB2312"/>
          <w:color w:val="auto"/>
          <w:kern w:val="2"/>
          <w:sz w:val="32"/>
          <w:szCs w:val="32"/>
        </w:rPr>
        <w:t>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2"/>
        <w:wordWrap/>
        <w:spacing w:line="570" w:lineRule="exact"/>
        <w:ind w:firstLine="640" w:firstLineChars="200"/>
        <w:jc w:val="both"/>
        <w:textAlignment w:val="auto"/>
        <w:rPr>
          <w:szCs w:val="32"/>
        </w:rPr>
      </w:pPr>
      <w:r>
        <w:rPr>
          <w:rFonts w:hint="eastAsia"/>
          <w:szCs w:val="32"/>
        </w:rPr>
        <w:t>五、预算执行进度与绩效指标偏差情况</w:t>
      </w:r>
    </w:p>
    <w:p>
      <w:pPr>
        <w:pStyle w:val="3"/>
        <w:numPr>
          <w:numId w:val="0"/>
        </w:numPr>
        <w:wordWrap/>
        <w:spacing w:line="570" w:lineRule="exact"/>
        <w:ind w:firstLine="643" w:firstLineChars="200"/>
        <w:jc w:val="both"/>
        <w:textAlignment w:val="auto"/>
        <w:rPr>
          <w:rFonts w:hint="eastAsia" w:ascii="楷体_GB2312" w:eastAsia="楷体_GB2312"/>
          <w:szCs w:val="32"/>
        </w:rPr>
      </w:pPr>
      <w:r>
        <w:rPr>
          <w:rFonts w:hint="eastAsia" w:ascii="楷体_GB2312" w:eastAsia="楷体_GB2312"/>
          <w:szCs w:val="32"/>
          <w:lang w:eastAsia="zh-CN"/>
        </w:rPr>
        <w:t>（一）</w:t>
      </w:r>
      <w:r>
        <w:rPr>
          <w:rFonts w:hint="eastAsia" w:ascii="楷体_GB2312" w:eastAsia="楷体_GB2312"/>
          <w:szCs w:val="32"/>
        </w:rPr>
        <w:t>预算执行进度</w:t>
      </w:r>
    </w:p>
    <w:p>
      <w:pPr>
        <w:pStyle w:val="19"/>
        <w:wordWrap/>
        <w:spacing w:line="57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lang w:eastAsia="zh-CN"/>
        </w:rPr>
        <w:t>委员活动经费</w:t>
      </w:r>
      <w:r>
        <w:rPr>
          <w:rFonts w:hint="eastAsia" w:ascii="仿宋_GB2312"/>
          <w:color w:val="auto"/>
          <w:sz w:val="32"/>
          <w:szCs w:val="32"/>
        </w:rPr>
        <w:t>项目预算金额</w:t>
      </w:r>
      <w:r>
        <w:rPr>
          <w:rFonts w:hint="eastAsia" w:ascii="仿宋_GB2312"/>
          <w:color w:val="auto"/>
          <w:sz w:val="32"/>
          <w:szCs w:val="32"/>
          <w:lang w:val="en-US" w:eastAsia="zh-CN"/>
        </w:rPr>
        <w:t>5.32</w:t>
      </w:r>
      <w:r>
        <w:rPr>
          <w:rFonts w:hint="eastAsia" w:ascii="仿宋_GB2312"/>
          <w:color w:val="auto"/>
          <w:sz w:val="32"/>
          <w:szCs w:val="32"/>
        </w:rPr>
        <w:t>万元，实际到位</w:t>
      </w:r>
      <w:r>
        <w:rPr>
          <w:rFonts w:hint="eastAsia" w:ascii="仿宋_GB2312"/>
          <w:color w:val="auto"/>
          <w:sz w:val="32"/>
          <w:szCs w:val="32"/>
          <w:lang w:val="en-US" w:eastAsia="zh-CN"/>
        </w:rPr>
        <w:t>5.32</w:t>
      </w:r>
      <w:r>
        <w:rPr>
          <w:rFonts w:hint="eastAsia" w:ascii="仿宋_GB2312"/>
          <w:color w:val="auto"/>
          <w:sz w:val="32"/>
          <w:szCs w:val="32"/>
        </w:rPr>
        <w:t>万元，实际支出</w:t>
      </w:r>
      <w:r>
        <w:rPr>
          <w:rFonts w:hint="eastAsia" w:ascii="仿宋_GB2312"/>
          <w:color w:val="auto"/>
          <w:sz w:val="32"/>
          <w:szCs w:val="32"/>
          <w:lang w:val="en-US" w:eastAsia="zh-CN"/>
        </w:rPr>
        <w:t>3.99</w:t>
      </w:r>
      <w:r>
        <w:rPr>
          <w:rFonts w:hint="eastAsia" w:ascii="仿宋_GB2312"/>
          <w:color w:val="auto"/>
          <w:sz w:val="32"/>
          <w:szCs w:val="32"/>
        </w:rPr>
        <w:t>万元，预算执行率为</w:t>
      </w:r>
      <w:r>
        <w:rPr>
          <w:rFonts w:hint="eastAsia" w:ascii="仿宋_GB2312"/>
          <w:color w:val="auto"/>
          <w:sz w:val="32"/>
          <w:szCs w:val="32"/>
          <w:lang w:val="en-US" w:eastAsia="zh-CN"/>
        </w:rPr>
        <w:t>75</w:t>
      </w:r>
      <w:r>
        <w:rPr>
          <w:rFonts w:hint="eastAsia" w:ascii="仿宋_GB2312"/>
          <w:color w:val="auto"/>
          <w:sz w:val="32"/>
          <w:szCs w:val="32"/>
        </w:rPr>
        <w:t>%，项目绩效指标总体完成率为</w:t>
      </w:r>
      <w:r>
        <w:rPr>
          <w:rFonts w:hint="eastAsia" w:ascii="仿宋_GB2312"/>
          <w:color w:val="auto"/>
          <w:sz w:val="32"/>
          <w:szCs w:val="32"/>
          <w:lang w:val="en-US" w:eastAsia="zh-CN"/>
        </w:rPr>
        <w:t>100</w:t>
      </w:r>
      <w:r>
        <w:rPr>
          <w:rFonts w:hint="eastAsia" w:ascii="仿宋_GB2312"/>
          <w:color w:val="auto"/>
          <w:sz w:val="32"/>
          <w:szCs w:val="32"/>
        </w:rPr>
        <w:t>%，</w:t>
      </w:r>
      <w:r>
        <w:rPr>
          <w:rFonts w:hint="eastAsia" w:ascii="仿宋_GB2312"/>
          <w:sz w:val="32"/>
          <w:szCs w:val="32"/>
        </w:rPr>
        <w:t>偏差率</w:t>
      </w:r>
      <w:r>
        <w:rPr>
          <w:rFonts w:hint="eastAsia" w:ascii="仿宋_GB2312"/>
          <w:color w:val="auto"/>
          <w:sz w:val="32"/>
          <w:szCs w:val="32"/>
        </w:rPr>
        <w:t>为</w:t>
      </w:r>
      <w:r>
        <w:rPr>
          <w:rFonts w:hint="eastAsia" w:ascii="仿宋_GB2312"/>
          <w:color w:val="auto"/>
          <w:sz w:val="32"/>
          <w:szCs w:val="32"/>
          <w:lang w:val="en-US" w:eastAsia="zh-CN"/>
        </w:rPr>
        <w:t>25</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偏差原因是</w:t>
      </w:r>
      <w:r>
        <w:rPr>
          <w:rFonts w:hint="eastAsia" w:ascii="仿宋_GB2312"/>
          <w:color w:val="auto"/>
          <w:sz w:val="32"/>
          <w:szCs w:val="32"/>
          <w:lang w:eastAsia="zh-CN"/>
        </w:rPr>
        <w:t>：</w:t>
      </w:r>
      <w:r>
        <w:rPr>
          <w:rFonts w:hint="eastAsia" w:ascii="仿宋_GB2312"/>
          <w:color w:val="auto"/>
          <w:sz w:val="32"/>
          <w:szCs w:val="32"/>
          <w:highlight w:val="none"/>
          <w:lang w:val="en-US" w:eastAsia="zh-CN"/>
        </w:rPr>
        <w:t>1、上级政协予以支持打造委员工作站资金1万元</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2、用本级的定员定额资金支持委员工作。因此导致本项目资金结余。</w:t>
      </w:r>
    </w:p>
    <w:p>
      <w:pPr>
        <w:pStyle w:val="3"/>
        <w:numPr>
          <w:numId w:val="0"/>
        </w:numPr>
        <w:wordWrap/>
        <w:spacing w:line="570" w:lineRule="exact"/>
        <w:ind w:firstLine="643" w:firstLineChars="200"/>
        <w:jc w:val="both"/>
        <w:textAlignment w:val="auto"/>
        <w:rPr>
          <w:rFonts w:ascii="楷体_GB2312" w:eastAsia="楷体_GB2312"/>
          <w:szCs w:val="32"/>
        </w:rPr>
      </w:pPr>
      <w:r>
        <w:rPr>
          <w:rFonts w:hint="eastAsia" w:ascii="楷体_GB2312" w:eastAsia="楷体_GB2312"/>
          <w:szCs w:val="32"/>
          <w:lang w:eastAsia="zh-CN"/>
        </w:rPr>
        <w:t>（二）</w:t>
      </w:r>
      <w:r>
        <w:rPr>
          <w:rFonts w:hint="eastAsia" w:ascii="楷体_GB2312" w:eastAsia="楷体_GB2312"/>
          <w:szCs w:val="32"/>
        </w:rPr>
        <w:t>绩效指标偏差情况</w:t>
      </w:r>
    </w:p>
    <w:p>
      <w:pPr>
        <w:pStyle w:val="19"/>
        <w:wordWrap/>
        <w:spacing w:line="57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lang w:eastAsia="zh-CN"/>
        </w:rPr>
        <w:t>委员活动经费</w:t>
      </w:r>
      <w:r>
        <w:rPr>
          <w:rFonts w:hint="eastAsia" w:ascii="仿宋_GB2312"/>
          <w:color w:val="auto"/>
          <w:sz w:val="32"/>
          <w:szCs w:val="32"/>
        </w:rPr>
        <w:t>项目预算金额</w:t>
      </w:r>
      <w:r>
        <w:rPr>
          <w:rFonts w:hint="eastAsia" w:ascii="仿宋_GB2312"/>
          <w:color w:val="auto"/>
          <w:sz w:val="32"/>
          <w:szCs w:val="32"/>
          <w:lang w:val="en-US" w:eastAsia="zh-CN"/>
        </w:rPr>
        <w:t>5.32</w:t>
      </w:r>
      <w:r>
        <w:rPr>
          <w:rFonts w:hint="eastAsia" w:ascii="仿宋_GB2312"/>
          <w:color w:val="auto"/>
          <w:sz w:val="32"/>
          <w:szCs w:val="32"/>
        </w:rPr>
        <w:t>万元，实际到位</w:t>
      </w:r>
      <w:r>
        <w:rPr>
          <w:rFonts w:hint="eastAsia" w:ascii="仿宋_GB2312"/>
          <w:color w:val="auto"/>
          <w:sz w:val="32"/>
          <w:szCs w:val="32"/>
          <w:lang w:val="en-US" w:eastAsia="zh-CN"/>
        </w:rPr>
        <w:t>5.32</w:t>
      </w:r>
      <w:r>
        <w:rPr>
          <w:rFonts w:hint="eastAsia" w:ascii="仿宋_GB2312"/>
          <w:color w:val="auto"/>
          <w:sz w:val="32"/>
          <w:szCs w:val="32"/>
        </w:rPr>
        <w:t>万元，实际支出</w:t>
      </w:r>
      <w:r>
        <w:rPr>
          <w:rFonts w:hint="eastAsia" w:ascii="仿宋_GB2312"/>
          <w:color w:val="auto"/>
          <w:sz w:val="32"/>
          <w:szCs w:val="32"/>
          <w:lang w:val="en-US" w:eastAsia="zh-CN"/>
        </w:rPr>
        <w:t>3.99</w:t>
      </w:r>
      <w:r>
        <w:rPr>
          <w:rFonts w:hint="eastAsia" w:ascii="仿宋_GB2312"/>
          <w:color w:val="auto"/>
          <w:sz w:val="32"/>
          <w:szCs w:val="32"/>
        </w:rPr>
        <w:t>万元</w:t>
      </w:r>
      <w:r>
        <w:rPr>
          <w:rFonts w:hint="eastAsia" w:ascii="仿宋_GB2312"/>
          <w:color w:val="auto"/>
          <w:sz w:val="32"/>
          <w:szCs w:val="32"/>
          <w:highlight w:val="none"/>
        </w:rPr>
        <w:t>，预算执行率为</w:t>
      </w:r>
      <w:r>
        <w:rPr>
          <w:rFonts w:hint="eastAsia" w:ascii="仿宋_GB2312"/>
          <w:color w:val="auto"/>
          <w:sz w:val="32"/>
          <w:szCs w:val="32"/>
          <w:highlight w:val="none"/>
          <w:lang w:val="en-US" w:eastAsia="zh-CN"/>
        </w:rPr>
        <w:t>75</w:t>
      </w:r>
      <w:r>
        <w:rPr>
          <w:rFonts w:hint="eastAsia" w:ascii="仿宋_GB2312"/>
          <w:color w:val="auto"/>
          <w:sz w:val="32"/>
          <w:szCs w:val="32"/>
          <w:highlight w:val="none"/>
        </w:rPr>
        <w:t>%，项目绩效指标总体完成率为</w:t>
      </w:r>
      <w:r>
        <w:rPr>
          <w:rFonts w:hint="eastAsia" w:ascii="仿宋_GB2312"/>
          <w:color w:val="auto"/>
          <w:sz w:val="32"/>
          <w:szCs w:val="32"/>
          <w:highlight w:val="none"/>
          <w:lang w:val="en-US" w:eastAsia="zh-CN"/>
        </w:rPr>
        <w:t>100</w:t>
      </w:r>
      <w:r>
        <w:rPr>
          <w:rFonts w:hint="eastAsia" w:ascii="仿宋_GB2312"/>
          <w:color w:val="auto"/>
          <w:sz w:val="32"/>
          <w:szCs w:val="32"/>
          <w:highlight w:val="none"/>
        </w:rPr>
        <w:t>%，偏差率为</w:t>
      </w:r>
      <w:r>
        <w:rPr>
          <w:rFonts w:hint="eastAsia" w:ascii="仿宋_GB2312"/>
          <w:color w:val="auto"/>
          <w:sz w:val="32"/>
          <w:szCs w:val="32"/>
          <w:highlight w:val="none"/>
          <w:lang w:val="en-US" w:eastAsia="zh-CN"/>
        </w:rPr>
        <w:t>25</w:t>
      </w:r>
      <w:r>
        <w:rPr>
          <w:rFonts w:hint="eastAsia" w:ascii="仿宋_GB2312"/>
          <w:color w:val="auto"/>
          <w:sz w:val="32"/>
          <w:szCs w:val="32"/>
          <w:highlight w:val="none"/>
        </w:rPr>
        <w:t>%</w:t>
      </w:r>
      <w:r>
        <w:rPr>
          <w:rFonts w:hint="eastAsia" w:ascii="仿宋_GB2312"/>
          <w:color w:val="auto"/>
          <w:sz w:val="32"/>
          <w:szCs w:val="32"/>
          <w:highlight w:val="none"/>
          <w:lang w:eastAsia="zh-CN"/>
        </w:rPr>
        <w:t>，</w:t>
      </w:r>
      <w:r>
        <w:rPr>
          <w:rFonts w:hint="eastAsia" w:ascii="仿宋_GB2312"/>
          <w:color w:val="auto"/>
          <w:sz w:val="32"/>
          <w:szCs w:val="32"/>
          <w:highlight w:val="none"/>
        </w:rPr>
        <w:t>偏差原因是</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1、上级政协予以支持打造委员工作站资金1万元</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2、用本级的定员定额资金支持委员工作。因此导致本项目资金结余。</w:t>
      </w:r>
    </w:p>
    <w:bookmarkEnd w:id="16"/>
    <w:bookmarkEnd w:id="17"/>
    <w:p>
      <w:pPr>
        <w:pStyle w:val="2"/>
        <w:wordWrap/>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1"/>
        <w:wordWrap/>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19"/>
        <w:wordWrap/>
        <w:spacing w:line="570" w:lineRule="exact"/>
        <w:ind w:firstLine="643" w:firstLineChars="200"/>
        <w:jc w:val="both"/>
        <w:textAlignment w:val="auto"/>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1</w:t>
      </w:r>
      <w:r>
        <w:rPr>
          <w:rFonts w:hint="eastAsia" w:ascii="仿宋_GB2312" w:hAnsi="仿宋_GB2312" w:cs="仿宋_GB2312"/>
          <w:b/>
          <w:bCs/>
          <w:color w:val="auto"/>
          <w:sz w:val="32"/>
          <w:szCs w:val="32"/>
        </w:rPr>
        <w:t>.强化绩效目标刚性约束，及时对项目进行跟踪问效</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19"/>
        <w:wordWrap/>
        <w:spacing w:line="570" w:lineRule="exact"/>
        <w:ind w:firstLine="643" w:firstLineChars="200"/>
        <w:jc w:val="both"/>
        <w:textAlignment w:val="auto"/>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1"/>
        <w:wordWrap/>
        <w:spacing w:before="0" w:after="0" w:line="570" w:lineRule="exact"/>
        <w:jc w:val="both"/>
        <w:textAlignment w:val="auto"/>
        <w:rPr>
          <w:rFonts w:ascii="仿宋_GB2312" w:hAnsi="仿宋_GB2312" w:cs="仿宋_GB2312"/>
          <w:color w:val="auto"/>
          <w:sz w:val="32"/>
        </w:rPr>
      </w:pPr>
      <w:bookmarkStart w:id="18" w:name="_Toc68364674"/>
      <w:r>
        <w:rPr>
          <w:rFonts w:hint="eastAsia" w:ascii="仿宋_GB2312" w:hAnsi="仿宋_GB2312" w:cs="仿宋_GB2312"/>
          <w:color w:val="auto"/>
          <w:sz w:val="32"/>
        </w:rPr>
        <w:t>（二）存在问题及原因分析</w:t>
      </w:r>
      <w:bookmarkEnd w:id="18"/>
    </w:p>
    <w:p>
      <w:pPr>
        <w:pStyle w:val="19"/>
        <w:wordWrap/>
        <w:spacing w:line="570" w:lineRule="exact"/>
        <w:ind w:firstLine="643" w:firstLineChars="200"/>
        <w:jc w:val="both"/>
        <w:textAlignment w:val="auto"/>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1</w:t>
      </w:r>
      <w:r>
        <w:rPr>
          <w:rFonts w:hint="eastAsia" w:ascii="仿宋_GB2312" w:hAnsi="仿宋_GB2312" w:cs="仿宋_GB2312"/>
          <w:b/>
          <w:bCs/>
          <w:color w:val="auto"/>
          <w:sz w:val="32"/>
          <w:szCs w:val="32"/>
        </w:rPr>
        <w:t>.项目支出绩效评价存在局限，客观性有待加强</w:t>
      </w:r>
    </w:p>
    <w:p>
      <w:pPr>
        <w:pStyle w:val="20"/>
        <w:wordWrap/>
        <w:spacing w:line="570" w:lineRule="exact"/>
        <w:ind w:firstLine="640" w:firstLineChars="200"/>
        <w:jc w:val="both"/>
        <w:textAlignment w:val="auto"/>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19"/>
        <w:wordWrap/>
        <w:spacing w:line="570" w:lineRule="exact"/>
        <w:ind w:firstLine="643" w:firstLineChars="200"/>
        <w:jc w:val="both"/>
        <w:textAlignment w:val="auto"/>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rPr>
        <w:t>.绩效预算认识不够充分，绩效理念有待进一步强化</w:t>
      </w:r>
    </w:p>
    <w:p>
      <w:pPr>
        <w:pStyle w:val="19"/>
        <w:wordWrap/>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
        <w:wordWrap/>
        <w:spacing w:line="570" w:lineRule="exact"/>
        <w:ind w:firstLine="640" w:firstLineChars="200"/>
        <w:jc w:val="both"/>
        <w:textAlignment w:val="auto"/>
        <w:rPr>
          <w:color w:val="auto"/>
          <w:szCs w:val="32"/>
        </w:rPr>
      </w:pPr>
      <w:r>
        <w:rPr>
          <w:rFonts w:hint="eastAsia"/>
          <w:color w:val="auto"/>
          <w:szCs w:val="32"/>
        </w:rPr>
        <w:t>七、有关建议</w:t>
      </w:r>
    </w:p>
    <w:p>
      <w:pPr>
        <w:pStyle w:val="19"/>
        <w:wordWrap/>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lang w:val="en-US" w:eastAsia="zh-CN"/>
        </w:rPr>
        <w:t>1</w:t>
      </w:r>
      <w:r>
        <w:rPr>
          <w:rFonts w:hint="eastAsia" w:ascii="仿宋_GB2312"/>
          <w:b/>
          <w:bCs/>
          <w:color w:val="auto"/>
          <w:sz w:val="32"/>
          <w:szCs w:val="32"/>
        </w:rPr>
        <w:t>. 高度重视，加强领导</w:t>
      </w:r>
    </w:p>
    <w:p>
      <w:pPr>
        <w:pStyle w:val="19"/>
        <w:wordWrap/>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19"/>
        <w:wordWrap/>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lang w:val="en-US" w:eastAsia="zh-CN"/>
        </w:rPr>
        <w:t>2</w:t>
      </w:r>
      <w:r>
        <w:rPr>
          <w:rFonts w:hint="eastAsia" w:ascii="仿宋_GB2312"/>
          <w:b/>
          <w:bCs/>
          <w:color w:val="auto"/>
          <w:sz w:val="32"/>
          <w:szCs w:val="32"/>
        </w:rPr>
        <w:t>.加强培训，提高相关人员工作水平</w:t>
      </w:r>
    </w:p>
    <w:p>
      <w:pPr>
        <w:pStyle w:val="19"/>
        <w:wordWrap/>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19"/>
        <w:wordWrap/>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lang w:val="en-US" w:eastAsia="zh-CN"/>
        </w:rPr>
        <w:t>3</w:t>
      </w:r>
      <w:r>
        <w:rPr>
          <w:rFonts w:hint="eastAsia" w:ascii="仿宋_GB2312"/>
          <w:b/>
          <w:bCs/>
          <w:color w:val="auto"/>
          <w:sz w:val="32"/>
          <w:szCs w:val="32"/>
        </w:rPr>
        <w:t>.扎实推进档案规范化建设，提升档案管理水平</w:t>
      </w:r>
    </w:p>
    <w:p>
      <w:pPr>
        <w:pStyle w:val="19"/>
        <w:wordWrap/>
        <w:spacing w:line="570" w:lineRule="exact"/>
        <w:ind w:firstLine="640" w:firstLineChars="200"/>
        <w:jc w:val="both"/>
        <w:textAlignment w:val="auto"/>
        <w:rPr>
          <w:rFonts w:hint="default" w:ascii="仿宋_GB2312"/>
          <w:color w:val="auto"/>
          <w:sz w:val="32"/>
          <w:szCs w:val="32"/>
        </w:rPr>
      </w:pPr>
      <w:r>
        <w:rPr>
          <w:rFonts w:hint="eastAsia" w:ascii="仿宋_GB2312" w:hAnsi="仿宋_GB2312" w:cs="仿宋_GB2312"/>
          <w:color w:val="auto"/>
          <w:sz w:val="32"/>
          <w:szCs w:val="32"/>
        </w:rPr>
        <w:t>一是进一步完善项目评价资料。项目启动时同步做好档案的归纳与整理，及时整理、收集、汇总，健全档案资料。二是严格落实</w:t>
      </w:r>
      <w:r>
        <w:rPr>
          <w:rFonts w:hint="eastAsia" w:ascii="仿宋_GB2312" w:hAnsi="仿宋_GB2312" w:cs="仿宋_GB2312"/>
          <w:color w:val="auto"/>
          <w:sz w:val="32"/>
          <w:szCs w:val="32"/>
          <w:lang w:eastAsia="zh-CN"/>
        </w:rPr>
        <w:t>塔城</w:t>
      </w:r>
      <w:r>
        <w:rPr>
          <w:rFonts w:hint="eastAsia" w:ascii="仿宋_GB2312" w:hAnsi="仿宋_GB2312" w:cs="仿宋_GB2312"/>
          <w:color w:val="auto"/>
          <w:sz w:val="32"/>
          <w:szCs w:val="32"/>
        </w:rPr>
        <w:t>地区关于绩效管理工作档案资料归档的相关要求，强化收集力度，确保归档资料的完整齐全。</w:t>
      </w:r>
    </w:p>
    <w:p>
      <w:pPr>
        <w:pStyle w:val="2"/>
        <w:wordWrap/>
        <w:spacing w:line="570" w:lineRule="exact"/>
        <w:ind w:firstLine="640" w:firstLineChars="200"/>
        <w:jc w:val="both"/>
        <w:textAlignment w:val="auto"/>
        <w:rPr>
          <w:szCs w:val="32"/>
        </w:rPr>
      </w:pPr>
      <w:r>
        <w:rPr>
          <w:rFonts w:hint="eastAsia"/>
          <w:szCs w:val="32"/>
        </w:rPr>
        <w:t>八、其他需要说明的问题</w:t>
      </w:r>
    </w:p>
    <w:p>
      <w:pPr>
        <w:pStyle w:val="19"/>
        <w:wordWrap/>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6" w:type="first"/>
      <w:footerReference r:id="rId9" w:type="first"/>
      <w:headerReference r:id="rId4" w:type="default"/>
      <w:footerReference r:id="rId7" w:type="default"/>
      <w:headerReference r:id="rId5" w:type="even"/>
      <w:footerReference r:id="rId8"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小标宋_GBK">
    <w:altName w:val="Arial Unicode MS"/>
    <w:panose1 w:val="02000000000000000000"/>
    <w:charset w:val="86"/>
    <w:family w:val="auto"/>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tabs>
        <w:tab w:val="center" w:pos="4602"/>
        <w:tab w:val="clear" w:pos="4153"/>
        <w:tab w:val="clear" w:pos="8306"/>
      </w:tabs>
      <w:ind w:firstLine="360"/>
    </w:pPr>
    <w:r>
      <w:rPr>
        <w:rFonts w:ascii="Times New Roman" w:hAnsi="Times New Roman" w:eastAsia="仿宋_GB2312" w:cs="Times New Roman"/>
        <w:kern w:val="2"/>
        <w:sz w:val="18"/>
        <w:szCs w:val="24"/>
        <w:lang w:val="en-US" w:eastAsia="zh-CN" w:bidi="ar-SA"/>
      </w:rPr>
      <w:pict>
        <v:rect id="文本框 2" o:spid="_x0000_s1025" style="position:absolute;left:0;margin-top:0pt;height:28pt;width:43.55pt;mso-position-horizontal:center;mso-position-horizontal-relative:margin;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t>1</w:t>
                </w:r>
                <w:r>
                  <w:rPr>
                    <w:rFonts w:hint="eastAsia"/>
                    <w:sz w:val="24"/>
                  </w:rPr>
                  <w:fldChar w:fldCharType="end"/>
                </w:r>
              </w:p>
            </w:txbxContent>
          </v:textbox>
        </v:rect>
      </w:pic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687168402">
    <w:nsid w:val="A02AEF92"/>
    <w:multiLevelType w:val="singleLevel"/>
    <w:tmpl w:val="A02AEF92"/>
    <w:lvl w:ilvl="0" w:tentative="1">
      <w:start w:val="1"/>
      <w:numFmt w:val="decimal"/>
      <w:suff w:val="nothing"/>
      <w:lvlText w:val="（%1）"/>
      <w:lvlJc w:val="left"/>
    </w:lvl>
  </w:abstractNum>
  <w:abstractNum w:abstractNumId="536505689">
    <w:nsid w:val="1FFA6D59"/>
    <w:multiLevelType w:val="singleLevel"/>
    <w:tmpl w:val="1FFA6D59"/>
    <w:lvl w:ilvl="0" w:tentative="1">
      <w:start w:val="1"/>
      <w:numFmt w:val="chineseCounting"/>
      <w:suff w:val="nothing"/>
      <w:lvlText w:val="（%1）"/>
      <w:lvlJc w:val="left"/>
      <w:pPr>
        <w:ind w:left="0" w:firstLine="420"/>
      </w:pPr>
      <w:rPr>
        <w:rFonts w:hint="eastAsia"/>
      </w:rPr>
    </w:lvl>
  </w:abstractNum>
  <w:abstractNum w:abstractNumId="2188153529">
    <w:nsid w:val="826C92B9"/>
    <w:multiLevelType w:val="singleLevel"/>
    <w:tmpl w:val="826C92B9"/>
    <w:lvl w:ilvl="0" w:tentative="1">
      <w:start w:val="2"/>
      <w:numFmt w:val="chineseCounting"/>
      <w:suff w:val="nothing"/>
      <w:lvlText w:val="（%1）"/>
      <w:lvlJc w:val="left"/>
      <w:rPr>
        <w:rFonts w:hint="eastAsia"/>
      </w:rPr>
    </w:lvl>
  </w:abstractNum>
  <w:abstractNum w:abstractNumId="4175842093">
    <w:nsid w:val="F8E64B2D"/>
    <w:multiLevelType w:val="singleLevel"/>
    <w:tmpl w:val="F8E64B2D"/>
    <w:lvl w:ilvl="0" w:tentative="1">
      <w:start w:val="3"/>
      <w:numFmt w:val="chineseCounting"/>
      <w:suff w:val="nothing"/>
      <w:lvlText w:val="%1、"/>
      <w:lvlJc w:val="left"/>
      <w:rPr>
        <w:rFonts w:hint="eastAsia"/>
      </w:rPr>
    </w:lvl>
  </w:abstractNum>
  <w:abstractNum w:abstractNumId="980574400">
    <w:nsid w:val="3A7260C0"/>
    <w:multiLevelType w:val="multilevel"/>
    <w:tmpl w:val="3A7260C0"/>
    <w:lvl w:ilvl="0" w:tentative="1">
      <w:start w:val="1"/>
      <w:numFmt w:val="chineseCountingThousand"/>
      <w:pStyle w:val="18"/>
      <w:lvlText w:val="(%1)"/>
      <w:lvlJc w:val="left"/>
      <w:pPr>
        <w:ind w:left="988"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80574400"/>
  </w:num>
  <w:num w:numId="2">
    <w:abstractNumId w:val="2188153529"/>
  </w:num>
  <w:num w:numId="3">
    <w:abstractNumId w:val="2687168402"/>
  </w:num>
  <w:num w:numId="4">
    <w:abstractNumId w:val="536505689"/>
  </w:num>
  <w:num w:numId="5">
    <w:abstractNumId w:val="41758420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1E38F7"/>
    <w:rsid w:val="04F06A3B"/>
    <w:rsid w:val="05FE14F5"/>
    <w:rsid w:val="0E0A3768"/>
    <w:rsid w:val="106B68C8"/>
    <w:rsid w:val="12F1313F"/>
    <w:rsid w:val="15263CE8"/>
    <w:rsid w:val="15C471A6"/>
    <w:rsid w:val="189A605E"/>
    <w:rsid w:val="194505FE"/>
    <w:rsid w:val="19C94E33"/>
    <w:rsid w:val="1AAC069C"/>
    <w:rsid w:val="1F6B68E4"/>
    <w:rsid w:val="22B778A5"/>
    <w:rsid w:val="245E1E24"/>
    <w:rsid w:val="27897438"/>
    <w:rsid w:val="2BD55B4C"/>
    <w:rsid w:val="2CC55886"/>
    <w:rsid w:val="2E483E7E"/>
    <w:rsid w:val="2F183841"/>
    <w:rsid w:val="2FF22A22"/>
    <w:rsid w:val="30FA3624"/>
    <w:rsid w:val="31D16A7B"/>
    <w:rsid w:val="33944516"/>
    <w:rsid w:val="342A6C20"/>
    <w:rsid w:val="357268CA"/>
    <w:rsid w:val="380E19DA"/>
    <w:rsid w:val="38912AC0"/>
    <w:rsid w:val="38CC7F9C"/>
    <w:rsid w:val="3A510AE1"/>
    <w:rsid w:val="3D842BF3"/>
    <w:rsid w:val="3D89664C"/>
    <w:rsid w:val="3E2D1506"/>
    <w:rsid w:val="3FE666B7"/>
    <w:rsid w:val="4630450D"/>
    <w:rsid w:val="49A75425"/>
    <w:rsid w:val="56242A98"/>
    <w:rsid w:val="5A0F163F"/>
    <w:rsid w:val="5A490FF5"/>
    <w:rsid w:val="5C43557A"/>
    <w:rsid w:val="5D7317A1"/>
    <w:rsid w:val="5EDF9208"/>
    <w:rsid w:val="5FAFB075"/>
    <w:rsid w:val="62D632F4"/>
    <w:rsid w:val="632F6A00"/>
    <w:rsid w:val="67EB67E7"/>
    <w:rsid w:val="68291A1A"/>
    <w:rsid w:val="683F3A37"/>
    <w:rsid w:val="691B1594"/>
    <w:rsid w:val="6ACE77FA"/>
    <w:rsid w:val="6BFC797E"/>
    <w:rsid w:val="6CCE5423"/>
    <w:rsid w:val="6DC9627D"/>
    <w:rsid w:val="6F0D6C22"/>
    <w:rsid w:val="6FD35114"/>
    <w:rsid w:val="6FE70C15"/>
    <w:rsid w:val="6FF38B9B"/>
    <w:rsid w:val="72296463"/>
    <w:rsid w:val="733F0D8F"/>
    <w:rsid w:val="73D9A77D"/>
    <w:rsid w:val="73F90A54"/>
    <w:rsid w:val="7657F55C"/>
    <w:rsid w:val="76D2301A"/>
    <w:rsid w:val="77861774"/>
    <w:rsid w:val="77978BBA"/>
    <w:rsid w:val="77FD56A3"/>
    <w:rsid w:val="786D3A99"/>
    <w:rsid w:val="79300B45"/>
    <w:rsid w:val="7A7165B0"/>
    <w:rsid w:val="7AEE6D63"/>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eastAsia="黑体"/>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unhideWhenUsed/>
    <w:qFormat/>
    <w:uiPriority w:val="1"/>
  </w:style>
  <w:style w:type="table" w:default="1" w:styleId="14">
    <w:name w:val="Normal Table"/>
    <w:unhideWhenUsed/>
    <w:qFormat/>
    <w:uiPriority w:val="99"/>
    <w:tblPr>
      <w:tblStyle w:val="14"/>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24"/>
    <w:qFormat/>
    <w:uiPriority w:val="0"/>
    <w:pPr>
      <w:spacing w:line="240" w:lineRule="auto"/>
    </w:pPr>
    <w:rPr>
      <w:sz w:val="18"/>
      <w:szCs w:val="18"/>
    </w:rPr>
  </w:style>
  <w:style w:type="paragraph" w:styleId="8">
    <w:name w:val="footer"/>
    <w:basedOn w:val="1"/>
    <w:link w:val="25"/>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unhideWhenUsed/>
    <w:qFormat/>
    <w:uiPriority w:val="0"/>
    <w:pPr>
      <w:spacing w:before="0" w:beforeAutospacing="1" w:after="0" w:afterAutospacing="1"/>
      <w:ind w:left="0" w:right="0"/>
      <w:jc w:val="left"/>
    </w:pPr>
    <w:rPr>
      <w:kern w:val="0"/>
      <w:sz w:val="24"/>
      <w:lang w:val="en-US" w:eastAsia="zh-CN"/>
    </w:rPr>
  </w:style>
  <w:style w:type="character" w:styleId="12">
    <w:name w:val="Strong"/>
    <w:basedOn w:val="11"/>
    <w:qFormat/>
    <w:uiPriority w:val="0"/>
    <w:rPr>
      <w:b/>
      <w:bCs/>
    </w:rPr>
  </w:style>
  <w:style w:type="character" w:styleId="13">
    <w:name w:val="annotation reference"/>
    <w:basedOn w:val="11"/>
    <w:qFormat/>
    <w:uiPriority w:val="0"/>
    <w:rPr>
      <w:sz w:val="21"/>
      <w:szCs w:val="21"/>
    </w:rPr>
  </w:style>
  <w:style w:type="table" w:styleId="15">
    <w:name w:val="Table Grid"/>
    <w:basedOn w:val="14"/>
    <w:qFormat/>
    <w:uiPriority w:val="39"/>
    <w:pPr/>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val="none" w:color="000000"/>
      <w:lang w:val="en-US" w:eastAsia="zh-CN" w:bidi="ar-SA"/>
    </w:rPr>
  </w:style>
  <w:style w:type="paragraph" w:customStyle="1" w:styleId="17">
    <w:name w:val="列表段落1"/>
    <w:basedOn w:val="1"/>
    <w:unhideWhenUsed/>
    <w:qFormat/>
    <w:uiPriority w:val="99"/>
    <w:pPr>
      <w:ind w:firstLine="420"/>
    </w:p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闻政-正文段落文字"/>
    <w:basedOn w:val="1"/>
    <w:link w:val="26"/>
    <w:qFormat/>
    <w:uiPriority w:val="3"/>
    <w:pPr>
      <w:spacing w:line="500" w:lineRule="exact"/>
      <w:ind w:firstLine="200"/>
    </w:pPr>
    <w:rPr>
      <w:kern w:val="0"/>
      <w:szCs w:val="28"/>
    </w:rPr>
  </w:style>
  <w:style w:type="paragraph" w:customStyle="1" w:styleId="20">
    <w:name w:val="_Style 1"/>
    <w:basedOn w:val="1"/>
    <w:qFormat/>
    <w:uiPriority w:val="34"/>
    <w:pPr>
      <w:ind w:firstLine="420"/>
    </w:pPr>
  </w:style>
  <w:style w:type="paragraph" w:customStyle="1" w:styleId="21">
    <w:name w:val="闻政-正文二级标题"/>
    <w:basedOn w:val="3"/>
    <w:next w:val="19"/>
    <w:qFormat/>
    <w:uiPriority w:val="3"/>
    <w:pPr>
      <w:spacing w:before="120" w:after="60" w:line="500" w:lineRule="exact"/>
      <w:ind w:left="200" w:leftChars="200" w:firstLine="0" w:firstLineChars="0"/>
    </w:pPr>
    <w:rPr>
      <w:rFonts w:ascii="Times New Roman" w:hAnsi="Times New Roman"/>
      <w:sz w:val="28"/>
    </w:rPr>
  </w:style>
  <w:style w:type="paragraph" w:customStyle="1" w:styleId="22">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3">
    <w:name w:val="闻政-正文一级标题"/>
    <w:basedOn w:val="4"/>
    <w:next w:val="19"/>
    <w:qFormat/>
    <w:uiPriority w:val="3"/>
    <w:pPr>
      <w:spacing w:before="120" w:after="60" w:line="500" w:lineRule="exact"/>
      <w:ind w:firstLine="0" w:firstLineChars="0"/>
      <w:outlineLvl w:val="0"/>
    </w:pPr>
    <w:rPr>
      <w:rFonts w:ascii="黑体" w:hAnsi="黑体" w:eastAsia="黑体"/>
      <w:sz w:val="32"/>
    </w:rPr>
  </w:style>
  <w:style w:type="character" w:customStyle="1" w:styleId="24">
    <w:name w:val="批注框文本 字符"/>
    <w:basedOn w:val="11"/>
    <w:link w:val="7"/>
    <w:qFormat/>
    <w:uiPriority w:val="0"/>
    <w:rPr>
      <w:rFonts w:eastAsia="仿宋_GB2312"/>
      <w:kern w:val="2"/>
      <w:sz w:val="18"/>
      <w:szCs w:val="18"/>
    </w:rPr>
  </w:style>
  <w:style w:type="character" w:customStyle="1" w:styleId="25">
    <w:name w:val="页脚 字符"/>
    <w:basedOn w:val="11"/>
    <w:link w:val="8"/>
    <w:qFormat/>
    <w:uiPriority w:val="99"/>
    <w:rPr>
      <w:rFonts w:eastAsia="仿宋_GB2312"/>
      <w:kern w:val="2"/>
      <w:sz w:val="18"/>
      <w:szCs w:val="24"/>
    </w:rPr>
  </w:style>
  <w:style w:type="character" w:customStyle="1" w:styleId="26">
    <w:name w:val="闻政-正文段落文字 Char"/>
    <w:link w:val="19"/>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0</TotalTime>
  <ScaleCrop>false</ScaleCrop>
  <LinksUpToDate>false</LinksUpToDate>
  <CharactersWithSpaces>0</CharactersWithSpaces>
  <Application>WPS Office_9.1.0.5041_{F1E327BC-269C-435d-A152-05C5408002CA}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Lenovo</cp:lastModifiedBy>
  <cp:lastPrinted>2024-04-09T03:17:00Z</cp:lastPrinted>
  <dcterms:modified xsi:type="dcterms:W3CDTF">2024-08-20T03:52:21Z</dcterms:modified>
  <dc:title>中国人民政治协商会议新疆维吾尔自治区裕民县委员会委员活动经费项目支出绩效评价报告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2052-9.1.0.5041</vt:lpwstr>
  </property>
  <property fmtid="{D5CDD505-2E9C-101B-9397-08002B2CF9AE}" pid="3" name="ICV">
    <vt:lpwstr>235B44973DA9A7007EC2D165511795CE_42</vt:lpwstr>
  </property>
</Properties>
</file>