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裕民县哈拉布拉卫生院</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第一部分</w:t>
      </w:r>
      <w:bookmarkEnd w:id="0"/>
      <w:bookmarkEnd w:id="1"/>
      <w:r>
        <w:rPr>
          <w:rFonts w:hint="eastAsia" w:ascii="黑体" w:hAnsi="黑体" w:eastAsia="黑体"/>
          <w:color w:val="auto"/>
          <w:sz w:val="32"/>
          <w:szCs w:val="32"/>
          <w:highlight w:val="none"/>
          <w:lang w:val="en-US" w:eastAsia="zh-CN"/>
        </w:rPr>
        <w:t xml:space="preserve"> </w:t>
      </w:r>
      <w:r>
        <w:rPr>
          <w:rFonts w:hint="eastAsia" w:ascii="黑体" w:hAnsi="黑体" w:eastAsia="黑体"/>
          <w:sz w:val="32"/>
          <w:szCs w:val="32"/>
          <w:highlight w:val="none"/>
        </w:rPr>
        <w:t>单位概况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一采购、统一配送的基本药物采购机制;实施基本药物零差率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协助开展突发公共卫生事件应急调查和处置工作，对所属行政村卫生室实行一体化管理，承担对村卫生室和乡村医生的业务管理和指导。协助做好城乡居民医疗保险工作。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裕民县哈拉布拉卫生院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单位无下属预算单位，下设11个处室，分别是：药房、中医馆、化验室、B超室、心电图室、防疫室、妇幼室、医生办公室、慢病科、注射室、财务室。</w:t>
      </w:r>
    </w:p>
    <w:p>
      <w:pPr>
        <w:pStyle w:val="2"/>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544.28万元，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496.28万元，使用非财政拨款结余0.00万元，年初结转和结余48.00万元。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544.28万元，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492.89万元，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0.00万元，年末结转和结余51.39万元。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增加64.17万元</w:t>
      </w:r>
      <w:r>
        <w:rPr>
          <w:rFonts w:hint="eastAsia" w:ascii="仿宋_GB2312" w:eastAsia="仿宋_GB2312"/>
          <w:color w:val="auto"/>
          <w:spacing w:val="0"/>
          <w:sz w:val="32"/>
          <w:szCs w:val="32"/>
          <w:highlight w:val="none"/>
          <w:lang w:eastAsia="zh-CN"/>
        </w:rPr>
        <w:t>，增长13.36%，主要原因是：职工增资、</w:t>
      </w:r>
      <w:r>
        <w:rPr>
          <w:rFonts w:hint="eastAsia" w:ascii="仿宋_GB2312" w:eastAsia="仿宋_GB2312"/>
          <w:sz w:val="32"/>
          <w:szCs w:val="32"/>
          <w:highlight w:val="none"/>
        </w:rPr>
        <w:t>基本公共卫生补助、基本药物补助等项目年中追加。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496.28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447.61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90.19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48.30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9.73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0.37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本年支出492.89万元，</w:t>
      </w:r>
      <w:r>
        <w:rPr>
          <w:rFonts w:hint="eastAsia" w:ascii="仿宋_GB2312" w:hAnsi="仿宋_GB2312" w:eastAsia="仿宋_GB2312" w:cs="仿宋_GB2312"/>
          <w:color w:val="auto"/>
          <w:sz w:val="32"/>
          <w:szCs w:val="32"/>
          <w:highlight w:val="none"/>
          <w:lang w:val="zh-CN" w:eastAsia="zh-CN"/>
        </w:rPr>
        <w:t>其中：基本支出384.08万元，占77.92%；项目支出108.81万元，占22.08%；上缴上级支出0.00万元，占0.00%；经营支出0.00万元，占0.00%；对附属单位补助支出0.00万元，占0.00%。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447.61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447.61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447.61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447.61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增加40.65万元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增长9.99%,</w:t>
      </w:r>
      <w:r>
        <w:rPr>
          <w:rFonts w:hint="eastAsia" w:ascii="仿宋_GB2312" w:eastAsia="仿宋_GB2312"/>
          <w:color w:val="auto"/>
          <w:spacing w:val="0"/>
          <w:sz w:val="32"/>
          <w:szCs w:val="32"/>
          <w:highlight w:val="none"/>
          <w:lang w:eastAsia="zh-CN"/>
        </w:rPr>
        <w:t>主要原因是：职工增资、</w:t>
      </w:r>
      <w:r>
        <w:rPr>
          <w:rFonts w:hint="eastAsia" w:ascii="仿宋_GB2312" w:eastAsia="仿宋_GB2312"/>
          <w:sz w:val="32"/>
          <w:szCs w:val="32"/>
          <w:highlight w:val="none"/>
        </w:rPr>
        <w:t>基本药物补助等项目年中追加，收入与上年相比增加。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381.18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447.61</w:t>
      </w:r>
      <w:r>
        <w:rPr>
          <w:rFonts w:hint="eastAsia" w:ascii="仿宋_GB2312" w:eastAsia="仿宋_GB2312"/>
          <w:color w:val="auto"/>
          <w:spacing w:val="0"/>
          <w:sz w:val="32"/>
          <w:szCs w:val="32"/>
          <w:highlight w:val="none"/>
          <w:lang w:eastAsia="zh-CN"/>
        </w:rPr>
        <w:t>万元，预决算差异率17.43%，主要原因是：职工增资、</w:t>
      </w:r>
      <w:r>
        <w:rPr>
          <w:rFonts w:hint="eastAsia" w:ascii="仿宋_GB2312" w:eastAsia="仿宋_GB2312"/>
          <w:sz w:val="32"/>
          <w:szCs w:val="32"/>
          <w:highlight w:val="none"/>
        </w:rPr>
        <w:t>基本药物补助等项目年中追加。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color w:val="auto"/>
          <w:spacing w:val="0"/>
          <w:sz w:val="32"/>
          <w:szCs w:val="32"/>
          <w:highlight w:val="none"/>
          <w:lang w:eastAsia="zh-CN"/>
        </w:rPr>
        <w:t>2023年度一般公共预算财政拨款支出447.61万元，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90.81%</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增加40.65万元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增长9.99%,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基本公共卫生补助、全民健康体检经费等项目年中追加</w:t>
      </w:r>
      <w:r>
        <w:rPr>
          <w:rFonts w:hint="eastAsia" w:ascii="仿宋_GB2312" w:eastAsia="仿宋_GB2312"/>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381.18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447.61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17.43%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基本公共卫生补助、全民健康体检经费等项目年中追加。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47.49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10.61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375.30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24.83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5.55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1.卫生健康支出（类）行政事业单位医疗（款）事业单位医疗（项）:支出决算数为13.67万元，比上年决算增加1.17万元，增长9.36%，主要原因是：单位职工工资考核增资</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卫生健康支出（类）基层医疗卫生机构（款）乡镇卫生院（项）:支出决算数为252.82万元，比上年决算增加23.31万元，增长10.16%，主要原因是：1、人员政策性增资，项目下达支出数增加。2、追加2023年度绩效奖金、考核优秀奖金及本年增资指标支出。</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3.住房保障支出（类）住房改革支出（款）住房公积金（项）:支出决算数为24.83万元，比上年决算增加4.19万元，增长20.30%，主要原因是：工资增资，住房公积金缴费基数上调。</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4.社会保障和就业支出（类）行政事业单位养老支出（款）事业单位离退休（项）:支出决算数为15.51万元，比上年决算增加2.67万元，增长20.79%，主要原因是：退休人员退休工资上调及发放退休死亡人员抚恤金，所以支出决算数比上年决算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5.社会保障和就业支出（类）行政事业单位养老支出（款）机关事业单位基本养老保险缴费支出（项）:支出决算数为31.98万元，比上年决算增加7.22万元，增长29.16%，主要原因是：单位职工工资考核增资，机关事业单位基本养老保险缴费支出基数提高。</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6.卫生健康支出（类）卫生健康管理事务（款）其他卫生健康管理事务支出（项）:支出决算数为2.69万元，比上年决算增加2.69万元，增长100%，主要原因是：此项资金上年度功能科目为2100399，本年功能科目调整为2100199，列入此款项。</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7.卫生健康支出（类）基层医疗卫生机构（款）其他基层医疗卫生机构支出（项）:支出决算数为12.38万元，比上年决算减少1.78万元，下降12.57%，主要原因是：村医工资上年度功能科目为2100399，本年功能科目调整为2100199，其他基层医疗卫生机构支出项目资金减少，支出决算数比上年决算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8.卫生健康支出（类）公共卫生（款）其他公共卫生支出（项）:支出决算数为28.41万元，比上年决算减少7.53万元，下降20.95%，主要原因是：自治区全民健康体检经费减少和县级配套资金减少。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9.卫生健康支出（类）公共卫生（款）基本公共卫生服务（项）:支出决算数为58.30万元，比上年决算增加5.61万元，增长10.65%，主要原因是：基本公共卫生服务项目资金增加，支出决算数比上年决算增加。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10.卫生健康支出（类）公共卫生（款）重大公共卫生服务（项）:支出决算数为6.90万元，比上年决算增加3.28万元，增长90.61%，主要原因是：加大重大公共卫生服务宣传力度，增加重大公共卫生服务项目资金。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11.卫生健康支出（类）计划生育事务（款）计划生育服务（项）:支出决算数为0.13万元，比上年决算减少0.15万元，下降53.57%，主要原因是：计划生育服务项目资金比上年减少。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338.80</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335.65</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基本工资、津贴补贴、奖金、绩效工资、机关事业单位基本养老保险缴费、职工基本医疗保险缴费、其他社会保障缴费、住房公积金、退休费、抚恤金、生活补助、医疗费补助。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3.15</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此项支出</w:t>
      </w:r>
      <w:r>
        <w:rPr>
          <w:rFonts w:hint="eastAsia" w:ascii="仿宋_GB2312" w:eastAsia="仿宋_GB2312"/>
          <w:sz w:val="32"/>
          <w:szCs w:val="32"/>
          <w:highlight w:val="none"/>
          <w:lang w:eastAsia="zh-CN"/>
        </w:rPr>
        <w:t>内容</w:t>
      </w:r>
      <w:r>
        <w:rPr>
          <w:rFonts w:hint="eastAsia"/>
          <w:lang w:eastAsia="zh-CN"/>
        </w:rPr>
        <w:t>。</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1辆，公务用车保有量</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裕民县哈拉布拉卫生院（事业单位）公用经费支出3.15万元，</w:t>
      </w:r>
      <w:r>
        <w:rPr>
          <w:rFonts w:hint="eastAsia" w:ascii="仿宋_GB2312" w:eastAsia="仿宋_GB2312"/>
          <w:color w:val="auto"/>
          <w:sz w:val="32"/>
          <w:szCs w:val="32"/>
          <w:highlight w:val="none"/>
          <w:lang w:val="zh-CN" w:eastAsia="zh-CN"/>
        </w:rPr>
        <w:t>比上年增加0.33万元，增长</w:t>
      </w:r>
      <w:r>
        <w:rPr>
          <w:rFonts w:hint="eastAsia" w:ascii="仿宋_GB2312" w:hAnsi="仿宋_GB2312" w:eastAsia="仿宋_GB2312" w:cs="仿宋_GB2312"/>
          <w:color w:val="auto"/>
          <w:sz w:val="32"/>
          <w:szCs w:val="32"/>
          <w:highlight w:val="none"/>
          <w:lang w:val="zh-CN" w:eastAsia="zh-CN"/>
        </w:rPr>
        <w:t>11.70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2023年新增1人，经费增加。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2023年度政府采购支出总额19.07万元，其中：政府采购货物支出10.12万元、政府采购工程支出0.00万元、政府采购服务支出8.95万元。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授予中小企业合同金额19.07万元，占政府采购支出总额的100.00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，其中：授予小微企业合同金额19.07万元，占政府采购支出总额的100.00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240.54</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屋417.9平方米，价值47.47万元。车辆1辆，价值10.45万元，其中：副部（省）级及以上领导用车0辆、主要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辆，其他用车主要是：我单位没有其他用车；单价100万元（含）以上设备（不含车辆）0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预算总额544.28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实际执行总额492.89</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全年预算数119.23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全年执行数108.81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bookmarkStart w:id="48" w:name="_GoBack"/>
      <w:bookmarkEnd w:id="48"/>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1个涉及金额6.90万元。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农牧民健康意识提高；二是提高农牧民对公共卫生知识的了解，懂得如何预防各种疾病。发现的问题及原因：一是村卫生室医务人员少，各项公共卫生工作开展不到位；二是卫生院没有对村医及时的培训。下一步改进措施：一是加强对村医的培训，提高业务水平；二是积极开展公共卫生工作，及时合理支付项目资金；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30" w:name="_Toc3250"/>
      <w:bookmarkStart w:id="31" w:name="_Toc24143"/>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1个涉及金额6.90万元。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1CD7566"/>
    <w:rsid w:val="01CF7B5D"/>
    <w:rsid w:val="02185661"/>
    <w:rsid w:val="02BD3108"/>
    <w:rsid w:val="02CD4664"/>
    <w:rsid w:val="02F73D26"/>
    <w:rsid w:val="034D4FEF"/>
    <w:rsid w:val="035D1785"/>
    <w:rsid w:val="039F47CE"/>
    <w:rsid w:val="03E05CE8"/>
    <w:rsid w:val="03EA54D9"/>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31E81"/>
    <w:rsid w:val="0C5E519C"/>
    <w:rsid w:val="0C7227A7"/>
    <w:rsid w:val="0CA52EE8"/>
    <w:rsid w:val="0CBD6988"/>
    <w:rsid w:val="0CD208AC"/>
    <w:rsid w:val="0D4903E8"/>
    <w:rsid w:val="0D7A4A46"/>
    <w:rsid w:val="0E640559"/>
    <w:rsid w:val="0F1113DA"/>
    <w:rsid w:val="0F237533"/>
    <w:rsid w:val="0F78534A"/>
    <w:rsid w:val="0F89358A"/>
    <w:rsid w:val="0F8C6D51"/>
    <w:rsid w:val="105B0B5E"/>
    <w:rsid w:val="109C72CA"/>
    <w:rsid w:val="109D197D"/>
    <w:rsid w:val="112E58D0"/>
    <w:rsid w:val="11731CAC"/>
    <w:rsid w:val="119500A0"/>
    <w:rsid w:val="11C0733B"/>
    <w:rsid w:val="11D50D17"/>
    <w:rsid w:val="120E0809"/>
    <w:rsid w:val="127F665A"/>
    <w:rsid w:val="12F7068C"/>
    <w:rsid w:val="13E274AA"/>
    <w:rsid w:val="14207DC0"/>
    <w:rsid w:val="14B932DA"/>
    <w:rsid w:val="150A66AF"/>
    <w:rsid w:val="15196402"/>
    <w:rsid w:val="154C1139"/>
    <w:rsid w:val="158C5B77"/>
    <w:rsid w:val="160D1149"/>
    <w:rsid w:val="163563C0"/>
    <w:rsid w:val="164315EF"/>
    <w:rsid w:val="16557DFE"/>
    <w:rsid w:val="167268FB"/>
    <w:rsid w:val="16770D0A"/>
    <w:rsid w:val="16D50C50"/>
    <w:rsid w:val="16E120E1"/>
    <w:rsid w:val="17385A05"/>
    <w:rsid w:val="173B3901"/>
    <w:rsid w:val="176747F9"/>
    <w:rsid w:val="17954A6E"/>
    <w:rsid w:val="17B26F77"/>
    <w:rsid w:val="180059E9"/>
    <w:rsid w:val="180B6997"/>
    <w:rsid w:val="184510FD"/>
    <w:rsid w:val="18BD66F9"/>
    <w:rsid w:val="190648B0"/>
    <w:rsid w:val="19071D6C"/>
    <w:rsid w:val="194D1955"/>
    <w:rsid w:val="19D26CD4"/>
    <w:rsid w:val="19E35664"/>
    <w:rsid w:val="19E60D19"/>
    <w:rsid w:val="1A3E3450"/>
    <w:rsid w:val="1AD807E5"/>
    <w:rsid w:val="1B39345B"/>
    <w:rsid w:val="1BF11CEA"/>
    <w:rsid w:val="1BFB2A1F"/>
    <w:rsid w:val="1C015D4A"/>
    <w:rsid w:val="1C120116"/>
    <w:rsid w:val="1C290ED5"/>
    <w:rsid w:val="1C317E4F"/>
    <w:rsid w:val="1C472464"/>
    <w:rsid w:val="1D22799A"/>
    <w:rsid w:val="1D5C1A72"/>
    <w:rsid w:val="1D9A79E9"/>
    <w:rsid w:val="1DAF458D"/>
    <w:rsid w:val="1E086ACE"/>
    <w:rsid w:val="1E62130A"/>
    <w:rsid w:val="1E97358B"/>
    <w:rsid w:val="1EAA4A5F"/>
    <w:rsid w:val="1EE869A7"/>
    <w:rsid w:val="1EEB1A56"/>
    <w:rsid w:val="1FA15E62"/>
    <w:rsid w:val="1FED69B6"/>
    <w:rsid w:val="2064678E"/>
    <w:rsid w:val="20A55C16"/>
    <w:rsid w:val="20DC1AB9"/>
    <w:rsid w:val="20DD6197"/>
    <w:rsid w:val="212631E0"/>
    <w:rsid w:val="21A53757"/>
    <w:rsid w:val="221236C6"/>
    <w:rsid w:val="22D7662C"/>
    <w:rsid w:val="23326B7F"/>
    <w:rsid w:val="2380045B"/>
    <w:rsid w:val="23BC04D2"/>
    <w:rsid w:val="23E67211"/>
    <w:rsid w:val="23EF1892"/>
    <w:rsid w:val="2483647E"/>
    <w:rsid w:val="24A32D55"/>
    <w:rsid w:val="25292727"/>
    <w:rsid w:val="252E5CA9"/>
    <w:rsid w:val="256F7692"/>
    <w:rsid w:val="25BA2154"/>
    <w:rsid w:val="25C8773F"/>
    <w:rsid w:val="25DA2ACB"/>
    <w:rsid w:val="264A7253"/>
    <w:rsid w:val="26F0170C"/>
    <w:rsid w:val="27201D62"/>
    <w:rsid w:val="27286E73"/>
    <w:rsid w:val="27CF2642"/>
    <w:rsid w:val="27E777F5"/>
    <w:rsid w:val="27EA1D4C"/>
    <w:rsid w:val="27EA2E41"/>
    <w:rsid w:val="282459E2"/>
    <w:rsid w:val="283A7FE5"/>
    <w:rsid w:val="285F51FF"/>
    <w:rsid w:val="287C0754"/>
    <w:rsid w:val="28DF2665"/>
    <w:rsid w:val="29072599"/>
    <w:rsid w:val="291029F3"/>
    <w:rsid w:val="29CB58F0"/>
    <w:rsid w:val="29E26106"/>
    <w:rsid w:val="2A053397"/>
    <w:rsid w:val="2A145E96"/>
    <w:rsid w:val="2A2131BB"/>
    <w:rsid w:val="2AF5378F"/>
    <w:rsid w:val="2BB94DBF"/>
    <w:rsid w:val="2C6F314E"/>
    <w:rsid w:val="2CC206BE"/>
    <w:rsid w:val="2CFC1A12"/>
    <w:rsid w:val="2D1136DF"/>
    <w:rsid w:val="2D20606D"/>
    <w:rsid w:val="2DB87198"/>
    <w:rsid w:val="2DB93C54"/>
    <w:rsid w:val="2E3D144C"/>
    <w:rsid w:val="2E891204"/>
    <w:rsid w:val="2F3F0A28"/>
    <w:rsid w:val="2FBF7029"/>
    <w:rsid w:val="2FD0187F"/>
    <w:rsid w:val="2FD27414"/>
    <w:rsid w:val="2FFE4BB0"/>
    <w:rsid w:val="300E7B60"/>
    <w:rsid w:val="300F6E18"/>
    <w:rsid w:val="30862F5F"/>
    <w:rsid w:val="30CB1BA7"/>
    <w:rsid w:val="314029C9"/>
    <w:rsid w:val="31C63837"/>
    <w:rsid w:val="31C82E39"/>
    <w:rsid w:val="325D21B5"/>
    <w:rsid w:val="32601BAD"/>
    <w:rsid w:val="329F6389"/>
    <w:rsid w:val="3389023A"/>
    <w:rsid w:val="33CB74FA"/>
    <w:rsid w:val="343642F2"/>
    <w:rsid w:val="343F3010"/>
    <w:rsid w:val="345D0A00"/>
    <w:rsid w:val="34713BFD"/>
    <w:rsid w:val="34C13589"/>
    <w:rsid w:val="353369E3"/>
    <w:rsid w:val="35E00D72"/>
    <w:rsid w:val="36965B9D"/>
    <w:rsid w:val="36C549FD"/>
    <w:rsid w:val="37694E3C"/>
    <w:rsid w:val="37A755DD"/>
    <w:rsid w:val="37F94FA0"/>
    <w:rsid w:val="380D3381"/>
    <w:rsid w:val="38115B1F"/>
    <w:rsid w:val="385E3AC3"/>
    <w:rsid w:val="387D6B9E"/>
    <w:rsid w:val="38B75FF0"/>
    <w:rsid w:val="38D45016"/>
    <w:rsid w:val="38D90432"/>
    <w:rsid w:val="3914510A"/>
    <w:rsid w:val="3926770B"/>
    <w:rsid w:val="398D3668"/>
    <w:rsid w:val="398F3501"/>
    <w:rsid w:val="39DA0497"/>
    <w:rsid w:val="3A48113A"/>
    <w:rsid w:val="3A893816"/>
    <w:rsid w:val="3A893B6D"/>
    <w:rsid w:val="3AD1763A"/>
    <w:rsid w:val="3B6716E3"/>
    <w:rsid w:val="3B6C6B2D"/>
    <w:rsid w:val="3C242659"/>
    <w:rsid w:val="3C96719C"/>
    <w:rsid w:val="3CA72BE8"/>
    <w:rsid w:val="3CF37F8C"/>
    <w:rsid w:val="3D137554"/>
    <w:rsid w:val="3D5275AC"/>
    <w:rsid w:val="3DCC2473"/>
    <w:rsid w:val="3DEB0883"/>
    <w:rsid w:val="3E0A473D"/>
    <w:rsid w:val="3E2527BF"/>
    <w:rsid w:val="3E731662"/>
    <w:rsid w:val="3E8168DD"/>
    <w:rsid w:val="3EA7725F"/>
    <w:rsid w:val="3EB03713"/>
    <w:rsid w:val="3EBF1A11"/>
    <w:rsid w:val="3EC52607"/>
    <w:rsid w:val="3EEC6CEF"/>
    <w:rsid w:val="3F183429"/>
    <w:rsid w:val="3FB70F1D"/>
    <w:rsid w:val="3FB77A1D"/>
    <w:rsid w:val="3FDC3674"/>
    <w:rsid w:val="3FED7F8A"/>
    <w:rsid w:val="3FF94FBF"/>
    <w:rsid w:val="40094AEF"/>
    <w:rsid w:val="405470BD"/>
    <w:rsid w:val="40794A29"/>
    <w:rsid w:val="40834692"/>
    <w:rsid w:val="40FC732C"/>
    <w:rsid w:val="4111133A"/>
    <w:rsid w:val="41431AD5"/>
    <w:rsid w:val="414B3C0F"/>
    <w:rsid w:val="417C1CE7"/>
    <w:rsid w:val="418F3A6B"/>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A17A8"/>
    <w:rsid w:val="469C74D2"/>
    <w:rsid w:val="47445515"/>
    <w:rsid w:val="474B4782"/>
    <w:rsid w:val="47D90D14"/>
    <w:rsid w:val="481532BD"/>
    <w:rsid w:val="48387FB0"/>
    <w:rsid w:val="483A6114"/>
    <w:rsid w:val="488727DB"/>
    <w:rsid w:val="48973C5C"/>
    <w:rsid w:val="48B82268"/>
    <w:rsid w:val="48C354B3"/>
    <w:rsid w:val="493D58B5"/>
    <w:rsid w:val="494A7A04"/>
    <w:rsid w:val="49C25F32"/>
    <w:rsid w:val="4A0A26D2"/>
    <w:rsid w:val="4A2019A5"/>
    <w:rsid w:val="4A241A0B"/>
    <w:rsid w:val="4A7B2875"/>
    <w:rsid w:val="4A934476"/>
    <w:rsid w:val="4AAA220A"/>
    <w:rsid w:val="4AE12E67"/>
    <w:rsid w:val="4B4C0111"/>
    <w:rsid w:val="4B8553A9"/>
    <w:rsid w:val="4BDA5663"/>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9246DD"/>
    <w:rsid w:val="50D16158"/>
    <w:rsid w:val="50DB5F45"/>
    <w:rsid w:val="51025EB1"/>
    <w:rsid w:val="51141503"/>
    <w:rsid w:val="518D0ED5"/>
    <w:rsid w:val="525C687F"/>
    <w:rsid w:val="52F647F7"/>
    <w:rsid w:val="52F92565"/>
    <w:rsid w:val="53372BF9"/>
    <w:rsid w:val="537911B7"/>
    <w:rsid w:val="53D03877"/>
    <w:rsid w:val="542F73CA"/>
    <w:rsid w:val="5430786D"/>
    <w:rsid w:val="545A1D2A"/>
    <w:rsid w:val="54C811C0"/>
    <w:rsid w:val="54E60327"/>
    <w:rsid w:val="54F073B8"/>
    <w:rsid w:val="556A442D"/>
    <w:rsid w:val="55DA564E"/>
    <w:rsid w:val="5604127D"/>
    <w:rsid w:val="56166703"/>
    <w:rsid w:val="56510474"/>
    <w:rsid w:val="56861525"/>
    <w:rsid w:val="56A93273"/>
    <w:rsid w:val="56BD550C"/>
    <w:rsid w:val="56CD0D0F"/>
    <w:rsid w:val="56E07045"/>
    <w:rsid w:val="56FF28AF"/>
    <w:rsid w:val="57266FC9"/>
    <w:rsid w:val="57540E7D"/>
    <w:rsid w:val="577B4878"/>
    <w:rsid w:val="57926973"/>
    <w:rsid w:val="58175352"/>
    <w:rsid w:val="581F2200"/>
    <w:rsid w:val="583059FA"/>
    <w:rsid w:val="584A0929"/>
    <w:rsid w:val="58CD2491"/>
    <w:rsid w:val="58FA42D2"/>
    <w:rsid w:val="591B41B2"/>
    <w:rsid w:val="59254A26"/>
    <w:rsid w:val="59326325"/>
    <w:rsid w:val="595C505B"/>
    <w:rsid w:val="595E55C3"/>
    <w:rsid w:val="596E7E20"/>
    <w:rsid w:val="5A3C22FA"/>
    <w:rsid w:val="5A60780B"/>
    <w:rsid w:val="5AB34579"/>
    <w:rsid w:val="5AFC6609"/>
    <w:rsid w:val="5B113480"/>
    <w:rsid w:val="5B3915EF"/>
    <w:rsid w:val="5BD456CE"/>
    <w:rsid w:val="5C0D1F49"/>
    <w:rsid w:val="5CBB0CE2"/>
    <w:rsid w:val="5CC17177"/>
    <w:rsid w:val="5CF306BC"/>
    <w:rsid w:val="5D3F3D64"/>
    <w:rsid w:val="5D833043"/>
    <w:rsid w:val="5DC83C59"/>
    <w:rsid w:val="5DD92690"/>
    <w:rsid w:val="5DDB1CFD"/>
    <w:rsid w:val="5E7E6D93"/>
    <w:rsid w:val="5EB9660D"/>
    <w:rsid w:val="5ED44800"/>
    <w:rsid w:val="5F350BDE"/>
    <w:rsid w:val="5F61632C"/>
    <w:rsid w:val="5FA17648"/>
    <w:rsid w:val="5FC94E2B"/>
    <w:rsid w:val="5FE705CB"/>
    <w:rsid w:val="603D5080"/>
    <w:rsid w:val="607C0783"/>
    <w:rsid w:val="60D0261B"/>
    <w:rsid w:val="60F0394C"/>
    <w:rsid w:val="618E3791"/>
    <w:rsid w:val="61947DCA"/>
    <w:rsid w:val="61A46A97"/>
    <w:rsid w:val="61D1382F"/>
    <w:rsid w:val="61E16A88"/>
    <w:rsid w:val="61F114A2"/>
    <w:rsid w:val="62512BB4"/>
    <w:rsid w:val="625D7D1A"/>
    <w:rsid w:val="6295402F"/>
    <w:rsid w:val="62DD7D21"/>
    <w:rsid w:val="637D586B"/>
    <w:rsid w:val="63A5560B"/>
    <w:rsid w:val="63CA71E6"/>
    <w:rsid w:val="63E9091F"/>
    <w:rsid w:val="64322AF9"/>
    <w:rsid w:val="649750D2"/>
    <w:rsid w:val="64D6010D"/>
    <w:rsid w:val="64D82665"/>
    <w:rsid w:val="64E47C96"/>
    <w:rsid w:val="651E5741"/>
    <w:rsid w:val="658A4877"/>
    <w:rsid w:val="65A00902"/>
    <w:rsid w:val="65A166E3"/>
    <w:rsid w:val="65AC6EDD"/>
    <w:rsid w:val="65C952A3"/>
    <w:rsid w:val="65D97752"/>
    <w:rsid w:val="66085536"/>
    <w:rsid w:val="66105BF7"/>
    <w:rsid w:val="66150023"/>
    <w:rsid w:val="6628010D"/>
    <w:rsid w:val="669B4528"/>
    <w:rsid w:val="66CC12D7"/>
    <w:rsid w:val="67134CEF"/>
    <w:rsid w:val="671F1ABD"/>
    <w:rsid w:val="67521A59"/>
    <w:rsid w:val="67C304AB"/>
    <w:rsid w:val="683F0658"/>
    <w:rsid w:val="684F6624"/>
    <w:rsid w:val="689C6793"/>
    <w:rsid w:val="68D32754"/>
    <w:rsid w:val="68DB0208"/>
    <w:rsid w:val="68E628D5"/>
    <w:rsid w:val="68FB170C"/>
    <w:rsid w:val="691B3D98"/>
    <w:rsid w:val="693748F0"/>
    <w:rsid w:val="69846A0E"/>
    <w:rsid w:val="69AA1366"/>
    <w:rsid w:val="69AD798C"/>
    <w:rsid w:val="69D005C0"/>
    <w:rsid w:val="69D80B96"/>
    <w:rsid w:val="6A1B402F"/>
    <w:rsid w:val="6AF27D35"/>
    <w:rsid w:val="6B68175F"/>
    <w:rsid w:val="6BFD799F"/>
    <w:rsid w:val="6C4A2E5A"/>
    <w:rsid w:val="6C8138D0"/>
    <w:rsid w:val="6CEF0725"/>
    <w:rsid w:val="6D4B2604"/>
    <w:rsid w:val="6D8030E4"/>
    <w:rsid w:val="6E0E35C4"/>
    <w:rsid w:val="6E0F7A08"/>
    <w:rsid w:val="6E3947F5"/>
    <w:rsid w:val="6E9C74ED"/>
    <w:rsid w:val="6EEA785A"/>
    <w:rsid w:val="6EF72976"/>
    <w:rsid w:val="6F795A80"/>
    <w:rsid w:val="6F7C1D2E"/>
    <w:rsid w:val="6F8E0407"/>
    <w:rsid w:val="6FDD069F"/>
    <w:rsid w:val="702B4D16"/>
    <w:rsid w:val="70936CD9"/>
    <w:rsid w:val="70AA6621"/>
    <w:rsid w:val="7111480F"/>
    <w:rsid w:val="71261F49"/>
    <w:rsid w:val="712E6956"/>
    <w:rsid w:val="71473612"/>
    <w:rsid w:val="71504F32"/>
    <w:rsid w:val="7152309F"/>
    <w:rsid w:val="718F7F65"/>
    <w:rsid w:val="727B234E"/>
    <w:rsid w:val="72D068C7"/>
    <w:rsid w:val="72E42ED8"/>
    <w:rsid w:val="73215EB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E3143E"/>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5403</Words>
  <Characters>6093</Characters>
  <Lines>0</Lines>
  <Paragraphs>0</Paragraphs>
  <TotalTime>0</TotalTime>
  <ScaleCrop>false</ScaleCrop>
  <LinksUpToDate>false</LinksUpToDate>
  <CharactersWithSpaces>6103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2025-04-08T03:55:47Z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3164CBF2389840E6A528AA81CFA0240C_13</vt:lpwstr>
  </property>
  <property fmtid="{D5CDD505-2E9C-101B-9397-08002B2CF9AE}" pid="4" name="KSOTemplateDocerSaveRecord">
    <vt:lpwstr>eyJoZGlkIjoiOTBkM2UyYTEzZDM1MTJiZGUwYjAwMjlkMzQ2MDA1YTAiLCJ1c2VySWQiOiIxMTQ4MzU0NjEyIn0=</vt:lpwstr>
  </property>
</Properties>
</file>