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34588A" w14:textId="77777777" w:rsidR="00696AB0" w:rsidRDefault="00696AB0">
      <w:pPr>
        <w:spacing w:line="600" w:lineRule="exact"/>
        <w:rPr>
          <w:rFonts w:ascii="黑体" w:eastAsia="黑体" w:hAnsi="黑体" w:hint="eastAsia"/>
          <w:sz w:val="32"/>
          <w:szCs w:val="32"/>
        </w:rPr>
      </w:pPr>
    </w:p>
    <w:p w14:paraId="0A35605B" w14:textId="77777777" w:rsidR="00696AB0" w:rsidRDefault="00696AB0">
      <w:pPr>
        <w:spacing w:line="600" w:lineRule="exact"/>
        <w:jc w:val="center"/>
        <w:rPr>
          <w:rFonts w:ascii="方正小标宋_GBK" w:eastAsia="方正小标宋_GBK" w:hAnsi="宋体" w:hint="eastAsia"/>
          <w:sz w:val="44"/>
          <w:szCs w:val="44"/>
        </w:rPr>
      </w:pPr>
    </w:p>
    <w:p w14:paraId="3CBE3BB5" w14:textId="77777777" w:rsidR="00696AB0" w:rsidRDefault="00000000">
      <w:pPr>
        <w:spacing w:line="600" w:lineRule="exact"/>
        <w:jc w:val="center"/>
        <w:rPr>
          <w:rFonts w:ascii="方正小标宋_GBK" w:eastAsia="方正小标宋_GBK" w:hAnsi="宋体" w:hint="eastAsia"/>
          <w:sz w:val="44"/>
          <w:szCs w:val="44"/>
        </w:rPr>
      </w:pPr>
      <w:r>
        <w:rPr>
          <w:rFonts w:ascii="方正小标宋_GBK" w:eastAsia="方正小标宋_GBK" w:hAnsi="宋体" w:hint="eastAsia"/>
          <w:sz w:val="44"/>
          <w:szCs w:val="44"/>
        </w:rPr>
        <w:t>裕民县青少年校外活动中心</w:t>
      </w:r>
    </w:p>
    <w:p w14:paraId="69056582" w14:textId="77777777" w:rsidR="00696AB0" w:rsidRDefault="00000000">
      <w:pPr>
        <w:spacing w:line="600" w:lineRule="exact"/>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0F142A2F" w14:textId="77777777" w:rsidR="00696AB0" w:rsidRDefault="00000000">
      <w:pPr>
        <w:spacing w:line="600" w:lineRule="exact"/>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13A30D84" w14:textId="77777777" w:rsidR="00696AB0" w:rsidRDefault="00000000">
      <w:pPr>
        <w:spacing w:line="600" w:lineRule="exact"/>
        <w:rPr>
          <w:rFonts w:ascii="方正小标宋_GBK" w:eastAsia="方正小标宋_GBK" w:hAnsi="宋体" w:hint="eastAsia"/>
          <w:sz w:val="44"/>
          <w:szCs w:val="44"/>
        </w:rPr>
      </w:pPr>
      <w:r>
        <w:rPr>
          <w:rFonts w:ascii="方正小标宋_GBK" w:eastAsia="方正小标宋_GBK" w:hAnsi="宋体" w:hint="eastAsia"/>
          <w:sz w:val="44"/>
          <w:szCs w:val="44"/>
        </w:rPr>
        <w:br w:type="page"/>
      </w:r>
    </w:p>
    <w:bookmarkStart w:id="0" w:name="_Toc32314"/>
    <w:bookmarkStart w:id="1" w:name="_Toc24028"/>
    <w:p w14:paraId="714A3C85" w14:textId="77777777" w:rsidR="00696AB0" w:rsidRDefault="00000000">
      <w:pPr>
        <w:pStyle w:val="TOC1"/>
        <w:tabs>
          <w:tab w:val="right" w:pos="8306"/>
        </w:tabs>
        <w:spacing w:line="600" w:lineRule="exact"/>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lastRenderedPageBreak/>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14:paraId="4800A3AA" w14:textId="77777777" w:rsidR="00696AB0" w:rsidRDefault="00000000">
      <w:pPr>
        <w:pStyle w:val="TOC2"/>
        <w:tabs>
          <w:tab w:val="right" w:pos="8306"/>
        </w:tabs>
        <w:spacing w:line="600" w:lineRule="exact"/>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5B939995" w14:textId="77777777" w:rsidR="00696AB0" w:rsidRDefault="00000000">
      <w:pPr>
        <w:pStyle w:val="TOC2"/>
        <w:tabs>
          <w:tab w:val="right" w:pos="8306"/>
        </w:tabs>
        <w:spacing w:line="600" w:lineRule="exact"/>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4877C763" w14:textId="77777777" w:rsidR="00696AB0" w:rsidRDefault="00000000">
      <w:pPr>
        <w:pStyle w:val="TOC1"/>
        <w:tabs>
          <w:tab w:val="right" w:pos="8306"/>
        </w:tabs>
        <w:spacing w:line="600" w:lineRule="exact"/>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36290E23" w14:textId="77777777" w:rsidR="00696AB0" w:rsidRDefault="00000000">
      <w:pPr>
        <w:pStyle w:val="TOC2"/>
        <w:tabs>
          <w:tab w:val="right" w:pos="8306"/>
        </w:tabs>
        <w:spacing w:line="600" w:lineRule="exact"/>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60102124" w14:textId="77777777" w:rsidR="00696AB0" w:rsidRDefault="00000000">
      <w:pPr>
        <w:pStyle w:val="TOC2"/>
        <w:tabs>
          <w:tab w:val="right" w:pos="8306"/>
        </w:tabs>
        <w:spacing w:line="600" w:lineRule="exact"/>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65D44668" w14:textId="77777777" w:rsidR="00696AB0" w:rsidRDefault="00000000">
      <w:pPr>
        <w:pStyle w:val="TOC2"/>
        <w:tabs>
          <w:tab w:val="right" w:pos="8306"/>
        </w:tabs>
        <w:spacing w:line="600" w:lineRule="exact"/>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1B9DE5F1" w14:textId="77777777" w:rsidR="00696AB0" w:rsidRDefault="00000000">
      <w:pPr>
        <w:pStyle w:val="TOC2"/>
        <w:tabs>
          <w:tab w:val="right" w:pos="8306"/>
        </w:tabs>
        <w:spacing w:line="600" w:lineRule="exact"/>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138B0015" w14:textId="77777777" w:rsidR="00696AB0" w:rsidRDefault="00000000">
      <w:pPr>
        <w:pStyle w:val="TOC2"/>
        <w:tabs>
          <w:tab w:val="right" w:pos="8306"/>
        </w:tabs>
        <w:spacing w:line="600" w:lineRule="exact"/>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568EDB94" w14:textId="77777777" w:rsidR="00696AB0" w:rsidRDefault="00000000">
      <w:pPr>
        <w:pStyle w:val="TOC2"/>
        <w:tabs>
          <w:tab w:val="right" w:pos="8306"/>
        </w:tabs>
        <w:spacing w:line="600" w:lineRule="exact"/>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418A8E37" w14:textId="77777777" w:rsidR="00696AB0" w:rsidRDefault="00000000">
      <w:pPr>
        <w:pStyle w:val="TOC2"/>
        <w:tabs>
          <w:tab w:val="right" w:pos="8306"/>
        </w:tabs>
        <w:spacing w:line="600" w:lineRule="exact"/>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7B7E9876" w14:textId="77777777" w:rsidR="00696AB0" w:rsidRDefault="00000000">
      <w:pPr>
        <w:pStyle w:val="TOC2"/>
        <w:tabs>
          <w:tab w:val="right" w:pos="8306"/>
        </w:tabs>
        <w:spacing w:line="600" w:lineRule="exact"/>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42ABE7D2" w14:textId="77777777" w:rsidR="00696AB0" w:rsidRDefault="00000000">
      <w:pPr>
        <w:spacing w:line="600" w:lineRule="exact"/>
      </w:pPr>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57E92DFE" w14:textId="77777777" w:rsidR="00696AB0" w:rsidRDefault="00000000">
      <w:pPr>
        <w:pStyle w:val="TOC2"/>
        <w:tabs>
          <w:tab w:val="right" w:pos="8306"/>
        </w:tabs>
        <w:spacing w:line="600" w:lineRule="exact"/>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279646C9" w14:textId="77777777" w:rsidR="00696AB0" w:rsidRDefault="00000000">
      <w:pPr>
        <w:pStyle w:val="TOC3"/>
        <w:tabs>
          <w:tab w:val="right" w:pos="8306"/>
        </w:tabs>
        <w:spacing w:line="600" w:lineRule="exact"/>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4B265ADF" w14:textId="77777777" w:rsidR="00696AB0" w:rsidRDefault="00000000">
      <w:pPr>
        <w:pStyle w:val="TOC3"/>
        <w:tabs>
          <w:tab w:val="right" w:pos="8306"/>
        </w:tabs>
        <w:spacing w:line="600" w:lineRule="exact"/>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1978EC4A" w14:textId="77777777" w:rsidR="00696AB0" w:rsidRDefault="00000000">
      <w:pPr>
        <w:pStyle w:val="TOC3"/>
        <w:tabs>
          <w:tab w:val="right" w:pos="8306"/>
        </w:tabs>
        <w:spacing w:line="600" w:lineRule="exact"/>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4F0D8D1A" w14:textId="77777777" w:rsidR="00696AB0" w:rsidRDefault="00000000">
      <w:pPr>
        <w:pStyle w:val="TOC2"/>
        <w:tabs>
          <w:tab w:val="right" w:pos="8306"/>
        </w:tabs>
        <w:spacing w:line="600" w:lineRule="exact"/>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55EAFD74" w14:textId="77777777" w:rsidR="00696AB0" w:rsidRDefault="00000000">
      <w:pPr>
        <w:pStyle w:val="TOC2"/>
        <w:tabs>
          <w:tab w:val="right" w:pos="8306"/>
        </w:tabs>
        <w:spacing w:line="600" w:lineRule="exact"/>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十二、其他需说明的事项</w:t>
      </w:r>
    </w:p>
    <w:p w14:paraId="330A3145" w14:textId="77777777" w:rsidR="00696AB0" w:rsidRDefault="00000000">
      <w:pPr>
        <w:pStyle w:val="TOC1"/>
        <w:tabs>
          <w:tab w:val="right" w:pos="8306"/>
        </w:tabs>
        <w:spacing w:line="600" w:lineRule="exact"/>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910EDA6" w14:textId="77777777" w:rsidR="00696AB0" w:rsidRDefault="00000000">
      <w:pPr>
        <w:pStyle w:val="TOC1"/>
        <w:tabs>
          <w:tab w:val="right" w:pos="8306"/>
        </w:tabs>
        <w:spacing w:line="600" w:lineRule="exact"/>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0979BB05" w14:textId="77777777" w:rsidR="00696AB0" w:rsidRDefault="00000000">
      <w:pPr>
        <w:pStyle w:val="TOC2"/>
        <w:tabs>
          <w:tab w:val="right" w:pos="8306"/>
        </w:tabs>
        <w:spacing w:line="600" w:lineRule="exact"/>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1E086DC2" w14:textId="77777777" w:rsidR="00696AB0" w:rsidRDefault="00000000">
      <w:pPr>
        <w:pStyle w:val="TOC2"/>
        <w:tabs>
          <w:tab w:val="right" w:pos="8306"/>
        </w:tabs>
        <w:spacing w:line="600" w:lineRule="exact"/>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44677522" w14:textId="77777777" w:rsidR="00696AB0" w:rsidRDefault="00000000">
      <w:pPr>
        <w:pStyle w:val="TOC2"/>
        <w:tabs>
          <w:tab w:val="right" w:pos="8306"/>
        </w:tabs>
        <w:spacing w:line="600" w:lineRule="exact"/>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50056208" w14:textId="77777777" w:rsidR="00696AB0" w:rsidRDefault="00000000">
      <w:pPr>
        <w:pStyle w:val="TOC2"/>
        <w:tabs>
          <w:tab w:val="right" w:pos="8306"/>
        </w:tabs>
        <w:spacing w:line="600" w:lineRule="exact"/>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798EAE16" w14:textId="77777777" w:rsidR="00696AB0" w:rsidRDefault="00000000">
      <w:pPr>
        <w:pStyle w:val="TOC2"/>
        <w:tabs>
          <w:tab w:val="right" w:pos="8306"/>
        </w:tabs>
        <w:spacing w:line="600" w:lineRule="exact"/>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71B97262" w14:textId="77777777" w:rsidR="00696AB0" w:rsidRDefault="00000000">
      <w:pPr>
        <w:pStyle w:val="TOC2"/>
        <w:tabs>
          <w:tab w:val="right" w:pos="8306"/>
        </w:tabs>
        <w:spacing w:line="600" w:lineRule="exact"/>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7266051F" w14:textId="77777777" w:rsidR="00696AB0" w:rsidRDefault="00000000">
      <w:pPr>
        <w:pStyle w:val="TOC2"/>
        <w:tabs>
          <w:tab w:val="right" w:pos="8306"/>
        </w:tabs>
        <w:spacing w:line="600" w:lineRule="exact"/>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4EDF6947" w14:textId="77777777" w:rsidR="00696AB0" w:rsidRDefault="00000000">
      <w:pPr>
        <w:pStyle w:val="TOC2"/>
        <w:tabs>
          <w:tab w:val="right" w:pos="8306"/>
        </w:tabs>
        <w:spacing w:line="600" w:lineRule="exact"/>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6BD69BBC" w14:textId="77777777" w:rsidR="00696AB0" w:rsidRDefault="00000000">
      <w:pPr>
        <w:pStyle w:val="TOC2"/>
        <w:tabs>
          <w:tab w:val="right" w:pos="8306"/>
        </w:tabs>
        <w:spacing w:line="600" w:lineRule="exact"/>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23217E6C" w14:textId="77777777" w:rsidR="00696AB0" w:rsidRDefault="00000000">
      <w:pPr>
        <w:spacing w:line="600" w:lineRule="exact"/>
      </w:pPr>
      <w:r>
        <w:rPr>
          <w:rFonts w:ascii="仿宋_GB2312" w:eastAsia="仿宋_GB2312" w:hAnsi="仿宋_GB2312" w:cs="仿宋_GB2312" w:hint="eastAsia"/>
          <w:sz w:val="32"/>
          <w:szCs w:val="32"/>
        </w:rPr>
        <w:fldChar w:fldCharType="end"/>
      </w:r>
    </w:p>
    <w:p w14:paraId="56FBCA47" w14:textId="77777777" w:rsidR="00696AB0" w:rsidRDefault="00000000">
      <w:pPr>
        <w:spacing w:line="600" w:lineRule="exact"/>
      </w:pPr>
      <w:r>
        <w:rPr>
          <w:rFonts w:ascii="仿宋_GB2312" w:eastAsia="仿宋_GB2312" w:hint="eastAsia"/>
          <w:sz w:val="32"/>
          <w:szCs w:val="32"/>
        </w:rPr>
        <w:br w:type="page"/>
      </w:r>
    </w:p>
    <w:p w14:paraId="148BE5DB" w14:textId="77777777" w:rsidR="00696AB0" w:rsidRDefault="00000000">
      <w:pPr>
        <w:spacing w:line="600" w:lineRule="exact"/>
        <w:jc w:val="center"/>
        <w:outlineLvl w:val="0"/>
        <w:rPr>
          <w:rFonts w:ascii="仿宋_GB2312" w:eastAsia="仿宋_GB2312" w:hAnsi="仿宋_GB2312" w:cs="仿宋_GB2312" w:hint="eastAsia"/>
          <w:bCs/>
          <w:kern w:val="0"/>
          <w:sz w:val="32"/>
          <w:szCs w:val="32"/>
        </w:rPr>
      </w:pPr>
      <w:r>
        <w:rPr>
          <w:rFonts w:ascii="黑体" w:eastAsia="黑体" w:hAnsi="黑体" w:hint="eastAsia"/>
          <w:sz w:val="32"/>
          <w:szCs w:val="32"/>
        </w:rPr>
        <w:lastRenderedPageBreak/>
        <w:t>第一部分 单位概况</w:t>
      </w:r>
      <w:bookmarkEnd w:id="0"/>
      <w:bookmarkEnd w:id="1"/>
    </w:p>
    <w:p w14:paraId="55FDB0CA" w14:textId="77777777" w:rsidR="00696AB0"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00741200" w14:textId="77777777" w:rsidR="00696AB0" w:rsidRDefault="00000000">
      <w:pPr>
        <w:ind w:firstLineChars="200" w:firstLine="640"/>
        <w:rPr>
          <w:rFonts w:ascii="仿宋_GB2312" w:eastAsia="仿宋_GB2312"/>
          <w:sz w:val="32"/>
          <w:szCs w:val="32"/>
        </w:rPr>
      </w:pPr>
      <w:bookmarkStart w:id="4" w:name="_Toc31238"/>
      <w:bookmarkStart w:id="5" w:name="_Toc2151"/>
      <w:r>
        <w:rPr>
          <w:rFonts w:ascii="仿宋_GB2312" w:eastAsia="仿宋_GB2312" w:hint="eastAsia"/>
          <w:sz w:val="32"/>
          <w:szCs w:val="32"/>
        </w:rPr>
        <w:t>教书育人，全面贯彻落实科学发展观，促进教育事业的蓬勃发展。实施校外培训教育，促进教育发展。为充分发挥青少年校外活动中心的教育服务功能，青少年校外活动中心的特长课教师认真授课，给孩子们在艺术技巧上均取得了显著进步，同时也在艺术的熏陶中培养了孩子们丰富的想象力、创新能力、创新能力。青少年校外活动中心将继续坚持与时俱进，着眼全局发展，为青少年提供更多更好的服务，促进青少年校外活动中心教育事业健康有序、持续快速发展。</w:t>
      </w:r>
    </w:p>
    <w:p w14:paraId="7FE32A97" w14:textId="77777777" w:rsidR="00696AB0"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48E5E395" w14:textId="77777777" w:rsidR="00696AB0" w:rsidRDefault="00000000">
      <w:pPr>
        <w:ind w:firstLineChars="200" w:firstLine="640"/>
        <w:rPr>
          <w:rFonts w:ascii="仿宋_GB2312" w:eastAsia="仿宋_GB2312" w:hAnsi="仿宋_GB2312" w:cs="仿宋_GB2312" w:hint="eastAsia"/>
          <w:b/>
          <w:sz w:val="32"/>
          <w:szCs w:val="32"/>
        </w:rPr>
      </w:pPr>
      <w:r>
        <w:rPr>
          <w:rFonts w:ascii="仿宋_GB2312" w:eastAsia="仿宋_GB2312" w:hint="eastAsia"/>
          <w:sz w:val="32"/>
          <w:szCs w:val="32"/>
        </w:rPr>
        <w:t>裕民县青少年校外活动中心2023年度，实有人数</w:t>
      </w:r>
      <w:r>
        <w:rPr>
          <w:rFonts w:ascii="仿宋_GB2312" w:eastAsia="仿宋_GB2312" w:hint="eastAsia"/>
          <w:sz w:val="32"/>
          <w:szCs w:val="32"/>
          <w:lang w:val="zh-CN"/>
        </w:rPr>
        <w:t>5</w:t>
      </w:r>
      <w:r>
        <w:rPr>
          <w:rFonts w:ascii="仿宋_GB2312" w:eastAsia="仿宋_GB2312" w:hint="eastAsia"/>
          <w:sz w:val="32"/>
          <w:szCs w:val="32"/>
        </w:rPr>
        <w:t>人，其中：在职人员</w:t>
      </w:r>
      <w:r>
        <w:rPr>
          <w:rFonts w:ascii="仿宋_GB2312" w:eastAsia="仿宋_GB2312" w:hint="eastAsia"/>
          <w:sz w:val="32"/>
          <w:szCs w:val="32"/>
          <w:lang w:val="zh-CN"/>
        </w:rPr>
        <w:t>4</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w:t>
      </w:r>
      <w:r>
        <w:rPr>
          <w:rFonts w:ascii="仿宋_GB2312" w:eastAsia="仿宋_GB2312" w:hint="eastAsia"/>
          <w:sz w:val="32"/>
          <w:szCs w:val="32"/>
        </w:rPr>
        <w:t>人。</w:t>
      </w:r>
    </w:p>
    <w:p w14:paraId="3658B2C1" w14:textId="77777777" w:rsidR="00696AB0" w:rsidRDefault="00000000">
      <w:pPr>
        <w:ind w:firstLineChars="200" w:firstLine="640"/>
        <w:rPr>
          <w:rFonts w:ascii="仿宋_GB2312" w:eastAsia="仿宋_GB2312"/>
          <w:sz w:val="32"/>
          <w:szCs w:val="32"/>
        </w:rPr>
      </w:pPr>
      <w:bookmarkStart w:id="6" w:name="_Toc3092"/>
      <w:bookmarkStart w:id="7" w:name="_Toc29374"/>
      <w:r>
        <w:rPr>
          <w:rFonts w:ascii="仿宋_GB2312" w:eastAsia="仿宋_GB2312" w:hint="eastAsia"/>
          <w:sz w:val="32"/>
          <w:szCs w:val="32"/>
        </w:rPr>
        <w:t>单位无下属预算单位，下设2个处室，分别是：办公室、财务室。</w:t>
      </w:r>
    </w:p>
    <w:p w14:paraId="03CE77F9" w14:textId="77777777" w:rsidR="00696AB0" w:rsidRDefault="00696AB0" w:rsidP="00FE58FD"/>
    <w:p w14:paraId="22DD477A" w14:textId="77777777" w:rsidR="00696AB0" w:rsidRDefault="00696AB0" w:rsidP="00FE58FD">
      <w:pPr>
        <w:rPr>
          <w:sz w:val="32"/>
          <w:szCs w:val="32"/>
        </w:rPr>
      </w:pPr>
    </w:p>
    <w:p w14:paraId="1E0BD9C1" w14:textId="77777777" w:rsidR="00696AB0" w:rsidRDefault="00696AB0" w:rsidP="00FE58FD">
      <w:pPr>
        <w:rPr>
          <w:rFonts w:ascii="仿宋_GB2312" w:eastAsia="仿宋_GB2312"/>
        </w:rPr>
      </w:pPr>
    </w:p>
    <w:p w14:paraId="47AD9110" w14:textId="77777777" w:rsidR="00696AB0" w:rsidRDefault="00696AB0">
      <w:pPr>
        <w:ind w:firstLineChars="200" w:firstLine="640"/>
        <w:rPr>
          <w:rFonts w:ascii="仿宋_GB2312" w:eastAsia="仿宋_GB2312"/>
          <w:sz w:val="32"/>
          <w:szCs w:val="32"/>
        </w:rPr>
      </w:pPr>
    </w:p>
    <w:p w14:paraId="68A2E562" w14:textId="77777777" w:rsidR="00696AB0" w:rsidRDefault="00696AB0">
      <w:pPr>
        <w:ind w:firstLineChars="200" w:firstLine="640"/>
        <w:rPr>
          <w:rFonts w:ascii="仿宋_GB2312" w:eastAsia="仿宋_GB2312"/>
          <w:sz w:val="32"/>
          <w:szCs w:val="32"/>
        </w:rPr>
      </w:pPr>
    </w:p>
    <w:p w14:paraId="4C46C0E2" w14:textId="77777777" w:rsidR="00696AB0" w:rsidRDefault="00000000">
      <w:pPr>
        <w:jc w:val="center"/>
        <w:outlineLvl w:val="0"/>
        <w:rPr>
          <w:rFonts w:ascii="黑体" w:eastAsia="黑体" w:hAnsi="黑体" w:hint="eastAsia"/>
          <w:sz w:val="32"/>
          <w:szCs w:val="32"/>
        </w:rPr>
      </w:pPr>
      <w:r>
        <w:rPr>
          <w:rFonts w:ascii="黑体" w:eastAsia="黑体" w:hAnsi="黑体" w:hint="eastAsia"/>
          <w:sz w:val="32"/>
          <w:szCs w:val="32"/>
        </w:rPr>
        <w:lastRenderedPageBreak/>
        <w:t>第二部分 部门决算情况说明</w:t>
      </w:r>
      <w:bookmarkEnd w:id="6"/>
      <w:bookmarkEnd w:id="7"/>
    </w:p>
    <w:p w14:paraId="5162879A" w14:textId="77777777" w:rsidR="00696AB0"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4BF8EF31" w14:textId="77777777" w:rsidR="00696AB0" w:rsidRDefault="00000000">
      <w:pPr>
        <w:ind w:firstLineChars="200" w:firstLine="643"/>
        <w:rPr>
          <w:rFonts w:ascii="仿宋_GB2312" w:eastAsia="仿宋_GB2312" w:hAnsi="仿宋_GB2312" w:cs="仿宋_GB2312" w:hint="eastAsia"/>
          <w:sz w:val="32"/>
          <w:szCs w:val="32"/>
        </w:rPr>
      </w:pPr>
      <w:r>
        <w:rPr>
          <w:rFonts w:ascii="仿宋_GB2312" w:eastAsia="仿宋_GB2312" w:hAnsi="仿宋_GB2312" w:cs="仿宋_GB2312" w:hint="eastAsia"/>
          <w:b/>
          <w:bCs/>
          <w:sz w:val="32"/>
          <w:szCs w:val="32"/>
        </w:rPr>
        <w:t>2023年度收入总计203.74万元，</w:t>
      </w:r>
      <w:r>
        <w:rPr>
          <w:rFonts w:ascii="仿宋_GB2312" w:eastAsia="仿宋_GB2312" w:hAnsi="仿宋_GB2312" w:cs="仿宋_GB2312" w:hint="eastAsia"/>
          <w:sz w:val="32"/>
          <w:szCs w:val="32"/>
        </w:rPr>
        <w:t>其中：本年收入合计203.74万元，使用非财政拨款结余0.00万元，年初结转和结余0.00万元。</w:t>
      </w:r>
    </w:p>
    <w:p w14:paraId="27FD193F" w14:textId="77777777" w:rsidR="00696AB0" w:rsidRDefault="00000000">
      <w:pPr>
        <w:ind w:firstLineChars="200" w:firstLine="643"/>
        <w:rPr>
          <w:rFonts w:ascii="仿宋_GB2312" w:eastAsia="仿宋_GB2312" w:hAnsi="仿宋_GB2312" w:cs="仿宋_GB2312" w:hint="eastAsia"/>
          <w:sz w:val="32"/>
          <w:szCs w:val="32"/>
        </w:rPr>
      </w:pPr>
      <w:r>
        <w:rPr>
          <w:rFonts w:ascii="仿宋_GB2312" w:eastAsia="仿宋_GB2312" w:hAnsi="仿宋_GB2312" w:cs="仿宋_GB2312" w:hint="eastAsia"/>
          <w:b/>
          <w:bCs/>
          <w:sz w:val="32"/>
          <w:szCs w:val="32"/>
        </w:rPr>
        <w:t>2023年度支出总计203.74万元，</w:t>
      </w:r>
      <w:r>
        <w:rPr>
          <w:rFonts w:ascii="仿宋_GB2312" w:eastAsia="仿宋_GB2312" w:hAnsi="仿宋_GB2312" w:cs="仿宋_GB2312" w:hint="eastAsia"/>
          <w:sz w:val="32"/>
          <w:szCs w:val="32"/>
        </w:rPr>
        <w:t>其中：本年支出合计203.74万元，结余分配0.00万元，年末结转和结余0.00万元。</w:t>
      </w:r>
    </w:p>
    <w:p w14:paraId="33BE55B0" w14:textId="77777777" w:rsidR="00696AB0" w:rsidRDefault="00000000">
      <w:pPr>
        <w:ind w:firstLineChars="200" w:firstLine="643"/>
        <w:rPr>
          <w:rFonts w:ascii="仿宋_GB2312" w:eastAsia="仿宋_GB2312" w:hAnsi="仿宋_GB2312" w:cs="仿宋_GB2312" w:hint="eastAsia"/>
          <w:sz w:val="32"/>
          <w:szCs w:val="32"/>
        </w:rPr>
      </w:pPr>
      <w:r>
        <w:rPr>
          <w:rFonts w:ascii="仿宋_GB2312" w:eastAsia="仿宋_GB2312" w:hAnsi="仿宋_GB2312" w:cs="仿宋_GB2312" w:hint="eastAsia"/>
          <w:b/>
          <w:bCs/>
          <w:sz w:val="32"/>
          <w:szCs w:val="32"/>
        </w:rPr>
        <w:t>收入支出总体与上年相比，</w:t>
      </w:r>
      <w:r>
        <w:rPr>
          <w:rFonts w:ascii="仿宋_GB2312" w:eastAsia="仿宋_GB2312" w:hAnsi="仿宋_GB2312" w:cs="仿宋_GB2312" w:hint="eastAsia"/>
          <w:sz w:val="32"/>
          <w:szCs w:val="32"/>
          <w:lang w:val="zh-CN"/>
        </w:rPr>
        <w:t>增加153.27万元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增长303.68%</w:t>
      </w:r>
      <w:r>
        <w:rPr>
          <w:rFonts w:ascii="仿宋_GB2312" w:eastAsia="仿宋_GB2312" w:hAnsi="仿宋_GB2312" w:cs="仿宋_GB2312" w:hint="eastAsia"/>
          <w:sz w:val="32"/>
          <w:szCs w:val="32"/>
        </w:rPr>
        <w:t>，主要原因是：本年新增自有资金收入及支出数。</w:t>
      </w:r>
    </w:p>
    <w:p w14:paraId="27EA0593" w14:textId="77777777" w:rsidR="00696AB0"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57E49A90" w14:textId="77777777" w:rsidR="00696AB0" w:rsidRDefault="00000000">
      <w:pPr>
        <w:ind w:firstLineChars="200" w:firstLine="643"/>
        <w:rPr>
          <w:rFonts w:ascii="仿宋_GB2312" w:eastAsia="仿宋_GB2312"/>
          <w:sz w:val="32"/>
          <w:szCs w:val="32"/>
        </w:rPr>
      </w:pPr>
      <w:r>
        <w:rPr>
          <w:rFonts w:ascii="仿宋_GB2312" w:eastAsia="仿宋_GB2312" w:hint="eastAsia"/>
          <w:b/>
          <w:bCs/>
          <w:sz w:val="32"/>
          <w:szCs w:val="32"/>
        </w:rPr>
        <w:t>本年收入203.74万元，</w:t>
      </w:r>
      <w:r>
        <w:rPr>
          <w:rFonts w:ascii="仿宋_GB2312" w:eastAsia="仿宋_GB2312" w:hint="eastAsia"/>
          <w:sz w:val="32"/>
          <w:szCs w:val="32"/>
        </w:rPr>
        <w:t>其中：财政拨款收入</w:t>
      </w:r>
      <w:r>
        <w:rPr>
          <w:rFonts w:ascii="仿宋_GB2312" w:eastAsia="仿宋_GB2312" w:hint="eastAsia"/>
          <w:sz w:val="32"/>
          <w:szCs w:val="32"/>
          <w:lang w:val="zh-CN"/>
        </w:rPr>
        <w:t>50.72</w:t>
      </w:r>
      <w:r>
        <w:rPr>
          <w:rFonts w:ascii="仿宋_GB2312" w:eastAsia="仿宋_GB2312" w:hint="eastAsia"/>
          <w:sz w:val="32"/>
          <w:szCs w:val="32"/>
        </w:rPr>
        <w:t>万元，占</w:t>
      </w:r>
      <w:r>
        <w:rPr>
          <w:rFonts w:ascii="仿宋_GB2312" w:eastAsia="仿宋_GB2312" w:hint="eastAsia"/>
          <w:sz w:val="32"/>
          <w:szCs w:val="32"/>
          <w:lang w:val="zh-CN"/>
        </w:rPr>
        <w:t>24.89</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153.02</w:t>
      </w:r>
      <w:r>
        <w:rPr>
          <w:rFonts w:ascii="仿宋_GB2312" w:eastAsia="仿宋_GB2312" w:hint="eastAsia"/>
          <w:sz w:val="32"/>
          <w:szCs w:val="32"/>
        </w:rPr>
        <w:t>万元，占</w:t>
      </w:r>
      <w:r>
        <w:rPr>
          <w:rFonts w:ascii="仿宋_GB2312" w:eastAsia="仿宋_GB2312" w:hint="eastAsia"/>
          <w:sz w:val="32"/>
          <w:szCs w:val="32"/>
          <w:lang w:val="zh-CN"/>
        </w:rPr>
        <w:t>75.11</w:t>
      </w:r>
      <w:r>
        <w:rPr>
          <w:rFonts w:ascii="仿宋_GB2312" w:eastAsia="仿宋_GB2312" w:hint="eastAsia"/>
          <w:sz w:val="32"/>
          <w:szCs w:val="32"/>
        </w:rPr>
        <w:t>%。</w:t>
      </w:r>
    </w:p>
    <w:p w14:paraId="780A6F0F" w14:textId="77777777" w:rsidR="00696AB0" w:rsidRDefault="00000000">
      <w:pPr>
        <w:ind w:firstLineChars="200" w:firstLine="640"/>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4353901B" w14:textId="77777777" w:rsidR="00696AB0" w:rsidRDefault="00000000">
      <w:pPr>
        <w:ind w:firstLineChars="200" w:firstLine="643"/>
        <w:rPr>
          <w:rFonts w:ascii="仿宋_GB2312" w:eastAsia="仿宋_GB2312" w:hAnsi="仿宋_GB2312" w:cs="仿宋_GB2312" w:hint="eastAsia"/>
          <w:sz w:val="32"/>
          <w:szCs w:val="32"/>
          <w:lang w:val="zh-CN"/>
        </w:rPr>
      </w:pPr>
      <w:r>
        <w:rPr>
          <w:rFonts w:ascii="仿宋_GB2312" w:eastAsia="仿宋_GB2312" w:hAnsi="仿宋_GB2312" w:cs="仿宋_GB2312" w:hint="eastAsia"/>
          <w:b/>
          <w:bCs/>
          <w:sz w:val="32"/>
          <w:szCs w:val="32"/>
          <w:lang w:val="zh-CN"/>
        </w:rPr>
        <w:t>本年支出203.74万元，</w:t>
      </w:r>
      <w:r>
        <w:rPr>
          <w:rFonts w:ascii="仿宋_GB2312" w:eastAsia="仿宋_GB2312" w:hAnsi="仿宋_GB2312" w:cs="仿宋_GB2312" w:hint="eastAsia"/>
          <w:sz w:val="32"/>
          <w:szCs w:val="32"/>
          <w:lang w:val="zh-CN"/>
        </w:rPr>
        <w:t>其中：基本支出50.72万元，占24.89%；项目支出153.02万元，占75.11%；上缴上级支出0.00万元，占0.00%；经营支出0.00万元，占0.00%；</w:t>
      </w:r>
      <w:r>
        <w:rPr>
          <w:rFonts w:ascii="仿宋_GB2312" w:eastAsia="仿宋_GB2312" w:hAnsi="仿宋_GB2312" w:cs="仿宋_GB2312" w:hint="eastAsia"/>
          <w:sz w:val="32"/>
          <w:szCs w:val="32"/>
          <w:lang w:val="zh-CN"/>
        </w:rPr>
        <w:lastRenderedPageBreak/>
        <w:t>对附属单位补助支出0.00万元，占0.00%。</w:t>
      </w:r>
    </w:p>
    <w:p w14:paraId="77CC26CF" w14:textId="77777777" w:rsidR="00696AB0"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6DF9CC95" w14:textId="77777777" w:rsidR="00696AB0" w:rsidRDefault="00000000">
      <w:pPr>
        <w:ind w:firstLineChars="200" w:firstLine="643"/>
        <w:jc w:val="left"/>
        <w:rPr>
          <w:rFonts w:ascii="仿宋_GB2312" w:eastAsia="仿宋_GB2312"/>
          <w:sz w:val="32"/>
          <w:szCs w:val="32"/>
        </w:rPr>
      </w:pPr>
      <w:r>
        <w:rPr>
          <w:rFonts w:ascii="仿宋_GB2312" w:eastAsia="仿宋_GB2312" w:hint="eastAsia"/>
          <w:b/>
          <w:bCs/>
          <w:sz w:val="32"/>
          <w:szCs w:val="32"/>
        </w:rPr>
        <w:t>2023年度财政拨款收入总计</w:t>
      </w:r>
      <w:r>
        <w:rPr>
          <w:rFonts w:ascii="仿宋_GB2312" w:eastAsia="仿宋_GB2312" w:hint="eastAsia"/>
          <w:b/>
          <w:bCs/>
          <w:sz w:val="32"/>
          <w:szCs w:val="32"/>
          <w:lang w:val="zh-CN"/>
        </w:rPr>
        <w:t>50.72</w:t>
      </w:r>
      <w:r>
        <w:rPr>
          <w:rFonts w:ascii="仿宋_GB2312" w:eastAsia="仿宋_GB2312" w:hint="eastAsia"/>
          <w:b/>
          <w:bCs/>
          <w:sz w:val="32"/>
          <w:szCs w:val="32"/>
        </w:rPr>
        <w:t>万元，</w:t>
      </w:r>
      <w:r>
        <w:rPr>
          <w:rFonts w:ascii="仿宋_GB2312" w:eastAsia="仿宋_GB2312" w:hint="eastAsia"/>
          <w:sz w:val="32"/>
          <w:szCs w:val="32"/>
        </w:rPr>
        <w:t>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50.72</w:t>
      </w:r>
      <w:r>
        <w:rPr>
          <w:rFonts w:ascii="仿宋_GB2312" w:eastAsia="仿宋_GB2312" w:hint="eastAsia"/>
          <w:sz w:val="32"/>
          <w:szCs w:val="32"/>
        </w:rPr>
        <w:t>万元。</w:t>
      </w:r>
      <w:r>
        <w:rPr>
          <w:rFonts w:ascii="仿宋_GB2312" w:eastAsia="仿宋_GB2312" w:hint="eastAsia"/>
          <w:b/>
          <w:bCs/>
          <w:sz w:val="32"/>
          <w:szCs w:val="32"/>
        </w:rPr>
        <w:t>财政拨款支出总计</w:t>
      </w:r>
      <w:r>
        <w:rPr>
          <w:rFonts w:ascii="仿宋_GB2312" w:eastAsia="仿宋_GB2312" w:hint="eastAsia"/>
          <w:b/>
          <w:bCs/>
          <w:sz w:val="32"/>
          <w:szCs w:val="32"/>
          <w:lang w:val="zh-CN"/>
        </w:rPr>
        <w:t>50.72</w:t>
      </w:r>
      <w:r>
        <w:rPr>
          <w:rFonts w:ascii="仿宋_GB2312" w:eastAsia="仿宋_GB2312" w:hint="eastAsia"/>
          <w:b/>
          <w:bCs/>
          <w:sz w:val="32"/>
          <w:szCs w:val="32"/>
        </w:rPr>
        <w:t>万元，</w:t>
      </w:r>
      <w:r>
        <w:rPr>
          <w:rFonts w:ascii="仿宋_GB2312" w:eastAsia="仿宋_GB2312" w:hint="eastAsia"/>
          <w:sz w:val="32"/>
          <w:szCs w:val="32"/>
        </w:rPr>
        <w:t>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50.72</w:t>
      </w:r>
      <w:r>
        <w:rPr>
          <w:rFonts w:ascii="仿宋_GB2312" w:eastAsia="仿宋_GB2312" w:hint="eastAsia"/>
          <w:sz w:val="32"/>
          <w:szCs w:val="32"/>
        </w:rPr>
        <w:t>万元。</w:t>
      </w:r>
    </w:p>
    <w:p w14:paraId="232A53DC" w14:textId="77777777" w:rsidR="00696AB0" w:rsidRDefault="00000000">
      <w:pPr>
        <w:ind w:firstLineChars="200" w:firstLine="643"/>
        <w:jc w:val="left"/>
        <w:rPr>
          <w:rFonts w:ascii="仿宋_GB2312" w:eastAsia="仿宋_GB2312"/>
          <w:sz w:val="32"/>
          <w:szCs w:val="32"/>
        </w:rPr>
      </w:pPr>
      <w:r>
        <w:rPr>
          <w:rFonts w:ascii="仿宋_GB2312" w:eastAsia="仿宋_GB2312" w:hAnsi="仿宋_GB2312" w:cs="仿宋_GB2312" w:hint="eastAsia"/>
          <w:b/>
          <w:bCs/>
          <w:sz w:val="32"/>
          <w:szCs w:val="32"/>
        </w:rPr>
        <w:t>财政拨款收入支出总体与上年相比,</w:t>
      </w:r>
      <w:r>
        <w:rPr>
          <w:rFonts w:ascii="仿宋_GB2312" w:eastAsia="仿宋_GB2312" w:hAnsi="仿宋_GB2312" w:cs="仿宋_GB2312" w:hint="eastAsia"/>
          <w:sz w:val="32"/>
          <w:szCs w:val="32"/>
          <w:lang w:val="zh-CN"/>
        </w:rPr>
        <w:t>增加0.25万元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增长0.49%，</w:t>
      </w:r>
      <w:r>
        <w:rPr>
          <w:rFonts w:ascii="仿宋_GB2312" w:eastAsia="仿宋_GB2312" w:hAnsi="仿宋_GB2312" w:cs="仿宋_GB2312" w:hint="eastAsia"/>
          <w:sz w:val="32"/>
          <w:szCs w:val="32"/>
        </w:rPr>
        <w:t>主要原因是：2023年10月新考入1人。导致本单位财政拨款收入增加。</w:t>
      </w:r>
      <w:r>
        <w:rPr>
          <w:rFonts w:ascii="仿宋_GB2312" w:eastAsia="仿宋_GB2312" w:hAnsi="仿宋_GB2312" w:cs="仿宋_GB2312" w:hint="eastAsia"/>
          <w:b/>
          <w:bCs/>
          <w:sz w:val="32"/>
          <w:szCs w:val="32"/>
        </w:rPr>
        <w:t>与年初预算相比，</w:t>
      </w:r>
      <w:r>
        <w:rPr>
          <w:rFonts w:ascii="仿宋_GB2312" w:eastAsia="仿宋_GB2312" w:hAnsi="仿宋_GB2312" w:cs="仿宋_GB2312" w:hint="eastAsia"/>
          <w:sz w:val="32"/>
          <w:szCs w:val="32"/>
        </w:rPr>
        <w:t>年初预算数</w:t>
      </w:r>
      <w:r>
        <w:rPr>
          <w:rFonts w:ascii="仿宋_GB2312" w:eastAsia="仿宋_GB2312" w:hAnsi="仿宋_GB2312" w:cs="仿宋_GB2312" w:hint="eastAsia"/>
          <w:sz w:val="32"/>
          <w:szCs w:val="32"/>
          <w:lang w:val="zh-CN"/>
        </w:rPr>
        <w:t>45.17</w:t>
      </w:r>
      <w:r>
        <w:rPr>
          <w:rFonts w:ascii="仿宋_GB2312" w:eastAsia="仿宋_GB2312" w:hAnsi="仿宋_GB2312" w:cs="仿宋_GB2312" w:hint="eastAsia"/>
          <w:sz w:val="32"/>
          <w:szCs w:val="32"/>
        </w:rPr>
        <w:t>万元，决算数</w:t>
      </w:r>
      <w:r>
        <w:rPr>
          <w:rFonts w:ascii="仿宋_GB2312" w:eastAsia="仿宋_GB2312" w:hAnsi="仿宋_GB2312" w:cs="仿宋_GB2312" w:hint="eastAsia"/>
          <w:sz w:val="32"/>
          <w:szCs w:val="32"/>
          <w:lang w:val="zh-CN"/>
        </w:rPr>
        <w:t>50.72</w:t>
      </w:r>
      <w:r>
        <w:rPr>
          <w:rFonts w:ascii="仿宋_GB2312" w:eastAsia="仿宋_GB2312" w:hAnsi="仿宋_GB2312" w:cs="仿宋_GB2312" w:hint="eastAsia"/>
          <w:sz w:val="32"/>
          <w:szCs w:val="32"/>
        </w:rPr>
        <w:t>万元，预决算差异率12.28%，主要原因是：2023年10月新考入1人。导致本单位财政拨款收</w:t>
      </w:r>
      <w:r>
        <w:rPr>
          <w:rFonts w:ascii="仿宋_GB2312" w:eastAsia="仿宋_GB2312" w:hint="eastAsia"/>
          <w:sz w:val="32"/>
          <w:szCs w:val="32"/>
        </w:rPr>
        <w:t>入增加。</w:t>
      </w:r>
    </w:p>
    <w:p w14:paraId="29DFEFC5" w14:textId="77777777" w:rsidR="00696AB0"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0EFE3209" w14:textId="77777777" w:rsidR="00696AB0"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48D23219" w14:textId="77777777" w:rsidR="00696AB0" w:rsidRDefault="00000000">
      <w:pPr>
        <w:ind w:firstLineChars="200" w:firstLine="643"/>
        <w:jc w:val="left"/>
        <w:rPr>
          <w:rFonts w:ascii="仿宋_GB2312" w:eastAsia="仿宋_GB2312" w:hAnsi="仿宋_GB2312" w:cs="仿宋_GB2312" w:hint="eastAsia"/>
          <w:sz w:val="32"/>
          <w:szCs w:val="32"/>
        </w:rPr>
      </w:pPr>
      <w:r>
        <w:rPr>
          <w:rFonts w:ascii="仿宋_GB2312" w:eastAsia="仿宋_GB2312" w:hAnsi="仿宋_GB2312" w:cs="仿宋_GB2312" w:hint="eastAsia"/>
          <w:b/>
          <w:bCs/>
          <w:sz w:val="32"/>
          <w:szCs w:val="32"/>
        </w:rPr>
        <w:t>2023年度一般公共预算财政拨款支出50.72万元，</w:t>
      </w:r>
      <w:r>
        <w:rPr>
          <w:rFonts w:ascii="仿宋_GB2312" w:eastAsia="仿宋_GB2312" w:hAnsi="仿宋_GB2312" w:cs="仿宋_GB2312" w:hint="eastAsia"/>
          <w:sz w:val="32"/>
          <w:szCs w:val="32"/>
        </w:rPr>
        <w:t>占本年支出合计的</w:t>
      </w:r>
      <w:r>
        <w:rPr>
          <w:rFonts w:ascii="仿宋_GB2312" w:eastAsia="仿宋_GB2312" w:hAnsi="仿宋_GB2312" w:cs="仿宋_GB2312" w:hint="eastAsia"/>
          <w:sz w:val="32"/>
          <w:szCs w:val="32"/>
          <w:lang w:val="zh-CN"/>
        </w:rPr>
        <w:t>24.89%</w:t>
      </w:r>
      <w:r>
        <w:rPr>
          <w:rFonts w:ascii="仿宋_GB2312" w:eastAsia="仿宋_GB2312" w:hAnsi="仿宋_GB2312" w:cs="仿宋_GB2312" w:hint="eastAsia"/>
          <w:sz w:val="32"/>
          <w:szCs w:val="32"/>
        </w:rPr>
        <w:t>。</w:t>
      </w:r>
      <w:r>
        <w:rPr>
          <w:rFonts w:ascii="仿宋_GB2312" w:eastAsia="仿宋_GB2312" w:hAnsi="仿宋_GB2312" w:cs="仿宋_GB2312" w:hint="eastAsia"/>
          <w:b/>
          <w:bCs/>
          <w:sz w:val="32"/>
          <w:szCs w:val="32"/>
        </w:rPr>
        <w:t>与上年相比，</w:t>
      </w:r>
      <w:r>
        <w:rPr>
          <w:rFonts w:ascii="仿宋_GB2312" w:eastAsia="仿宋_GB2312" w:hAnsi="仿宋_GB2312" w:cs="仿宋_GB2312" w:hint="eastAsia"/>
          <w:sz w:val="32"/>
          <w:szCs w:val="32"/>
          <w:lang w:val="zh-CN"/>
        </w:rPr>
        <w:t>增加0.25万元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增长0.49%，</w:t>
      </w:r>
      <w:r>
        <w:rPr>
          <w:rFonts w:ascii="仿宋_GB2312" w:eastAsia="仿宋_GB2312" w:hAnsi="仿宋_GB2312" w:cs="仿宋_GB2312" w:hint="eastAsia"/>
          <w:sz w:val="32"/>
          <w:szCs w:val="32"/>
        </w:rPr>
        <w:t>主要原因是：2023年10月新考入1人。导致本单位一般公共预算财政拨款收入增加。</w:t>
      </w:r>
      <w:r>
        <w:rPr>
          <w:rFonts w:ascii="仿宋_GB2312" w:eastAsia="仿宋_GB2312" w:hAnsi="仿宋_GB2312" w:cs="仿宋_GB2312" w:hint="eastAsia"/>
          <w:b/>
          <w:bCs/>
          <w:sz w:val="32"/>
          <w:szCs w:val="32"/>
        </w:rPr>
        <w:t>与年初预算相比，</w:t>
      </w:r>
      <w:r>
        <w:rPr>
          <w:rFonts w:ascii="仿宋_GB2312" w:eastAsia="仿宋_GB2312" w:hAnsi="仿宋_GB2312" w:cs="仿宋_GB2312" w:hint="eastAsia"/>
          <w:sz w:val="32"/>
          <w:szCs w:val="32"/>
        </w:rPr>
        <w:t>年初预算数</w:t>
      </w:r>
      <w:r>
        <w:rPr>
          <w:rFonts w:ascii="仿宋_GB2312" w:eastAsia="仿宋_GB2312" w:hAnsi="仿宋_GB2312" w:cs="仿宋_GB2312" w:hint="eastAsia"/>
          <w:sz w:val="32"/>
          <w:szCs w:val="32"/>
          <w:lang w:val="zh-CN"/>
        </w:rPr>
        <w:t>45.17</w:t>
      </w:r>
      <w:r>
        <w:rPr>
          <w:rFonts w:ascii="仿宋_GB2312" w:eastAsia="仿宋_GB2312" w:hAnsi="仿宋_GB2312" w:cs="仿宋_GB2312" w:hint="eastAsia"/>
          <w:sz w:val="32"/>
          <w:szCs w:val="32"/>
        </w:rPr>
        <w:t>万元，决算数</w:t>
      </w:r>
      <w:r>
        <w:rPr>
          <w:rFonts w:ascii="仿宋_GB2312" w:eastAsia="仿宋_GB2312" w:hAnsi="仿宋_GB2312" w:cs="仿宋_GB2312" w:hint="eastAsia"/>
          <w:sz w:val="32"/>
          <w:szCs w:val="32"/>
          <w:lang w:val="zh-CN"/>
        </w:rPr>
        <w:t>50.72</w:t>
      </w:r>
      <w:r>
        <w:rPr>
          <w:rFonts w:ascii="仿宋_GB2312" w:eastAsia="仿宋_GB2312" w:hAnsi="仿宋_GB2312" w:cs="仿宋_GB2312" w:hint="eastAsia"/>
          <w:sz w:val="32"/>
          <w:szCs w:val="32"/>
        </w:rPr>
        <w:t>万元，预决算差异率</w:t>
      </w:r>
      <w:r>
        <w:rPr>
          <w:rFonts w:ascii="仿宋_GB2312" w:eastAsia="仿宋_GB2312" w:hAnsi="仿宋_GB2312" w:cs="仿宋_GB2312" w:hint="eastAsia"/>
          <w:sz w:val="32"/>
          <w:szCs w:val="32"/>
          <w:lang w:val="zh-CN"/>
        </w:rPr>
        <w:t>12.28%</w:t>
      </w:r>
      <w:r>
        <w:rPr>
          <w:rFonts w:ascii="仿宋_GB2312" w:eastAsia="仿宋_GB2312" w:hAnsi="仿宋_GB2312" w:cs="仿宋_GB2312" w:hint="eastAsia"/>
          <w:sz w:val="32"/>
          <w:szCs w:val="32"/>
        </w:rPr>
        <w:t>，主要原因是：2023年10月新考入1人。导致本单位一般公</w:t>
      </w:r>
      <w:r>
        <w:rPr>
          <w:rFonts w:ascii="仿宋_GB2312" w:eastAsia="仿宋_GB2312" w:hAnsi="仿宋_GB2312" w:cs="仿宋_GB2312" w:hint="eastAsia"/>
          <w:sz w:val="32"/>
          <w:szCs w:val="32"/>
        </w:rPr>
        <w:lastRenderedPageBreak/>
        <w:t>共预算财政拨款收入增加。</w:t>
      </w:r>
    </w:p>
    <w:p w14:paraId="42D8D714" w14:textId="77777777" w:rsidR="00696AB0"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13BFE69F" w14:textId="77777777" w:rsidR="00696AB0"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1.教育支出（类）</w:t>
      </w:r>
      <w:r>
        <w:rPr>
          <w:rFonts w:ascii="仿宋_GB2312" w:eastAsia="仿宋_GB2312" w:hint="eastAsia"/>
          <w:kern w:val="2"/>
          <w:sz w:val="32"/>
          <w:szCs w:val="32"/>
          <w:lang w:val="zh-CN"/>
        </w:rPr>
        <w:t>38.50</w:t>
      </w:r>
      <w:r>
        <w:rPr>
          <w:rFonts w:ascii="仿宋_GB2312" w:eastAsia="仿宋_GB2312"/>
          <w:kern w:val="2"/>
          <w:sz w:val="32"/>
          <w:szCs w:val="32"/>
          <w:lang w:val="zh-CN"/>
        </w:rPr>
        <w:t>万元，占</w:t>
      </w:r>
      <w:r>
        <w:rPr>
          <w:rFonts w:ascii="仿宋_GB2312" w:eastAsia="仿宋_GB2312" w:hint="eastAsia"/>
          <w:kern w:val="2"/>
          <w:sz w:val="32"/>
          <w:szCs w:val="32"/>
          <w:lang w:val="zh-CN"/>
        </w:rPr>
        <w:t>75.91</w:t>
      </w:r>
      <w:r>
        <w:rPr>
          <w:rFonts w:ascii="仿宋_GB2312" w:eastAsia="仿宋_GB2312"/>
          <w:kern w:val="2"/>
          <w:sz w:val="32"/>
          <w:szCs w:val="32"/>
          <w:lang w:val="zh-CN"/>
        </w:rPr>
        <w:t>%；</w:t>
      </w:r>
    </w:p>
    <w:p w14:paraId="43FF18C2" w14:textId="77777777" w:rsidR="00696AB0"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5.82</w:t>
      </w:r>
      <w:r>
        <w:rPr>
          <w:rFonts w:ascii="仿宋_GB2312" w:eastAsia="仿宋_GB2312"/>
          <w:kern w:val="2"/>
          <w:sz w:val="32"/>
          <w:szCs w:val="32"/>
          <w:lang w:val="zh-CN"/>
        </w:rPr>
        <w:t>万元，占</w:t>
      </w:r>
      <w:r>
        <w:rPr>
          <w:rFonts w:ascii="仿宋_GB2312" w:eastAsia="仿宋_GB2312" w:hint="eastAsia"/>
          <w:kern w:val="2"/>
          <w:sz w:val="32"/>
          <w:szCs w:val="32"/>
          <w:lang w:val="zh-CN"/>
        </w:rPr>
        <w:t>11.47</w:t>
      </w:r>
      <w:r>
        <w:rPr>
          <w:rFonts w:ascii="仿宋_GB2312" w:eastAsia="仿宋_GB2312"/>
          <w:kern w:val="2"/>
          <w:sz w:val="32"/>
          <w:szCs w:val="32"/>
          <w:lang w:val="zh-CN"/>
        </w:rPr>
        <w:t>%；</w:t>
      </w:r>
    </w:p>
    <w:p w14:paraId="2C65B0C1" w14:textId="77777777" w:rsidR="00696AB0"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2.32</w:t>
      </w:r>
      <w:r>
        <w:rPr>
          <w:rFonts w:ascii="仿宋_GB2312" w:eastAsia="仿宋_GB2312"/>
          <w:kern w:val="2"/>
          <w:sz w:val="32"/>
          <w:szCs w:val="32"/>
          <w:lang w:val="zh-CN"/>
        </w:rPr>
        <w:t>万元，占</w:t>
      </w:r>
      <w:r>
        <w:rPr>
          <w:rFonts w:ascii="仿宋_GB2312" w:eastAsia="仿宋_GB2312" w:hint="eastAsia"/>
          <w:kern w:val="2"/>
          <w:sz w:val="32"/>
          <w:szCs w:val="32"/>
          <w:lang w:val="zh-CN"/>
        </w:rPr>
        <w:t>4.58</w:t>
      </w:r>
      <w:r>
        <w:rPr>
          <w:rFonts w:ascii="仿宋_GB2312" w:eastAsia="仿宋_GB2312"/>
          <w:kern w:val="2"/>
          <w:sz w:val="32"/>
          <w:szCs w:val="32"/>
          <w:lang w:val="zh-CN"/>
        </w:rPr>
        <w:t>%；</w:t>
      </w:r>
    </w:p>
    <w:p w14:paraId="543AB3A1" w14:textId="77777777" w:rsidR="00696AB0"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4.08</w:t>
      </w:r>
      <w:r>
        <w:rPr>
          <w:rFonts w:ascii="仿宋_GB2312" w:eastAsia="仿宋_GB2312"/>
          <w:kern w:val="2"/>
          <w:sz w:val="32"/>
          <w:szCs w:val="32"/>
          <w:lang w:val="zh-CN"/>
        </w:rPr>
        <w:t>万元，占</w:t>
      </w:r>
      <w:r>
        <w:rPr>
          <w:rFonts w:ascii="仿宋_GB2312" w:eastAsia="仿宋_GB2312" w:hint="eastAsia"/>
          <w:kern w:val="2"/>
          <w:sz w:val="32"/>
          <w:szCs w:val="32"/>
          <w:lang w:val="zh-CN"/>
        </w:rPr>
        <w:t>8.04</w:t>
      </w:r>
      <w:r>
        <w:rPr>
          <w:rFonts w:ascii="仿宋_GB2312" w:eastAsia="仿宋_GB2312"/>
          <w:kern w:val="2"/>
          <w:sz w:val="32"/>
          <w:szCs w:val="32"/>
          <w:lang w:val="zh-CN"/>
        </w:rPr>
        <w:t>%；</w:t>
      </w:r>
    </w:p>
    <w:p w14:paraId="6B0A0752" w14:textId="77777777" w:rsidR="00696AB0"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7AC7BAD7" w14:textId="5CF8D340" w:rsidR="00696AB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1.卫生健康支出（类）行政事业单位医疗（款）事业单位医疗（项）:支出决算数为2.32万元，比上年决算增加0.28万元，增长13.7</w:t>
      </w:r>
      <w:r w:rsidR="00C749D8">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%，主要原因是：2023年10月新考入1人</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导致本单位行政事业单位医疗收入及支付增加。</w:t>
      </w:r>
    </w:p>
    <w:p w14:paraId="5B57B33B" w14:textId="77777777" w:rsidR="00696AB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2.住房保障支出（类）住房改革支出（款）住房公积金（项）:支出决算数为4.08万元，比上年决算增加0.64万元，增长18.61%，主要原因是：2023年10月新考入1人</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导致本单位住房改革支出收入及支付增加。</w:t>
      </w:r>
    </w:p>
    <w:p w14:paraId="4E83B247" w14:textId="77777777" w:rsidR="00696AB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3.教育支出（类）普通教育（款）其他普通教育支出（项）:支出决算数为38.50万元，比上年决算减少1.39万元，下降3.48%，主要原因是：</w:t>
      </w:r>
      <w:r>
        <w:rPr>
          <w:rFonts w:ascii="仿宋_GB2312" w:eastAsia="仿宋_GB2312" w:hAnsi="仿宋_GB2312" w:cs="仿宋_GB2312" w:hint="eastAsia"/>
          <w:sz w:val="32"/>
          <w:szCs w:val="32"/>
          <w:lang w:val="zh-CN"/>
        </w:rPr>
        <w:t>减少202</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lang w:val="zh-CN"/>
        </w:rPr>
        <w:t>年人员绩效工资，导致本年资金较上年有所下降。</w:t>
      </w:r>
    </w:p>
    <w:p w14:paraId="2D5B3173" w14:textId="071070AF" w:rsidR="00696AB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4.社会保障和就业支出（类）行政事业单位养老支出（款）</w:t>
      </w:r>
      <w:r>
        <w:rPr>
          <w:rFonts w:ascii="仿宋_GB2312" w:eastAsia="仿宋_GB2312" w:hAnsi="仿宋_GB2312" w:cs="仿宋_GB2312" w:hint="eastAsia"/>
          <w:sz w:val="32"/>
          <w:szCs w:val="32"/>
        </w:rPr>
        <w:lastRenderedPageBreak/>
        <w:t>事业单位离退休（项）:支出决算数为0.62万元，比上年决算减少0.3</w:t>
      </w:r>
      <w:r w:rsidR="00C749D8">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万元，下降</w:t>
      </w:r>
      <w:r w:rsidR="00C749D8">
        <w:rPr>
          <w:rFonts w:ascii="仿宋_GB2312" w:eastAsia="仿宋_GB2312" w:hAnsi="仿宋_GB2312" w:cs="仿宋_GB2312" w:hint="eastAsia"/>
          <w:sz w:val="32"/>
          <w:szCs w:val="32"/>
        </w:rPr>
        <w:t>37.37</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lang w:val="zh-CN"/>
        </w:rPr>
        <w:t>退休医疗本年未支出。</w:t>
      </w:r>
    </w:p>
    <w:p w14:paraId="1E84D296" w14:textId="343D816A" w:rsidR="00696AB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5.社会保障和就业支出（类）行政事业单位养老支出（款）机关事业单位基本养老保险缴费支出（项）:支出决算数为5.20万元，比上年决算增加1.09万元，增长2</w:t>
      </w:r>
      <w:r w:rsidR="00C749D8">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w:t>
      </w:r>
      <w:r w:rsidR="00C749D8">
        <w:rPr>
          <w:rFonts w:ascii="仿宋_GB2312" w:eastAsia="仿宋_GB2312" w:hAnsi="仿宋_GB2312" w:cs="仿宋_GB2312" w:hint="eastAsia"/>
          <w:sz w:val="32"/>
          <w:szCs w:val="32"/>
        </w:rPr>
        <w:t>52</w:t>
      </w:r>
      <w:r>
        <w:rPr>
          <w:rFonts w:ascii="仿宋_GB2312" w:eastAsia="仿宋_GB2312" w:hAnsi="仿宋_GB2312" w:cs="仿宋_GB2312" w:hint="eastAsia"/>
          <w:sz w:val="32"/>
          <w:szCs w:val="32"/>
        </w:rPr>
        <w:t>%，主要原因是：2023年10月新考入1人</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导致机关事业单位基本养老保险缴费支出增加。</w:t>
      </w:r>
    </w:p>
    <w:p w14:paraId="688F74BE" w14:textId="77777777" w:rsidR="00696AB0"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627E9C53" w14:textId="77777777" w:rsidR="00696AB0" w:rsidRDefault="00000000">
      <w:pPr>
        <w:ind w:firstLineChars="200" w:firstLine="640"/>
        <w:rPr>
          <w:rFonts w:ascii="仿宋_GB2312" w:eastAsia="仿宋_GB2312"/>
          <w:sz w:val="32"/>
          <w:szCs w:val="32"/>
        </w:rPr>
      </w:pPr>
      <w:r>
        <w:rPr>
          <w:rFonts w:ascii="仿宋_GB2312" w:eastAsia="仿宋_GB2312" w:hint="eastAsia"/>
          <w:sz w:val="32"/>
          <w:szCs w:val="32"/>
        </w:rPr>
        <w:t>2023年度一般公共预算财政拨款基本支出50.72万元，其中：</w:t>
      </w:r>
      <w:r>
        <w:rPr>
          <w:rFonts w:ascii="仿宋_GB2312" w:eastAsia="仿宋_GB2312" w:hint="eastAsia"/>
          <w:b/>
          <w:bCs/>
          <w:sz w:val="32"/>
          <w:szCs w:val="32"/>
        </w:rPr>
        <w:t>人员经费50.20万元，</w:t>
      </w:r>
      <w:r>
        <w:rPr>
          <w:rFonts w:ascii="仿宋_GB2312" w:eastAsia="仿宋_GB2312" w:hint="eastAsia"/>
          <w:sz w:val="32"/>
          <w:szCs w:val="32"/>
        </w:rPr>
        <w:t>包括：基本工资、津贴补贴、奖金、绩效工资、机关事业单位基本养老保险缴费、职工基本医疗保险缴费、其他社会保障缴费、住房公积金、退休费、医疗费补助、其他对个人和家庭的补助、。</w:t>
      </w:r>
    </w:p>
    <w:p w14:paraId="2E400D4C" w14:textId="77777777" w:rsidR="00696AB0" w:rsidRDefault="00000000">
      <w:pPr>
        <w:ind w:firstLineChars="200" w:firstLine="643"/>
        <w:rPr>
          <w:rFonts w:ascii="仿宋_GB2312" w:eastAsia="仿宋_GB2312"/>
          <w:sz w:val="32"/>
          <w:szCs w:val="32"/>
        </w:rPr>
      </w:pPr>
      <w:r>
        <w:rPr>
          <w:rFonts w:ascii="仿宋_GB2312" w:eastAsia="仿宋_GB2312" w:hint="eastAsia"/>
          <w:b/>
          <w:bCs/>
          <w:sz w:val="32"/>
          <w:szCs w:val="32"/>
        </w:rPr>
        <w:t>公用经费0.52万元，</w:t>
      </w:r>
      <w:r>
        <w:rPr>
          <w:rFonts w:ascii="仿宋_GB2312" w:eastAsia="仿宋_GB2312" w:hint="eastAsia"/>
          <w:sz w:val="32"/>
          <w:szCs w:val="32"/>
        </w:rPr>
        <w:t>包括：工会经费。</w:t>
      </w:r>
    </w:p>
    <w:p w14:paraId="6A4ADAB9" w14:textId="77777777" w:rsidR="00696AB0"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54B5DB4C" w14:textId="77777777" w:rsidR="00696AB0" w:rsidRDefault="00000000">
      <w:pPr>
        <w:ind w:firstLineChars="200" w:firstLine="643"/>
        <w:rPr>
          <w:rFonts w:ascii="仿宋_GB2312" w:eastAsia="仿宋_GB2312" w:hAnsi="仿宋_GB2312" w:cs="仿宋_GB2312" w:hint="eastAsia"/>
          <w:sz w:val="32"/>
          <w:szCs w:val="32"/>
          <w:lang w:val="zh-CN"/>
        </w:rPr>
      </w:pPr>
      <w:r>
        <w:rPr>
          <w:rFonts w:ascii="仿宋_GB2312" w:eastAsia="仿宋_GB2312" w:hint="eastAsia"/>
          <w:b/>
          <w:bCs/>
          <w:sz w:val="32"/>
          <w:szCs w:val="32"/>
          <w:lang w:val="zh-CN"/>
        </w:rPr>
        <w:t>2023年度</w:t>
      </w:r>
      <w:r>
        <w:rPr>
          <w:rFonts w:ascii="仿宋_GB2312" w:eastAsia="仿宋_GB2312" w:hint="eastAsia"/>
          <w:b/>
          <w:bCs/>
          <w:sz w:val="32"/>
          <w:szCs w:val="32"/>
        </w:rPr>
        <w:t>财政拨款</w:t>
      </w:r>
      <w:r>
        <w:rPr>
          <w:rFonts w:ascii="仿宋_GB2312" w:eastAsia="仿宋_GB2312" w:hint="eastAsia"/>
          <w:b/>
          <w:bCs/>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增加0.00万元，增长0.00%，主要原因是：本单位未产生此业务。其中：因公出国（境）费支出0.00万元，占0.00%，比上年增加0.00万元，增长0.00%，主要原因是：本单位未</w:t>
      </w:r>
      <w:r>
        <w:rPr>
          <w:rFonts w:ascii="仿宋_GB2312" w:eastAsia="仿宋_GB2312" w:hint="eastAsia"/>
          <w:sz w:val="32"/>
          <w:szCs w:val="32"/>
          <w:lang w:val="zh-CN"/>
        </w:rPr>
        <w:lastRenderedPageBreak/>
        <w:t>产生此业务；公务用车购置及运行维护费支出0.00万元，占0.00%，比上年增加0.00万元，增长0.00%，主要原因是：</w:t>
      </w:r>
      <w:r>
        <w:rPr>
          <w:rFonts w:ascii="仿宋_GB2312" w:eastAsia="仿宋_GB2312" w:hAnsi="仿宋_GB2312" w:cs="仿宋_GB2312" w:hint="eastAsia"/>
          <w:sz w:val="32"/>
          <w:szCs w:val="32"/>
          <w:lang w:val="zh-CN"/>
        </w:rPr>
        <w:t>本单位未产生此业务；公务接待费支出0.00万元，占0.00%，比上年增加0.00万元，增长0.00%，主要原因是：本单位未产生此业务。</w:t>
      </w:r>
    </w:p>
    <w:p w14:paraId="5FAAE89F" w14:textId="77777777" w:rsidR="00696AB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具体情况如下：</w:t>
      </w:r>
    </w:p>
    <w:p w14:paraId="3AAAF8D3" w14:textId="77777777" w:rsidR="00696AB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因公出国（境）费支出0.00万元，开支内容包括本单位</w:t>
      </w:r>
      <w:r>
        <w:rPr>
          <w:rFonts w:ascii="仿宋_GB2312" w:eastAsia="仿宋_GB2312" w:hAnsi="仿宋_GB2312" w:cs="仿宋_GB2312" w:hint="eastAsia"/>
          <w:sz w:val="32"/>
          <w:szCs w:val="32"/>
        </w:rPr>
        <w:t>无此项开支内容</w:t>
      </w:r>
      <w:r>
        <w:rPr>
          <w:rFonts w:ascii="仿宋_GB2312" w:eastAsia="仿宋_GB2312" w:hAnsi="仿宋_GB2312" w:cs="仿宋_GB2312" w:hint="eastAsia"/>
          <w:sz w:val="32"/>
          <w:szCs w:val="32"/>
          <w:lang w:val="zh-CN"/>
        </w:rPr>
        <w:t>。单位全年安排的因公出国（境）团组0个，因公出国（境）0人次。</w:t>
      </w:r>
    </w:p>
    <w:p w14:paraId="4C18810E" w14:textId="77777777" w:rsidR="00696AB0"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公务用车购置及运行维护费0.00万元，其中：公务用车购置费0.00万元，公务用车运行维护费0.00万元。公务用车运行维护费开支内容包括本单位没有公务用车。公务用车购置数0辆，公务用车保有量0辆。国有资产占用情况</w:t>
      </w:r>
      <w:r>
        <w:rPr>
          <w:rFonts w:ascii="仿宋_GB2312" w:eastAsia="仿宋_GB2312" w:hAnsi="仿宋_GB2312" w:cs="仿宋_GB2312" w:hint="eastAsia"/>
          <w:sz w:val="32"/>
          <w:szCs w:val="32"/>
        </w:rPr>
        <w:t>中固定资产车辆</w:t>
      </w:r>
      <w:r>
        <w:rPr>
          <w:rFonts w:ascii="仿宋_GB2312" w:eastAsia="仿宋_GB2312" w:hAnsi="仿宋_GB2312" w:cs="仿宋_GB2312" w:hint="eastAsia"/>
          <w:sz w:val="32"/>
          <w:szCs w:val="32"/>
          <w:lang w:val="zh-CN"/>
        </w:rPr>
        <w:t>0辆，</w:t>
      </w:r>
      <w:r>
        <w:rPr>
          <w:rFonts w:ascii="仿宋_GB2312" w:eastAsia="仿宋_GB2312" w:hAnsi="仿宋_GB2312" w:cs="仿宋_GB2312" w:hint="eastAsia"/>
          <w:sz w:val="32"/>
          <w:szCs w:val="32"/>
        </w:rPr>
        <w:t>与</w:t>
      </w:r>
      <w:r>
        <w:rPr>
          <w:rFonts w:ascii="仿宋_GB2312" w:eastAsia="仿宋_GB2312" w:hAnsi="仿宋_GB2312" w:cs="仿宋_GB2312" w:hint="eastAsia"/>
          <w:sz w:val="32"/>
          <w:szCs w:val="32"/>
          <w:lang w:val="zh-CN"/>
        </w:rPr>
        <w:t>公务用车</w:t>
      </w:r>
      <w:r>
        <w:rPr>
          <w:rFonts w:ascii="仿宋_GB2312" w:eastAsia="仿宋_GB2312" w:hAnsi="仿宋_GB2312" w:cs="仿宋_GB2312" w:hint="eastAsia"/>
          <w:sz w:val="32"/>
          <w:szCs w:val="32"/>
        </w:rPr>
        <w:t>保有量差异</w:t>
      </w:r>
      <w:r>
        <w:rPr>
          <w:rFonts w:ascii="仿宋_GB2312" w:eastAsia="仿宋_GB2312" w:hAnsi="仿宋_GB2312" w:cs="仿宋_GB2312" w:hint="eastAsia"/>
          <w:sz w:val="32"/>
          <w:szCs w:val="32"/>
          <w:lang w:val="zh-CN"/>
        </w:rPr>
        <w:t>原因是：本单位没有公务用车。</w:t>
      </w:r>
    </w:p>
    <w:p w14:paraId="631BDE16" w14:textId="77777777" w:rsidR="00696AB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公务接待费0.00万元，开支内容包括本单位未产生此业务。单位全年安排的国内公务接待0批次，0人次。</w:t>
      </w:r>
    </w:p>
    <w:p w14:paraId="3F23D054" w14:textId="77777777" w:rsidR="00696AB0" w:rsidRDefault="00000000">
      <w:pPr>
        <w:ind w:firstLineChars="200" w:firstLine="643"/>
        <w:rPr>
          <w:rFonts w:ascii="仿宋_GB2312" w:eastAsia="仿宋_GB2312" w:hAnsi="仿宋_GB2312" w:cs="仿宋_GB2312" w:hint="eastAsia"/>
          <w:sz w:val="32"/>
          <w:szCs w:val="32"/>
          <w:lang w:val="zh-CN"/>
        </w:rPr>
      </w:pPr>
      <w:r>
        <w:rPr>
          <w:rFonts w:ascii="仿宋_GB2312" w:eastAsia="仿宋_GB2312" w:hAnsi="仿宋_GB2312" w:cs="仿宋_GB2312" w:hint="eastAsia"/>
          <w:b/>
          <w:bCs/>
          <w:sz w:val="32"/>
          <w:szCs w:val="32"/>
          <w:lang w:val="zh-CN"/>
        </w:rPr>
        <w:t>与</w:t>
      </w:r>
      <w:r>
        <w:rPr>
          <w:rFonts w:ascii="仿宋_GB2312" w:eastAsia="仿宋_GB2312" w:hAnsi="仿宋_GB2312" w:cs="仿宋_GB2312" w:hint="eastAsia"/>
          <w:b/>
          <w:bCs/>
          <w:sz w:val="32"/>
          <w:szCs w:val="32"/>
        </w:rPr>
        <w:t>全年</w:t>
      </w:r>
      <w:r>
        <w:rPr>
          <w:rFonts w:ascii="仿宋_GB2312" w:eastAsia="仿宋_GB2312" w:hAnsi="仿宋_GB2312" w:cs="仿宋_GB2312" w:hint="eastAsia"/>
          <w:b/>
          <w:bCs/>
          <w:sz w:val="32"/>
          <w:szCs w:val="32"/>
          <w:lang w:val="zh-CN"/>
        </w:rPr>
        <w:t>预算相比</w:t>
      </w:r>
      <w:r>
        <w:rPr>
          <w:rFonts w:ascii="仿宋_GB2312" w:eastAsia="仿宋_GB2312" w:hAnsi="仿宋_GB2312" w:cs="仿宋_GB2312" w:hint="eastAsia"/>
          <w:b/>
          <w:bCs/>
          <w:sz w:val="32"/>
          <w:szCs w:val="32"/>
        </w:rPr>
        <w:t>,</w:t>
      </w:r>
      <w:r>
        <w:rPr>
          <w:rFonts w:ascii="仿宋_GB2312" w:eastAsia="仿宋_GB2312" w:hAnsi="仿宋_GB2312" w:cs="仿宋_GB2312" w:hint="eastAsia"/>
          <w:sz w:val="32"/>
          <w:szCs w:val="32"/>
          <w:lang w:val="zh-CN"/>
        </w:rPr>
        <w:t>财政拨款“三公”经费支出</w:t>
      </w:r>
      <w:r>
        <w:rPr>
          <w:rFonts w:ascii="仿宋_GB2312" w:eastAsia="仿宋_GB2312" w:hAnsi="仿宋_GB2312" w:cs="仿宋_GB2312" w:hint="eastAsia"/>
          <w:sz w:val="32"/>
          <w:szCs w:val="32"/>
        </w:rPr>
        <w:t>全年</w:t>
      </w:r>
      <w:r>
        <w:rPr>
          <w:rFonts w:ascii="仿宋_GB2312" w:eastAsia="仿宋_GB2312" w:hAnsi="仿宋_GB2312" w:cs="仿宋_GB2312" w:hint="eastAsia"/>
          <w:sz w:val="32"/>
          <w:szCs w:val="32"/>
          <w:lang w:val="zh-CN"/>
        </w:rPr>
        <w:t>预算数0.00万元，决算数0.00万元，预决算差异率0.00%，主要原因是：本单位未产生此业务。其中：因公出国（境）费</w:t>
      </w:r>
      <w:r>
        <w:rPr>
          <w:rFonts w:ascii="仿宋_GB2312" w:eastAsia="仿宋_GB2312" w:hAnsi="仿宋_GB2312" w:cs="仿宋_GB2312" w:hint="eastAsia"/>
          <w:sz w:val="32"/>
          <w:szCs w:val="32"/>
        </w:rPr>
        <w:t>全年预算数</w:t>
      </w:r>
      <w:r>
        <w:rPr>
          <w:rFonts w:ascii="仿宋_GB2312" w:eastAsia="仿宋_GB2312" w:hAnsi="仿宋_GB2312" w:cs="仿宋_GB2312" w:hint="eastAsia"/>
          <w:sz w:val="32"/>
          <w:szCs w:val="32"/>
          <w:lang w:val="zh-CN"/>
        </w:rPr>
        <w:t>0.00万元，决算数0.00万元，预决算差异率</w:t>
      </w:r>
      <w:r>
        <w:rPr>
          <w:rFonts w:ascii="仿宋_GB2312" w:eastAsia="仿宋_GB2312" w:hAnsi="仿宋_GB2312" w:cs="仿宋_GB2312" w:hint="eastAsia"/>
          <w:sz w:val="32"/>
          <w:szCs w:val="32"/>
          <w:lang w:val="zh-CN"/>
        </w:rPr>
        <w:lastRenderedPageBreak/>
        <w:t>0.00%，主要原因是：本单位未产生此业务；公务用车购置费</w:t>
      </w:r>
      <w:r>
        <w:rPr>
          <w:rFonts w:ascii="仿宋_GB2312" w:eastAsia="仿宋_GB2312" w:hAnsi="仿宋_GB2312" w:cs="仿宋_GB2312" w:hint="eastAsia"/>
          <w:sz w:val="32"/>
          <w:szCs w:val="32"/>
        </w:rPr>
        <w:t>全年</w:t>
      </w:r>
      <w:r>
        <w:rPr>
          <w:rFonts w:ascii="仿宋_GB2312" w:eastAsia="仿宋_GB2312" w:hAnsi="仿宋_GB2312" w:cs="仿宋_GB2312" w:hint="eastAsia"/>
          <w:sz w:val="32"/>
          <w:szCs w:val="32"/>
          <w:lang w:val="zh-CN"/>
        </w:rPr>
        <w:t>预算数0.00万元，决算数0.00万元，预决算差异率0.00%，主要原因是：本单位没有公务用车；公务用车运行费</w:t>
      </w:r>
      <w:r>
        <w:rPr>
          <w:rFonts w:ascii="仿宋_GB2312" w:eastAsia="仿宋_GB2312" w:hAnsi="仿宋_GB2312" w:cs="仿宋_GB2312" w:hint="eastAsia"/>
          <w:sz w:val="32"/>
          <w:szCs w:val="32"/>
        </w:rPr>
        <w:t>全年</w:t>
      </w:r>
      <w:r>
        <w:rPr>
          <w:rFonts w:ascii="仿宋_GB2312" w:eastAsia="仿宋_GB2312" w:hAnsi="仿宋_GB2312" w:cs="仿宋_GB2312" w:hint="eastAsia"/>
          <w:sz w:val="32"/>
          <w:szCs w:val="32"/>
          <w:lang w:val="zh-CN"/>
        </w:rPr>
        <w:t>预算数0.00万元，决算数0.00万元，预决算差异率0.00%，主要原因是：本单位没有公务用车；公务接待费</w:t>
      </w:r>
      <w:r>
        <w:rPr>
          <w:rFonts w:ascii="仿宋_GB2312" w:eastAsia="仿宋_GB2312" w:hAnsi="仿宋_GB2312" w:cs="仿宋_GB2312" w:hint="eastAsia"/>
          <w:sz w:val="32"/>
          <w:szCs w:val="32"/>
        </w:rPr>
        <w:t>全年</w:t>
      </w:r>
      <w:r>
        <w:rPr>
          <w:rFonts w:ascii="仿宋_GB2312" w:eastAsia="仿宋_GB2312" w:hAnsi="仿宋_GB2312" w:cs="仿宋_GB2312" w:hint="eastAsia"/>
          <w:sz w:val="32"/>
          <w:szCs w:val="32"/>
          <w:lang w:val="zh-CN"/>
        </w:rPr>
        <w:t>预算数0.00万元，决算数0.00万元，预决算差异率0.00%，主要原因是：本单位未产生此业务。</w:t>
      </w:r>
    </w:p>
    <w:p w14:paraId="5BFBF44A" w14:textId="77777777" w:rsidR="00696AB0" w:rsidRDefault="00000000">
      <w:pPr>
        <w:ind w:firstLineChars="200" w:firstLine="640"/>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6BD7A98D" w14:textId="77777777" w:rsidR="00696AB0" w:rsidRDefault="00000000">
      <w:pPr>
        <w:ind w:firstLineChars="200" w:firstLine="640"/>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4B906AED" w14:textId="77777777" w:rsidR="00696AB0"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7E62E4BB" w14:textId="77777777" w:rsidR="00696AB0" w:rsidRDefault="00000000">
      <w:pPr>
        <w:ind w:firstLineChars="200" w:firstLine="640"/>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32EDC395" w14:textId="77777777" w:rsidR="00696AB0" w:rsidRDefault="00000000">
      <w:pPr>
        <w:ind w:firstLineChars="200" w:firstLine="640"/>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66750976" w14:textId="77777777" w:rsidR="00696AB0" w:rsidRDefault="00000000">
      <w:pPr>
        <w:ind w:firstLineChars="200" w:firstLine="640"/>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32F8E802" w14:textId="668C30EA" w:rsidR="00696AB0"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裕民县青少年校外活动中心</w:t>
      </w:r>
      <w:r>
        <w:rPr>
          <w:rFonts w:ascii="仿宋_GB2312" w:eastAsia="仿宋_GB2312" w:hAnsi="仿宋_GB2312" w:cs="仿宋_GB2312" w:hint="eastAsia"/>
          <w:sz w:val="32"/>
          <w:szCs w:val="32"/>
          <w:lang w:val="zh-CN"/>
        </w:rPr>
        <w:t>（事业单位）公用经费支出0.52万元，比上年增加0.03万元，增长</w:t>
      </w:r>
      <w:r w:rsidR="00C749D8">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w:t>
      </w:r>
      <w:r w:rsidR="00C749D8">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lang w:val="zh-CN"/>
        </w:rPr>
        <w:t>%，主要原因是：本单位人员工资有所增加，工会经费有所增大。</w:t>
      </w:r>
    </w:p>
    <w:p w14:paraId="11E95D09" w14:textId="77777777" w:rsidR="00696AB0" w:rsidRDefault="00000000">
      <w:pPr>
        <w:ind w:firstLineChars="200" w:firstLine="640"/>
        <w:outlineLvl w:val="2"/>
        <w:rPr>
          <w:rFonts w:eastAsia="黑体"/>
          <w:sz w:val="32"/>
          <w:szCs w:val="30"/>
          <w:lang w:val="zh-CN"/>
        </w:rPr>
      </w:pPr>
      <w:r>
        <w:rPr>
          <w:rFonts w:eastAsia="黑体" w:hint="eastAsia"/>
          <w:sz w:val="32"/>
          <w:szCs w:val="30"/>
          <w:lang w:val="zh-CN"/>
        </w:rPr>
        <w:lastRenderedPageBreak/>
        <w:t>（二）政府采购情况</w:t>
      </w:r>
      <w:bookmarkEnd w:id="24"/>
      <w:bookmarkEnd w:id="25"/>
    </w:p>
    <w:p w14:paraId="40A2E09C" w14:textId="77777777" w:rsidR="00696AB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2023年度政府采购支出总额15.85万元，其中：政府采购货物支出15.85万元、政府采购工程支出0.00万元、政府采购服务支出0.00万元。</w:t>
      </w:r>
    </w:p>
    <w:p w14:paraId="438F9F4E" w14:textId="77777777" w:rsidR="00696AB0"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授予中小企业合同金额15.85万元，占政府采购支出总额的100.00%，其中：授予小微企业合同金额15.85万元，占政府采购支出总额的100.00%</w:t>
      </w:r>
      <w:r>
        <w:rPr>
          <w:rFonts w:ascii="仿宋_GB2312" w:eastAsia="仿宋_GB2312" w:hAnsi="仿宋_GB2312" w:cs="仿宋_GB2312" w:hint="eastAsia"/>
          <w:sz w:val="32"/>
          <w:szCs w:val="32"/>
        </w:rPr>
        <w:t>。</w:t>
      </w:r>
    </w:p>
    <w:p w14:paraId="77DF5CFB" w14:textId="77777777" w:rsidR="00696AB0" w:rsidRDefault="00000000">
      <w:pPr>
        <w:ind w:firstLineChars="200" w:firstLine="640"/>
        <w:outlineLvl w:val="2"/>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4EFF0DBB" w14:textId="77777777" w:rsidR="00696AB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850.91</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屋3426.0平方米，价值673.40万元。车辆0辆，价值0.00万元，其中：副部（省）级及以上领导用车0辆、主要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用车0辆、其他用车0辆，其他用车主要是：本单位没有公务用车；单价100万元（含）以上设备（不含车辆）0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w:t>
      </w:r>
    </w:p>
    <w:p w14:paraId="29BEA536" w14:textId="77777777" w:rsidR="00696AB0" w:rsidRDefault="00000000">
      <w:pPr>
        <w:ind w:firstLineChars="200" w:firstLine="640"/>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11D4E023" w14:textId="77777777" w:rsidR="00696AB0"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Ansi="仿宋_GB2312" w:cs="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Ansi="仿宋_GB2312" w:cs="仿宋_GB2312" w:hint="eastAsia"/>
          <w:sz w:val="32"/>
          <w:szCs w:val="32"/>
        </w:rPr>
        <w:t>预算总额203.74万元，实际执行总额203.74万元</w:t>
      </w:r>
      <w:r>
        <w:rPr>
          <w:rFonts w:ascii="仿宋_GB2312" w:eastAsia="仿宋_GB2312" w:hAnsi="仿宋_GB2312" w:cs="仿宋_GB2312" w:hint="eastAsia"/>
          <w:kern w:val="0"/>
          <w:sz w:val="32"/>
          <w:szCs w:val="32"/>
        </w:rPr>
        <w:t>；</w:t>
      </w:r>
      <w:r>
        <w:rPr>
          <w:rFonts w:ascii="仿宋_GB2312" w:eastAsia="仿宋_GB2312" w:hAnsi="仿宋_GB2312" w:cs="仿宋_GB2312" w:hint="eastAsia"/>
          <w:sz w:val="32"/>
          <w:szCs w:val="32"/>
        </w:rPr>
        <w:t>预算绩效评价项目0个，全年预算数0万元，全年执行数0万元。预算绩效管理取得的成</w:t>
      </w:r>
      <w:r>
        <w:rPr>
          <w:rFonts w:ascii="仿宋_GB2312" w:eastAsia="仿宋_GB2312" w:hAnsi="仿宋_GB2312" w:cs="仿宋_GB2312" w:hint="eastAsia"/>
          <w:sz w:val="32"/>
          <w:szCs w:val="32"/>
        </w:rPr>
        <w:lastRenderedPageBreak/>
        <w:t>效：一是加强财务管理，严格财务审核，按照预算规定的费用项目和用途进行资金使用审核，杜绝超支现象的发生；二是通过对每笔资金的精细化管理来保障资金使用的合规、合法性，并据此分析各类资金支出产生的效益，使本单位的绩效监控工作上一个新台阶。发现的问题及原因：一是预算编制工作需更细化、合理性有待提高；二是落实预算执行分析,及时了解预算执行差异,合理调整、纠正预算执行偏差，切实提高部门预算收支管理水平，严格做到决算与预算相一致。下一步改进措施：一是提高预算编制的科学性、严谨性和可控性；二是定期对项目建设情况进行督促检查，提高工作进度和工作成效。具体项目自评情况附绩效自评表及自评报告。</w:t>
      </w:r>
    </w:p>
    <w:p w14:paraId="2EA75830" w14:textId="77777777" w:rsidR="00696AB0"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64EEE920" w14:textId="77777777" w:rsidR="00696AB0" w:rsidRDefault="00000000">
      <w:pPr>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3C72599A" w14:textId="77777777" w:rsidR="00696AB0" w:rsidRDefault="00000000">
      <w:pPr>
        <w:spacing w:line="600" w:lineRule="exact"/>
        <w:jc w:val="center"/>
        <w:outlineLvl w:val="0"/>
        <w:rPr>
          <w:rFonts w:ascii="黑体" w:eastAsia="黑体" w:hAnsi="黑体" w:hint="eastAsia"/>
          <w:sz w:val="32"/>
          <w:szCs w:val="32"/>
        </w:rPr>
      </w:pPr>
      <w:bookmarkStart w:id="30" w:name="_Toc24143"/>
      <w:bookmarkStart w:id="31"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09E42EC8" w14:textId="77777777" w:rsidR="00696AB0" w:rsidRDefault="00000000">
      <w:pPr>
        <w:autoSpaceDE w:val="0"/>
        <w:autoSpaceDN w:val="0"/>
        <w:spacing w:line="600" w:lineRule="exact"/>
        <w:ind w:firstLineChars="200" w:firstLine="643"/>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11E36D39" w14:textId="77777777" w:rsidR="00696AB0" w:rsidRDefault="00000000">
      <w:pPr>
        <w:autoSpaceDE w:val="0"/>
        <w:autoSpaceDN w:val="0"/>
        <w:spacing w:line="600" w:lineRule="exact"/>
        <w:ind w:firstLineChars="200" w:firstLine="643"/>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CE1F0E2" w14:textId="77777777" w:rsidR="00696AB0" w:rsidRDefault="00000000">
      <w:pPr>
        <w:autoSpaceDE w:val="0"/>
        <w:autoSpaceDN w:val="0"/>
        <w:spacing w:line="600" w:lineRule="exact"/>
        <w:ind w:firstLineChars="200" w:firstLine="643"/>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62E2EB63" w14:textId="77777777" w:rsidR="00696AB0" w:rsidRDefault="00000000">
      <w:pPr>
        <w:autoSpaceDE w:val="0"/>
        <w:autoSpaceDN w:val="0"/>
        <w:spacing w:line="600" w:lineRule="exact"/>
        <w:ind w:firstLineChars="200" w:firstLine="643"/>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366D1446" w14:textId="77777777" w:rsidR="00696AB0" w:rsidRDefault="00000000">
      <w:pPr>
        <w:autoSpaceDE w:val="0"/>
        <w:autoSpaceDN w:val="0"/>
        <w:spacing w:line="600" w:lineRule="exact"/>
        <w:ind w:firstLineChars="200" w:firstLine="643"/>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11AF9D12" w14:textId="77777777" w:rsidR="00696AB0" w:rsidRDefault="00000000">
      <w:pPr>
        <w:autoSpaceDE w:val="0"/>
        <w:autoSpaceDN w:val="0"/>
        <w:spacing w:line="600" w:lineRule="exact"/>
        <w:ind w:firstLineChars="200" w:firstLine="643"/>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92974A3" w14:textId="77777777" w:rsidR="00696AB0" w:rsidRDefault="00000000">
      <w:pPr>
        <w:autoSpaceDE w:val="0"/>
        <w:autoSpaceDN w:val="0"/>
        <w:spacing w:line="600" w:lineRule="exact"/>
        <w:ind w:firstLineChars="200" w:firstLine="643"/>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666C546C" w14:textId="77777777" w:rsidR="00696AB0" w:rsidRDefault="00000000">
      <w:pPr>
        <w:autoSpaceDE w:val="0"/>
        <w:autoSpaceDN w:val="0"/>
        <w:spacing w:line="600" w:lineRule="exact"/>
        <w:ind w:firstLineChars="200" w:firstLine="643"/>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4EFB0D0" w14:textId="77777777" w:rsidR="00696AB0" w:rsidRDefault="00000000">
      <w:pPr>
        <w:autoSpaceDE w:val="0"/>
        <w:autoSpaceDN w:val="0"/>
        <w:spacing w:line="600" w:lineRule="exact"/>
        <w:ind w:firstLineChars="200" w:firstLine="643"/>
        <w:rPr>
          <w:rFonts w:ascii="仿宋_GB2312" w:eastAsia="仿宋_GB2312"/>
          <w:sz w:val="32"/>
          <w:szCs w:val="32"/>
        </w:rPr>
      </w:pPr>
      <w:r>
        <w:rPr>
          <w:rFonts w:ascii="仿宋_GB2312" w:eastAsia="仿宋_GB2312" w:hint="eastAsia"/>
          <w:b/>
          <w:bCs/>
          <w:sz w:val="32"/>
          <w:szCs w:val="32"/>
        </w:rPr>
        <w:lastRenderedPageBreak/>
        <w:t>九、基本支出：</w:t>
      </w:r>
      <w:r>
        <w:rPr>
          <w:rFonts w:ascii="仿宋_GB2312" w:eastAsia="仿宋_GB2312" w:hint="eastAsia"/>
          <w:sz w:val="32"/>
          <w:szCs w:val="32"/>
        </w:rPr>
        <w:t>指为保障机构正常运转、完成日常工作任务而发生的人员支出和公用支出。</w:t>
      </w:r>
    </w:p>
    <w:p w14:paraId="5A5F05E2" w14:textId="77777777" w:rsidR="00696AB0" w:rsidRDefault="00000000">
      <w:pPr>
        <w:autoSpaceDE w:val="0"/>
        <w:autoSpaceDN w:val="0"/>
        <w:spacing w:line="600" w:lineRule="exact"/>
        <w:ind w:firstLineChars="200" w:firstLine="643"/>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0A71A5A4" w14:textId="77777777" w:rsidR="00696AB0" w:rsidRDefault="00000000">
      <w:pPr>
        <w:autoSpaceDE w:val="0"/>
        <w:autoSpaceDN w:val="0"/>
        <w:spacing w:line="600" w:lineRule="exact"/>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44EC45B1" w14:textId="77777777" w:rsidR="00696AB0" w:rsidRDefault="00000000">
      <w:pPr>
        <w:autoSpaceDE w:val="0"/>
        <w:autoSpaceDN w:val="0"/>
        <w:spacing w:line="600" w:lineRule="exact"/>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373A6B39" w14:textId="77777777" w:rsidR="00696AB0" w:rsidRDefault="00000000">
      <w:pPr>
        <w:autoSpaceDE w:val="0"/>
        <w:autoSpaceDN w:val="0"/>
        <w:spacing w:line="600" w:lineRule="exact"/>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7302DF7" w14:textId="77777777" w:rsidR="00696AB0" w:rsidRDefault="00000000">
      <w:pPr>
        <w:spacing w:line="600" w:lineRule="exact"/>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6E6048C6" w14:textId="77777777" w:rsidR="00696AB0" w:rsidRDefault="00000000">
      <w:pPr>
        <w:spacing w:line="600" w:lineRule="exact"/>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7ED4D148" w14:textId="77777777" w:rsidR="00696AB0" w:rsidRDefault="00000000">
      <w:pPr>
        <w:spacing w:line="600" w:lineRule="exact"/>
        <w:ind w:firstLineChars="200" w:firstLine="640"/>
        <w:outlineLvl w:val="1"/>
        <w:rPr>
          <w:rFonts w:ascii="黑体" w:eastAsia="仿宋_GB2312" w:hAnsi="黑体" w:cs="宋体" w:hint="eastAsia"/>
          <w:bCs/>
          <w:kern w:val="0"/>
          <w:sz w:val="32"/>
          <w:szCs w:val="32"/>
        </w:rPr>
      </w:pPr>
      <w:bookmarkStart w:id="32" w:name="_Toc2183"/>
      <w:bookmarkStart w:id="33" w:name="_Toc6062"/>
      <w:r>
        <w:rPr>
          <w:rFonts w:ascii="黑体" w:eastAsia="仿宋_GB2312" w:hAnsi="黑体" w:cs="宋体" w:hint="eastAsia"/>
          <w:bCs/>
          <w:kern w:val="0"/>
          <w:sz w:val="32"/>
          <w:szCs w:val="32"/>
        </w:rPr>
        <w:t>一、《收入支出决算总表》</w:t>
      </w:r>
      <w:bookmarkEnd w:id="32"/>
      <w:bookmarkEnd w:id="33"/>
    </w:p>
    <w:p w14:paraId="456DB303" w14:textId="77777777" w:rsidR="00696AB0" w:rsidRDefault="00000000">
      <w:pPr>
        <w:spacing w:line="600" w:lineRule="exact"/>
        <w:ind w:firstLineChars="200" w:firstLine="640"/>
        <w:outlineLvl w:val="1"/>
        <w:rPr>
          <w:rFonts w:ascii="黑体" w:eastAsia="仿宋_GB2312" w:hAnsi="黑体" w:cs="宋体" w:hint="eastAsia"/>
          <w:bCs/>
          <w:kern w:val="0"/>
          <w:sz w:val="32"/>
          <w:szCs w:val="32"/>
        </w:rPr>
      </w:pPr>
      <w:bookmarkStart w:id="34" w:name="_Toc30364"/>
      <w:bookmarkStart w:id="35" w:name="_Toc24532"/>
      <w:r>
        <w:rPr>
          <w:rFonts w:ascii="黑体" w:eastAsia="仿宋_GB2312" w:hAnsi="黑体" w:cs="宋体" w:hint="eastAsia"/>
          <w:bCs/>
          <w:kern w:val="0"/>
          <w:sz w:val="32"/>
          <w:szCs w:val="32"/>
        </w:rPr>
        <w:t>二、《收入决算表》</w:t>
      </w:r>
      <w:bookmarkEnd w:id="34"/>
      <w:bookmarkEnd w:id="35"/>
    </w:p>
    <w:p w14:paraId="1C795DAC" w14:textId="77777777" w:rsidR="00696AB0" w:rsidRDefault="00000000">
      <w:pPr>
        <w:spacing w:line="600" w:lineRule="exact"/>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770B5251" w14:textId="77777777" w:rsidR="00696AB0" w:rsidRDefault="00000000">
      <w:pPr>
        <w:spacing w:line="600" w:lineRule="exact"/>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0861EE88" w14:textId="77777777" w:rsidR="00696AB0" w:rsidRDefault="00000000">
      <w:pPr>
        <w:spacing w:line="600" w:lineRule="exact"/>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300889AF" w14:textId="77777777" w:rsidR="00696AB0" w:rsidRDefault="00000000">
      <w:pPr>
        <w:spacing w:line="600" w:lineRule="exact"/>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5296D3D8" w14:textId="77777777" w:rsidR="00696AB0" w:rsidRDefault="00000000">
      <w:pPr>
        <w:spacing w:line="600" w:lineRule="exact"/>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29106"/>
      <w:bookmarkStart w:id="45" w:name="_Toc32663"/>
      <w:r>
        <w:rPr>
          <w:rFonts w:ascii="黑体" w:eastAsia="仿宋_GB2312" w:hAnsi="黑体" w:cs="宋体" w:hint="eastAsia"/>
          <w:bCs/>
          <w:kern w:val="0"/>
          <w:sz w:val="32"/>
          <w:szCs w:val="32"/>
        </w:rPr>
        <w:t>《财政拨款“三公”经费支出决算表》</w:t>
      </w:r>
      <w:bookmarkEnd w:id="44"/>
      <w:bookmarkEnd w:id="45"/>
    </w:p>
    <w:p w14:paraId="7F49D411" w14:textId="77777777" w:rsidR="00696AB0" w:rsidRDefault="00000000">
      <w:pPr>
        <w:spacing w:line="600" w:lineRule="exact"/>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4E597EC5" w14:textId="77777777" w:rsidR="00696AB0" w:rsidRDefault="00000000">
      <w:pPr>
        <w:spacing w:line="600" w:lineRule="exact"/>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5A61294D" w14:textId="77777777" w:rsidR="00696AB0" w:rsidRDefault="00696AB0">
      <w:pPr>
        <w:spacing w:line="600" w:lineRule="exact"/>
        <w:ind w:firstLineChars="200" w:firstLine="640"/>
        <w:rPr>
          <w:rFonts w:ascii="仿宋_GB2312" w:eastAsia="仿宋_GB2312"/>
          <w:sz w:val="32"/>
          <w:szCs w:val="32"/>
        </w:rPr>
      </w:pPr>
    </w:p>
    <w:p w14:paraId="5C7A51BA" w14:textId="77777777" w:rsidR="00696AB0" w:rsidRDefault="00696AB0">
      <w:pPr>
        <w:spacing w:line="600" w:lineRule="exact"/>
        <w:ind w:firstLineChars="200" w:firstLine="640"/>
        <w:outlineLvl w:val="1"/>
        <w:rPr>
          <w:rFonts w:ascii="黑体" w:eastAsia="黑体" w:hAnsi="黑体" w:cs="宋体" w:hint="eastAsia"/>
          <w:bCs/>
          <w:kern w:val="0"/>
          <w:sz w:val="32"/>
          <w:szCs w:val="32"/>
        </w:rPr>
      </w:pPr>
    </w:p>
    <w:sectPr w:rsidR="00696AB0">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38E653" w14:textId="77777777" w:rsidR="006405F6" w:rsidRDefault="006405F6">
      <w:pPr>
        <w:spacing w:after="0" w:line="240" w:lineRule="auto"/>
      </w:pPr>
      <w:r>
        <w:separator/>
      </w:r>
    </w:p>
  </w:endnote>
  <w:endnote w:type="continuationSeparator" w:id="0">
    <w:p w14:paraId="64B3D67E" w14:textId="77777777" w:rsidR="006405F6" w:rsidRDefault="006405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137DB2" w14:textId="77777777" w:rsidR="00696AB0" w:rsidRDefault="00000000">
    <w:pPr>
      <w:pStyle w:val="a6"/>
    </w:pPr>
    <w:r>
      <w:pict w14:anchorId="7594AEAD">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mso-width-relative:page;mso-height-relative:page"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bl05M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K&#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m5dOTIAQAAmQMAAA4AAAAAAAAAAQAgAAAAHgEAAGRycy9lMm9Eb2Mu&#10;eG1sUEsFBgAAAAAGAAYAWQEAAFgFAAAAAA==&#10;" filled="f" stroked="f">
          <v:textbox style="mso-fit-shape-to-text:t" inset="0,0,0,0">
            <w:txbxContent>
              <w:p w14:paraId="63FE0D78" w14:textId="77777777" w:rsidR="00696AB0" w:rsidRDefault="00000000">
                <w:pPr>
                  <w:pStyle w:val="a6"/>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16F665" w14:textId="77777777" w:rsidR="006405F6" w:rsidRDefault="006405F6">
      <w:pPr>
        <w:spacing w:after="0" w:line="240" w:lineRule="auto"/>
      </w:pPr>
      <w:r>
        <w:separator/>
      </w:r>
    </w:p>
  </w:footnote>
  <w:footnote w:type="continuationSeparator" w:id="0">
    <w:p w14:paraId="42CC0B6A" w14:textId="77777777" w:rsidR="006405F6" w:rsidRDefault="006405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4652444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defaultTabStop w:val="420"/>
  <w:drawingGridVerticalSpacing w:val="156"/>
  <w:noPunctuationKerning/>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ODlmNjA3ZGUwYTEzOGFiNzg2MzI2ZjE3MDVlMzg5MDEifQ=="/>
    <w:docVar w:name="KSO_WPS_MARK_KEY" w:val="41ee2a61-2d54-4f93-83be-afdb9a40d732"/>
  </w:docVars>
  <w:rsids>
    <w:rsidRoot w:val="000D0942"/>
    <w:rsid w:val="000C16F3"/>
    <w:rsid w:val="000D0942"/>
    <w:rsid w:val="0016442F"/>
    <w:rsid w:val="001F04CA"/>
    <w:rsid w:val="00213C59"/>
    <w:rsid w:val="00217884"/>
    <w:rsid w:val="003210CE"/>
    <w:rsid w:val="005D1D7C"/>
    <w:rsid w:val="00621810"/>
    <w:rsid w:val="006405F6"/>
    <w:rsid w:val="00696AB0"/>
    <w:rsid w:val="006C44AC"/>
    <w:rsid w:val="00B70D59"/>
    <w:rsid w:val="00C749D8"/>
    <w:rsid w:val="00C93240"/>
    <w:rsid w:val="00CB6EB7"/>
    <w:rsid w:val="00F52A8D"/>
    <w:rsid w:val="00F53D5E"/>
    <w:rsid w:val="00FE58FD"/>
    <w:rsid w:val="019404F8"/>
    <w:rsid w:val="02BD3108"/>
    <w:rsid w:val="02F73D26"/>
    <w:rsid w:val="034D4FEF"/>
    <w:rsid w:val="035D1785"/>
    <w:rsid w:val="039F47CE"/>
    <w:rsid w:val="03E05CE8"/>
    <w:rsid w:val="03F973EE"/>
    <w:rsid w:val="043E5B56"/>
    <w:rsid w:val="04C04386"/>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383D51"/>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987BA6"/>
    <w:rsid w:val="1EAA4A5F"/>
    <w:rsid w:val="1EE869A7"/>
    <w:rsid w:val="1FA15E62"/>
    <w:rsid w:val="1FED69B6"/>
    <w:rsid w:val="2064678E"/>
    <w:rsid w:val="208964B8"/>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7E620C"/>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19636A2"/>
    <w:rsid w:val="525C687F"/>
    <w:rsid w:val="52F647F7"/>
    <w:rsid w:val="52F92565"/>
    <w:rsid w:val="53D03877"/>
    <w:rsid w:val="542F73CA"/>
    <w:rsid w:val="5430786D"/>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D798C"/>
    <w:rsid w:val="69D005C0"/>
    <w:rsid w:val="69D80B96"/>
    <w:rsid w:val="6A805CF3"/>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2D0B35"/>
    <w:rsid w:val="7A6242BF"/>
    <w:rsid w:val="7A794513"/>
    <w:rsid w:val="7AE952D2"/>
    <w:rsid w:val="7C976D69"/>
    <w:rsid w:val="7CC25DAD"/>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632D3F"/>
  <w15:docId w15:val="{6645F97C-4D20-4486-9FEF-5C0D9E791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pPr>
        <w:spacing w:after="160" w:line="278"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3"/>
    <w:qFormat/>
    <w:pPr>
      <w:widowControl w:val="0"/>
      <w:jc w:val="both"/>
    </w:pPr>
    <w:rPr>
      <w:kern w:val="2"/>
      <w:sz w:val="21"/>
      <w:szCs w:val="24"/>
    </w:rPr>
  </w:style>
  <w:style w:type="paragraph" w:styleId="3">
    <w:name w:val="heading 3"/>
    <w:basedOn w:val="a"/>
    <w:next w:val="a"/>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Balloon Text"/>
    <w:basedOn w:val="a"/>
    <w:link w:val="a5"/>
    <w:rPr>
      <w:sz w:val="18"/>
      <w:szCs w:val="18"/>
    </w:rPr>
  </w:style>
  <w:style w:type="paragraph" w:styleId="a6">
    <w:name w:val="footer"/>
    <w:basedOn w:val="a"/>
    <w:qFormat/>
    <w:pPr>
      <w:tabs>
        <w:tab w:val="center" w:pos="4153"/>
        <w:tab w:val="right" w:pos="8306"/>
      </w:tabs>
      <w:snapToGrid w:val="0"/>
      <w:jc w:val="left"/>
    </w:pPr>
    <w:rPr>
      <w:sz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character" w:styleId="aa">
    <w:name w:val="annotation reference"/>
    <w:basedOn w:val="a0"/>
    <w:qFormat/>
    <w:rPr>
      <w:sz w:val="21"/>
      <w:szCs w:val="21"/>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5">
    <w:name w:val="批注框文本 字符"/>
    <w:basedOn w:val="a0"/>
    <w:link w:val="a4"/>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15</Pages>
  <Words>968</Words>
  <Characters>5521</Characters>
  <Application>Microsoft Office Word</Application>
  <DocSecurity>0</DocSecurity>
  <Lines>46</Lines>
  <Paragraphs>12</Paragraphs>
  <ScaleCrop>false</ScaleCrop>
  <Company/>
  <LinksUpToDate>false</LinksUpToDate>
  <CharactersWithSpaces>6477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丽君 梁</cp:lastModifiedBy>
  <cp:revision>4</cp:revision>
  <dcterms:created xsi:type="dcterms:W3CDTF">2024-11-14T08:45:00Z</dcterms:created>
  <dcterms:modified xsi:type="dcterms:W3CDTF">2025-03-28T13:48:00Z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FF18C28769144E56BEB90601FC4618BD_13</vt:lpwstr>
  </property>
</Properties>
</file>