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0" w:firstLineChars="0"/>
        <w:jc w:val="center"/>
        <w:rPr>
          <w:rFonts w:ascii="方正小标宋简体" w:hAnsi="黑体" w:eastAsia="方正小标宋简体" w:cs="黑体"/>
          <w:bCs/>
          <w:sz w:val="48"/>
          <w:szCs w:val="48"/>
        </w:rPr>
      </w:pPr>
      <w:r>
        <w:rPr>
          <w:rFonts w:hint="eastAsia" w:ascii="方正小标宋简体" w:hAnsi="黑体" w:eastAsia="方正小标宋简体" w:cs="黑体"/>
          <w:bCs/>
          <w:sz w:val="48"/>
          <w:szCs w:val="48"/>
          <w:lang w:val="en-US" w:eastAsia="zh-CN"/>
        </w:rPr>
        <w:t>裕民县第三小学2023年城乡义务教育保障经费（营养餐）</w:t>
      </w:r>
      <w:r>
        <w:rPr>
          <w:rFonts w:hint="eastAsia" w:ascii="方正小标宋简体" w:hAnsi="黑体" w:eastAsia="方正小标宋简体" w:cs="黑体"/>
          <w:bCs/>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left="0" w:leftChars="0" w:firstLine="0" w:firstLineChars="0"/>
        <w:jc w:val="both"/>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项目名称：</w:t>
      </w:r>
      <w:bookmarkStart w:id="0" w:name="_Hlk68780987"/>
      <w:r>
        <w:rPr>
          <w:rFonts w:ascii="黑体" w:hAnsi="黑体" w:eastAsia="黑体" w:cs="仿宋_GB2312"/>
          <w:color w:val="000000" w:themeColor="text1"/>
          <w:sz w:val="30"/>
          <w:szCs w:val="30"/>
          <w14:textFill>
            <w14:solidFill>
              <w14:schemeClr w14:val="tx1"/>
            </w14:solidFill>
          </w14:textFill>
        </w:rPr>
        <w:t>202</w:t>
      </w:r>
      <w:r>
        <w:rPr>
          <w:rFonts w:hint="eastAsia" w:ascii="黑体" w:hAnsi="黑体" w:eastAsia="黑体" w:cs="仿宋_GB2312"/>
          <w:color w:val="000000" w:themeColor="text1"/>
          <w:sz w:val="30"/>
          <w:szCs w:val="30"/>
          <w:lang w:val="en-US" w:eastAsia="zh-CN"/>
          <w14:textFill>
            <w14:solidFill>
              <w14:schemeClr w14:val="tx1"/>
            </w14:solidFill>
          </w14:textFill>
        </w:rPr>
        <w:t>3</w:t>
      </w:r>
      <w:r>
        <w:rPr>
          <w:rFonts w:hint="eastAsia" w:ascii="黑体" w:hAnsi="黑体" w:eastAsia="黑体" w:cs="仿宋_GB2312"/>
          <w:color w:val="000000" w:themeColor="text1"/>
          <w:sz w:val="30"/>
          <w:szCs w:val="30"/>
          <w14:textFill>
            <w14:solidFill>
              <w14:schemeClr w14:val="tx1"/>
            </w14:solidFill>
          </w14:textFill>
        </w:rPr>
        <w:t>年</w:t>
      </w:r>
      <w:r>
        <w:rPr>
          <w:rFonts w:hint="eastAsia" w:ascii="黑体" w:hAnsi="黑体" w:eastAsia="黑体" w:cs="仿宋_GB2312"/>
          <w:color w:val="000000" w:themeColor="text1"/>
          <w:sz w:val="30"/>
          <w:szCs w:val="30"/>
          <w:lang w:val="en-US" w:eastAsia="zh-CN"/>
          <w14:textFill>
            <w14:solidFill>
              <w14:schemeClr w14:val="tx1"/>
            </w14:solidFill>
          </w14:textFill>
        </w:rPr>
        <w:t>城乡义务教育保障经费（营养餐）</w:t>
      </w:r>
      <w:r>
        <w:rPr>
          <w:rFonts w:hint="eastAsia" w:ascii="黑体" w:hAnsi="黑体" w:eastAsia="黑体" w:cs="仿宋_GB2312"/>
          <w:color w:val="000000" w:themeColor="text1"/>
          <w:sz w:val="30"/>
          <w:szCs w:val="30"/>
          <w14:textFill>
            <w14:solidFill>
              <w14:schemeClr w14:val="tx1"/>
            </w14:solidFill>
          </w14:textFill>
        </w:rPr>
        <w:t>项目</w:t>
      </w:r>
      <w:bookmarkEnd w:id="0"/>
    </w:p>
    <w:p>
      <w:pPr>
        <w:ind w:firstLine="1200" w:firstLineChars="400"/>
        <w:rPr>
          <w:rFonts w:hint="eastAsia" w:ascii="黑体" w:hAnsi="黑体" w:eastAsia="黑体" w:cs="仿宋_GB2312"/>
          <w:color w:val="000000" w:themeColor="text1"/>
          <w:sz w:val="30"/>
          <w:szCs w:val="30"/>
          <w:lang w:val="en-US" w:eastAsia="zh-CN"/>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项目单位：</w:t>
      </w:r>
      <w:r>
        <w:rPr>
          <w:rFonts w:hint="eastAsia" w:ascii="黑体" w:hAnsi="黑体" w:eastAsia="黑体" w:cs="仿宋_GB2312"/>
          <w:color w:val="000000" w:themeColor="text1"/>
          <w:sz w:val="30"/>
          <w:szCs w:val="30"/>
          <w:lang w:val="en-US" w:eastAsia="zh-CN"/>
          <w14:textFill>
            <w14:solidFill>
              <w14:schemeClr w14:val="tx1"/>
            </w14:solidFill>
          </w14:textFill>
        </w:rPr>
        <w:t>裕民县第三小学</w:t>
      </w:r>
    </w:p>
    <w:p>
      <w:pPr>
        <w:ind w:firstLine="1200" w:firstLineChars="400"/>
        <w:rPr>
          <w:rFonts w:hint="default" w:ascii="黑体" w:hAnsi="黑体" w:eastAsia="黑体" w:cs="宋体"/>
          <w:color w:val="000000" w:themeColor="text1"/>
          <w:sz w:val="30"/>
          <w:szCs w:val="30"/>
          <w:lang w:val="en-US" w:eastAsia="zh-CN"/>
          <w14:textFill>
            <w14:solidFill>
              <w14:schemeClr w14:val="tx1"/>
            </w14:solidFill>
          </w14:textFill>
        </w:rPr>
      </w:pPr>
      <w:r>
        <w:rPr>
          <w:rFonts w:ascii="黑体" w:hAnsi="黑体" w:eastAsia="黑体" w:cs="宋体"/>
          <w:color w:val="000000" w:themeColor="text1"/>
          <w:sz w:val="30"/>
          <w:szCs w:val="30"/>
          <w14:textFill>
            <w14:solidFill>
              <w14:schemeClr w14:val="tx1"/>
            </w14:solidFill>
          </w14:textFill>
        </w:rPr>
        <w:t>主管部门：</w:t>
      </w:r>
      <w:r>
        <w:rPr>
          <w:rFonts w:hint="eastAsia" w:ascii="黑体" w:hAnsi="黑体" w:eastAsia="黑体" w:cs="宋体"/>
          <w:color w:val="000000" w:themeColor="text1"/>
          <w:sz w:val="30"/>
          <w:szCs w:val="30"/>
          <w:lang w:val="en-US" w:eastAsia="zh-CN"/>
          <w14:textFill>
            <w14:solidFill>
              <w14:schemeClr w14:val="tx1"/>
            </w14:solidFill>
          </w14:textFill>
        </w:rPr>
        <w:t>裕民县教育和科学技术局</w:t>
      </w:r>
    </w:p>
    <w:p>
      <w:pPr>
        <w:ind w:firstLine="1200" w:firstLineChars="400"/>
        <w:rPr>
          <w:rFonts w:hint="eastAsia" w:ascii="黑体" w:hAnsi="黑体" w:eastAsia="黑体" w:cs="宋体"/>
          <w:color w:val="000000" w:themeColor="text1"/>
          <w:sz w:val="30"/>
          <w:szCs w:val="30"/>
          <w:lang w:eastAsia="zh-CN"/>
          <w14:textFill>
            <w14:solidFill>
              <w14:schemeClr w14:val="tx1"/>
            </w14:solidFill>
          </w14:textFill>
        </w:rPr>
      </w:pPr>
      <w:r>
        <w:rPr>
          <w:rFonts w:hint="eastAsia" w:ascii="黑体" w:hAnsi="黑体" w:eastAsia="黑体" w:cs="宋体"/>
          <w:color w:val="000000" w:themeColor="text1"/>
          <w:sz w:val="30"/>
          <w:szCs w:val="30"/>
          <w14:textFill>
            <w14:solidFill>
              <w14:schemeClr w14:val="tx1"/>
            </w14:solidFill>
          </w14:textFill>
        </w:rPr>
        <w:t>项目负责人</w:t>
      </w:r>
      <w:r>
        <w:rPr>
          <w:rFonts w:ascii="黑体" w:hAnsi="黑体" w:eastAsia="黑体" w:cs="宋体"/>
          <w:color w:val="000000" w:themeColor="text1"/>
          <w:sz w:val="30"/>
          <w:szCs w:val="30"/>
          <w14:textFill>
            <w14:solidFill>
              <w14:schemeClr w14:val="tx1"/>
            </w14:solidFill>
          </w14:textFill>
        </w:rPr>
        <w:t>：</w:t>
      </w:r>
      <w:r>
        <w:rPr>
          <w:rFonts w:hint="eastAsia" w:ascii="黑体" w:hAnsi="黑体" w:eastAsia="黑体" w:cs="仿宋_GB2312"/>
          <w:color w:val="000000" w:themeColor="text1"/>
          <w:sz w:val="30"/>
          <w:szCs w:val="30"/>
          <w:lang w:val="en-US" w:eastAsia="zh-CN"/>
          <w14:textFill>
            <w14:solidFill>
              <w14:schemeClr w14:val="tx1"/>
            </w14:solidFill>
          </w14:textFill>
        </w:rPr>
        <w:t>王继富</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color w:val="000000" w:themeColor="text1"/>
          <w:sz w:val="30"/>
          <w:szCs w:val="30"/>
          <w14:textFill>
            <w14:solidFill>
              <w14:schemeClr w14:val="tx1"/>
            </w14:solidFill>
          </w14:textFill>
        </w:rPr>
        <w:t>填报时间：</w:t>
      </w:r>
      <w:r>
        <w:rPr>
          <w:rFonts w:ascii="黑体" w:hAnsi="黑体" w:eastAsia="黑体" w:cs="宋体"/>
          <w:color w:val="000000" w:themeColor="text1"/>
          <w:sz w:val="30"/>
          <w:szCs w:val="30"/>
          <w14:textFill>
            <w14:solidFill>
              <w14:schemeClr w14:val="tx1"/>
            </w14:solidFill>
          </w14:textFill>
        </w:rPr>
        <w:t>202</w:t>
      </w:r>
      <w:r>
        <w:rPr>
          <w:rFonts w:hint="eastAsia" w:ascii="黑体" w:hAnsi="黑体" w:eastAsia="黑体" w:cs="宋体"/>
          <w:color w:val="000000" w:themeColor="text1"/>
          <w:sz w:val="30"/>
          <w:szCs w:val="30"/>
          <w:lang w:val="en-US" w:eastAsia="zh-CN"/>
          <w14:textFill>
            <w14:solidFill>
              <w14:schemeClr w14:val="tx1"/>
            </w14:solidFill>
          </w14:textFill>
        </w:rPr>
        <w:t>4</w:t>
      </w:r>
      <w:r>
        <w:rPr>
          <w:rFonts w:hint="eastAsia" w:ascii="黑体" w:hAnsi="黑体" w:eastAsia="黑体" w:cs="宋体"/>
          <w:color w:val="000000" w:themeColor="text1"/>
          <w:sz w:val="30"/>
          <w:szCs w:val="30"/>
          <w14:textFill>
            <w14:solidFill>
              <w14:schemeClr w14:val="tx1"/>
            </w14:solidFill>
          </w14:textFill>
        </w:rPr>
        <w:t>年</w:t>
      </w:r>
      <w:r>
        <w:rPr>
          <w:rFonts w:hint="eastAsia" w:ascii="黑体" w:hAnsi="黑体" w:eastAsia="黑体" w:cs="仿宋_GB2312"/>
          <w:color w:val="000000" w:themeColor="text1"/>
          <w:sz w:val="30"/>
          <w:szCs w:val="30"/>
          <w:lang w:val="en-US" w:eastAsia="zh-CN"/>
          <w14:textFill>
            <w14:solidFill>
              <w14:schemeClr w14:val="tx1"/>
            </w14:solidFill>
          </w14:textFill>
        </w:rPr>
        <w:t>3</w:t>
      </w:r>
      <w:r>
        <w:rPr>
          <w:rFonts w:hint="eastAsia" w:ascii="黑体" w:hAnsi="黑体" w:eastAsia="黑体" w:cs="宋体"/>
          <w:color w:val="000000" w:themeColor="text1"/>
          <w:sz w:val="30"/>
          <w:szCs w:val="30"/>
          <w14:textFill>
            <w14:solidFill>
              <w14:schemeClr w14:val="tx1"/>
            </w14:solidFill>
          </w14:textFill>
        </w:rPr>
        <w:t>月</w:t>
      </w:r>
      <w:r>
        <w:rPr>
          <w:rFonts w:hint="eastAsia" w:ascii="黑体" w:hAnsi="黑体" w:eastAsia="黑体" w:cs="仿宋_GB2312"/>
          <w:color w:val="000000" w:themeColor="text1"/>
          <w:sz w:val="30"/>
          <w:szCs w:val="30"/>
          <w:lang w:val="en-US" w:eastAsia="zh-CN"/>
          <w14:textFill>
            <w14:solidFill>
              <w14:schemeClr w14:val="tx1"/>
            </w14:solidFill>
          </w14:textFill>
        </w:rPr>
        <w:t>25</w:t>
      </w:r>
      <w:r>
        <w:rPr>
          <w:rFonts w:hint="eastAsia" w:ascii="黑体" w:hAnsi="黑体" w:eastAsia="黑体" w:cs="仿宋_GB2312"/>
          <w:color w:val="000000" w:themeColor="text1"/>
          <w:sz w:val="30"/>
          <w:szCs w:val="30"/>
          <w14:textFill>
            <w14:solidFill>
              <w14:schemeClr w14:val="tx1"/>
            </w14:solidFill>
          </w14:textFill>
        </w:rPr>
        <w:t>日</w:t>
      </w:r>
    </w:p>
    <w:p>
      <w:pPr>
        <w:ind w:left="0" w:leftChars="0" w:firstLine="0" w:firstLineChars="0"/>
        <w:rPr>
          <w:rFonts w:hint="eastAsia" w:ascii="楷体_GB2312" w:hAnsi="黑体" w:eastAsia="楷体_GB2312" w:cs="黑体"/>
          <w:bCs/>
          <w:color w:val="FF0000"/>
          <w:sz w:val="32"/>
          <w:szCs w:val="32"/>
          <w:lang w:val="en-US" w:eastAsia="zh-CN"/>
        </w:rPr>
      </w:pPr>
    </w:p>
    <w:p>
      <w:pPr>
        <w:spacing w:after="100" w:afterAutospacing="1" w:line="360" w:lineRule="auto"/>
        <w:ind w:left="0" w:leftChars="0" w:firstLine="0" w:firstLineChars="0"/>
        <w:jc w:val="center"/>
        <w:rPr>
          <w:rFonts w:hint="eastAsia" w:ascii="方正小标宋_GBK" w:hAnsi="黑体" w:eastAsia="方正小标宋_GBK" w:cs="黑体"/>
          <w:bCs/>
          <w:sz w:val="44"/>
          <w:szCs w:val="44"/>
          <w:lang w:val="en-US" w:eastAsia="zh-CN"/>
        </w:rPr>
      </w:pPr>
      <w:r>
        <w:rPr>
          <w:rFonts w:hint="eastAsia" w:ascii="方正小标宋_GBK" w:hAnsi="黑体" w:eastAsia="方正小标宋_GBK" w:cs="黑体"/>
          <w:bCs/>
          <w:sz w:val="44"/>
          <w:szCs w:val="44"/>
          <w:lang w:val="en-US" w:eastAsia="zh-CN"/>
        </w:rPr>
        <w:t>裕民县第三小学2023年城乡义务教育补助经费（营养餐）项目支出绩效评价报告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p>
    <w:p>
      <w:pPr>
        <w:bidi w:val="0"/>
        <w:rPr>
          <w:b/>
          <w:bCs/>
          <w:sz w:val="32"/>
          <w:szCs w:val="32"/>
        </w:rPr>
      </w:pPr>
      <w:r>
        <w:rPr>
          <w:rFonts w:hint="eastAsia"/>
          <w:b/>
          <w:bCs/>
          <w:sz w:val="32"/>
          <w:szCs w:val="32"/>
        </w:rPr>
        <w:t>1.项目背景</w:t>
      </w:r>
    </w:p>
    <w:p>
      <w:pPr>
        <w:bidi w:val="0"/>
        <w:rPr>
          <w:rFonts w:hint="default"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2023年城乡义务教育补助经费（营养餐）项目是为满足小学生身体发育和学习需求而设计的一种均衡营养的膳食，资金总计40.82万元，项目资金主要用于学校532名学生的营养餐补贴，严格把握营养餐经费支付流程，严格遵守财务制度，由项目绩效负责人员按进度，按照5元/生/天的标准，保障学校在校生营养餐各项费用正常支出，提高学生在校营养供给，改善学生的生活条件，提高学生的学习积极性。</w:t>
      </w:r>
    </w:p>
    <w:p>
      <w:pPr>
        <w:bidi w:val="0"/>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Style w:val="21"/>
        <w:spacing w:line="600" w:lineRule="exact"/>
        <w:ind w:firstLine="640"/>
        <w:rPr>
          <w:rFonts w:hint="default" w:ascii="仿宋_GB2312" w:hAnsi="仿宋_GB2312" w:cs="仿宋_GB2312"/>
          <w:color w:val="FF0000"/>
          <w:sz w:val="32"/>
          <w:szCs w:val="32"/>
          <w:lang w:val="en-US" w:eastAsia="zh-Hans"/>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2023年城乡义务教育补助经费（营养餐）</w:t>
      </w:r>
      <w:r>
        <w:rPr>
          <w:rFonts w:hint="eastAsia" w:ascii="仿宋_GB2312" w:hAnsi="仿宋_GB2312" w:cs="仿宋_GB2312"/>
          <w:color w:val="000000" w:themeColor="text1"/>
          <w:kern w:val="0"/>
          <w:sz w:val="32"/>
          <w:szCs w:val="32"/>
          <w:lang w:val="en-US" w:eastAsia="zh-CN" w:bidi="ar-SA"/>
          <w14:textFill>
            <w14:solidFill>
              <w14:schemeClr w14:val="tx1"/>
            </w14:solidFill>
          </w14:textFill>
        </w:rPr>
        <w:t>主要用于学生营养餐的发放，通过此项目的实施，旨在增强学生的生活条件，提高学生学习的积极性，同时达到一个良好的学习生活环境。</w:t>
      </w:r>
    </w:p>
    <w:p>
      <w:pPr>
        <w:bidi w:val="0"/>
        <w:rPr>
          <w:rFonts w:hint="eastAsia"/>
          <w:b/>
          <w:bCs/>
          <w:sz w:val="32"/>
          <w:szCs w:val="32"/>
        </w:rPr>
      </w:pPr>
      <w:r>
        <w:rPr>
          <w:rFonts w:hint="eastAsia"/>
          <w:b/>
          <w:bCs/>
          <w:sz w:val="32"/>
          <w:szCs w:val="32"/>
        </w:rPr>
        <w:t>3.项目实施主体</w:t>
      </w:r>
    </w:p>
    <w:p>
      <w:pPr>
        <w:pStyle w:val="21"/>
        <w:spacing w:line="570" w:lineRule="exact"/>
        <w:ind w:firstLine="640"/>
        <w:rPr>
          <w:rFonts w:hint="eastAsia" w:ascii="仿宋_GB2312" w:hAnsi="仿宋_GB2312" w:cs="仿宋_GB2312"/>
          <w:color w:val="000000" w:themeColor="text1"/>
          <w:sz w:val="32"/>
          <w:szCs w:val="32"/>
          <w:lang w:eastAsia="zh-Hans"/>
          <w14:textFill>
            <w14:solidFill>
              <w14:schemeClr w14:val="tx1"/>
            </w14:solidFill>
          </w14:textFill>
        </w:rPr>
      </w:pPr>
      <w:r>
        <w:rPr>
          <w:rFonts w:ascii="仿宋_GB2312" w:hAnsi="仿宋_GB2312" w:cs="仿宋_GB2312"/>
          <w:color w:val="000000" w:themeColor="text1"/>
          <w:sz w:val="32"/>
          <w:szCs w:val="32"/>
          <w:lang w:eastAsia="zh-Hans"/>
          <w14:textFill>
            <w14:solidFill>
              <w14:schemeClr w14:val="tx1"/>
            </w14:solidFill>
          </w14:textFill>
        </w:rPr>
        <w:t>202</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lang w:eastAsia="zh-Hans"/>
          <w14:textFill>
            <w14:solidFill>
              <w14:schemeClr w14:val="tx1"/>
            </w14:solidFill>
          </w14:textFill>
        </w:rPr>
        <w:t>年</w:t>
      </w:r>
      <w:r>
        <w:rPr>
          <w:rFonts w:hint="eastAsia" w:ascii="仿宋_GB2312" w:hAnsi="仿宋_GB2312" w:cs="仿宋_GB2312"/>
          <w:color w:val="000000" w:themeColor="text1"/>
          <w:sz w:val="32"/>
          <w:szCs w:val="32"/>
          <w:lang w:val="en-US" w:eastAsia="zh-CN"/>
          <w14:textFill>
            <w14:solidFill>
              <w14:schemeClr w14:val="tx1"/>
            </w14:solidFill>
          </w14:textFill>
        </w:rPr>
        <w:t>裕民县</w:t>
      </w:r>
      <w:r>
        <w:rPr>
          <w:rFonts w:hint="eastAsia" w:ascii="仿宋_GB2312" w:hAnsi="仿宋_GB2312" w:cs="仿宋_GB2312"/>
          <w:color w:val="000000" w:themeColor="text1"/>
          <w:sz w:val="32"/>
          <w:szCs w:val="32"/>
          <w:lang w:eastAsia="zh-Hans"/>
          <w14:textFill>
            <w14:solidFill>
              <w14:schemeClr w14:val="tx1"/>
            </w14:solidFill>
          </w14:textFill>
        </w:rPr>
        <w:t>城乡义务教育补助经费（营养餐）项目的实施主体为</w:t>
      </w:r>
      <w:r>
        <w:rPr>
          <w:rFonts w:hint="eastAsia" w:ascii="仿宋_GB2312" w:hAnsi="仿宋_GB2312" w:cs="仿宋_GB2312"/>
          <w:color w:val="000000" w:themeColor="text1"/>
          <w:sz w:val="32"/>
          <w:szCs w:val="32"/>
          <w:lang w:val="en-US" w:eastAsia="zh-CN"/>
          <w14:textFill>
            <w14:solidFill>
              <w14:schemeClr w14:val="tx1"/>
            </w14:solidFill>
          </w14:textFill>
        </w:rPr>
        <w:t>裕民县第三小学</w:t>
      </w:r>
      <w:r>
        <w:rPr>
          <w:rFonts w:hint="eastAsia" w:ascii="仿宋_GB2312" w:hAnsi="仿宋_GB2312" w:cs="仿宋_GB2312"/>
          <w:color w:val="000000" w:themeColor="text1"/>
          <w:sz w:val="32"/>
          <w:szCs w:val="32"/>
          <w:lang w:eastAsia="zh-Hans"/>
          <w14:textFill>
            <w14:solidFill>
              <w14:schemeClr w14:val="tx1"/>
            </w14:solidFill>
          </w14:textFill>
        </w:rPr>
        <w:t>。</w:t>
      </w:r>
    </w:p>
    <w:p>
      <w:pPr>
        <w:bidi w:val="0"/>
        <w:rPr>
          <w:rFonts w:hint="eastAsia"/>
          <w:b/>
          <w:bCs/>
          <w:sz w:val="32"/>
          <w:szCs w:val="32"/>
        </w:rPr>
      </w:pPr>
      <w:r>
        <w:rPr>
          <w:rFonts w:hint="eastAsia"/>
          <w:b/>
          <w:bCs/>
          <w:sz w:val="32"/>
          <w:szCs w:val="32"/>
        </w:rPr>
        <w:t>4.资金投入和使用情况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sz w:val="32"/>
          <w:szCs w:val="32"/>
        </w:rPr>
      </w:pPr>
      <w:r>
        <w:rPr>
          <w:rFonts w:hint="eastAsia"/>
          <w:sz w:val="32"/>
          <w:szCs w:val="32"/>
          <w:lang w:eastAsia="zh-Hans"/>
        </w:rPr>
        <w:t>根据</w:t>
      </w:r>
      <w:r>
        <w:rPr>
          <w:rFonts w:hint="eastAsia"/>
          <w:sz w:val="32"/>
          <w:szCs w:val="32"/>
          <w:lang w:val="en-US" w:eastAsia="zh-CN"/>
        </w:rPr>
        <w:t>裕民县财政局</w:t>
      </w:r>
      <w:r>
        <w:rPr>
          <w:rFonts w:hint="eastAsia"/>
          <w:sz w:val="32"/>
          <w:szCs w:val="32"/>
          <w:lang w:eastAsia="zh-Hans"/>
        </w:rPr>
        <w:t>《关于拨付2023年城乡义务教育补助经费（营养餐）的通知</w:t>
      </w:r>
      <w:r>
        <w:rPr>
          <w:rFonts w:hint="eastAsia"/>
          <w:sz w:val="32"/>
          <w:szCs w:val="32"/>
        </w:rPr>
        <w:t>》（</w:t>
      </w:r>
      <w:r>
        <w:rPr>
          <w:rFonts w:hint="eastAsia"/>
          <w:sz w:val="32"/>
          <w:szCs w:val="32"/>
          <w:lang w:val="en-US" w:eastAsia="zh-CN"/>
        </w:rPr>
        <w:t>塔地财教</w:t>
      </w:r>
      <w:r>
        <w:rPr>
          <w:rFonts w:hint="eastAsia"/>
          <w:sz w:val="32"/>
          <w:szCs w:val="32"/>
        </w:rPr>
        <w:t>〔202</w:t>
      </w:r>
      <w:r>
        <w:rPr>
          <w:rFonts w:hint="eastAsia"/>
          <w:sz w:val="32"/>
          <w:szCs w:val="32"/>
          <w:lang w:val="en-US" w:eastAsia="zh-CN"/>
        </w:rPr>
        <w:t>3</w:t>
      </w:r>
      <w:r>
        <w:rPr>
          <w:rFonts w:hint="eastAsia"/>
          <w:sz w:val="32"/>
          <w:szCs w:val="32"/>
        </w:rPr>
        <w:t>〕</w:t>
      </w:r>
      <w:r>
        <w:rPr>
          <w:rFonts w:hint="eastAsia"/>
          <w:sz w:val="32"/>
          <w:szCs w:val="32"/>
          <w:lang w:val="en-US" w:eastAsia="zh-CN"/>
        </w:rPr>
        <w:t>45</w:t>
      </w:r>
      <w:r>
        <w:rPr>
          <w:rFonts w:hint="eastAsia"/>
          <w:sz w:val="32"/>
          <w:szCs w:val="32"/>
        </w:rPr>
        <w:t>号）</w:t>
      </w:r>
      <w:r>
        <w:rPr>
          <w:rFonts w:hint="eastAsia"/>
          <w:sz w:val="32"/>
          <w:szCs w:val="32"/>
          <w:lang w:eastAsia="zh-Hans"/>
        </w:rPr>
        <w:t>文件，</w:t>
      </w:r>
      <w:r>
        <w:rPr>
          <w:rFonts w:hint="eastAsia"/>
          <w:sz w:val="32"/>
          <w:szCs w:val="32"/>
          <w:lang w:val="en-US" w:eastAsia="zh-Hans"/>
        </w:rPr>
        <w:t>2023年城乡义务教育补助经费（营养餐）</w:t>
      </w:r>
      <w:r>
        <w:rPr>
          <w:rFonts w:hint="eastAsia"/>
          <w:sz w:val="32"/>
          <w:szCs w:val="32"/>
          <w:lang w:val="en-US" w:eastAsia="zh-CN"/>
        </w:rPr>
        <w:t>项目</w:t>
      </w:r>
      <w:r>
        <w:rPr>
          <w:rFonts w:hint="eastAsia"/>
          <w:sz w:val="32"/>
          <w:szCs w:val="32"/>
          <w:lang w:val="en-US" w:eastAsia="zh-Hans"/>
        </w:rPr>
        <w:t>预</w:t>
      </w:r>
      <w:r>
        <w:rPr>
          <w:rFonts w:hint="eastAsia"/>
          <w:sz w:val="32"/>
          <w:szCs w:val="32"/>
          <w:lang w:eastAsia="zh-Hans"/>
        </w:rPr>
        <w:t>算</w:t>
      </w:r>
      <w:r>
        <w:rPr>
          <w:rFonts w:hint="eastAsia"/>
          <w:sz w:val="32"/>
          <w:szCs w:val="32"/>
        </w:rPr>
        <w:t>安排资金</w:t>
      </w:r>
      <w:r>
        <w:rPr>
          <w:rFonts w:hint="eastAsia"/>
          <w:sz w:val="32"/>
          <w:szCs w:val="32"/>
          <w:lang w:eastAsia="zh-Hans"/>
        </w:rPr>
        <w:t>总额</w:t>
      </w:r>
      <w:r>
        <w:rPr>
          <w:rFonts w:hint="eastAsia"/>
          <w:sz w:val="32"/>
          <w:szCs w:val="32"/>
          <w:lang w:val="en-US" w:eastAsia="zh-CN"/>
        </w:rPr>
        <w:t>40.82</w:t>
      </w:r>
      <w:r>
        <w:rPr>
          <w:rFonts w:hint="eastAsia"/>
          <w:sz w:val="32"/>
          <w:szCs w:val="32"/>
        </w:rPr>
        <w:t>万元，</w:t>
      </w:r>
      <w:r>
        <w:rPr>
          <w:rFonts w:hint="eastAsia"/>
          <w:sz w:val="32"/>
          <w:szCs w:val="32"/>
          <w:lang w:eastAsia="zh-Hans"/>
        </w:rPr>
        <w:t>其中</w:t>
      </w:r>
      <w:r>
        <w:rPr>
          <w:rFonts w:hint="eastAsia"/>
          <w:sz w:val="32"/>
          <w:szCs w:val="32"/>
        </w:rPr>
        <w:t>财政资金</w:t>
      </w:r>
      <w:r>
        <w:rPr>
          <w:rFonts w:hint="eastAsia"/>
          <w:sz w:val="32"/>
          <w:szCs w:val="32"/>
          <w:lang w:val="en-US" w:eastAsia="zh-CN"/>
        </w:rPr>
        <w:t>40.82</w:t>
      </w:r>
      <w:r>
        <w:rPr>
          <w:rFonts w:hint="eastAsia"/>
          <w:sz w:val="32"/>
          <w:szCs w:val="32"/>
        </w:rPr>
        <w:t>万元、其他资金</w:t>
      </w:r>
      <w:r>
        <w:rPr>
          <w:rFonts w:hint="eastAsia"/>
          <w:sz w:val="32"/>
          <w:szCs w:val="32"/>
          <w:lang w:val="en-US" w:eastAsia="zh-CN"/>
        </w:rPr>
        <w:t>0</w:t>
      </w:r>
      <w:r>
        <w:rPr>
          <w:rFonts w:hint="eastAsia"/>
          <w:sz w:val="32"/>
          <w:szCs w:val="32"/>
        </w:rPr>
        <w:t>万元</w:t>
      </w:r>
      <w:r>
        <w:rPr>
          <w:rFonts w:hint="eastAsia"/>
          <w:sz w:val="32"/>
          <w:szCs w:val="32"/>
          <w:lang w:eastAsia="zh-CN"/>
        </w:rPr>
        <w:t>；</w:t>
      </w:r>
      <w:r>
        <w:rPr>
          <w:rFonts w:hint="eastAsia"/>
          <w:sz w:val="32"/>
          <w:szCs w:val="32"/>
        </w:rPr>
        <w:t>202</w:t>
      </w:r>
      <w:r>
        <w:rPr>
          <w:rFonts w:hint="eastAsia"/>
          <w:sz w:val="32"/>
          <w:szCs w:val="32"/>
          <w:lang w:val="en-US" w:eastAsia="zh-CN"/>
        </w:rPr>
        <w:t>3</w:t>
      </w:r>
      <w:r>
        <w:rPr>
          <w:rFonts w:hint="eastAsia"/>
          <w:sz w:val="32"/>
          <w:szCs w:val="32"/>
        </w:rPr>
        <w:t>年实际收到预算资金</w:t>
      </w:r>
      <w:r>
        <w:rPr>
          <w:rFonts w:hint="eastAsia"/>
          <w:sz w:val="32"/>
          <w:szCs w:val="32"/>
          <w:lang w:val="en-US" w:eastAsia="zh-CN"/>
        </w:rPr>
        <w:t>40.82</w:t>
      </w:r>
      <w:r>
        <w:rPr>
          <w:rFonts w:hint="eastAsia"/>
          <w:sz w:val="32"/>
          <w:szCs w:val="32"/>
        </w:rPr>
        <w:t>万元，预算资金到位率为</w:t>
      </w:r>
      <w:r>
        <w:rPr>
          <w:rFonts w:hint="eastAsia"/>
          <w:sz w:val="32"/>
          <w:szCs w:val="32"/>
          <w:lang w:val="en-US" w:eastAsia="zh-CN"/>
        </w:rPr>
        <w:t>100</w:t>
      </w:r>
      <w:r>
        <w:rPr>
          <w:rFonts w:hint="eastAsia"/>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截至202</w:t>
      </w:r>
      <w:r>
        <w:rPr>
          <w:rFonts w:hint="eastAsia" w:ascii="仿宋_GB2312" w:hAnsi="仿宋_GB2312" w:cs="仿宋_GB2312"/>
          <w:color w:val="000000" w:themeColor="text1"/>
          <w:sz w:val="32"/>
          <w:szCs w:val="32"/>
          <w:lang w:val="en-US" w:eastAsia="zh-CN"/>
          <w14:textFill>
            <w14:solidFill>
              <w14:schemeClr w14:val="tx1"/>
            </w14:solidFill>
          </w14:textFill>
        </w:rPr>
        <w:t>3</w:t>
      </w:r>
      <w:r>
        <w:rPr>
          <w:rFonts w:hint="eastAsia" w:ascii="仿宋_GB2312" w:hAnsi="仿宋_GB2312" w:cs="仿宋_GB2312"/>
          <w:color w:val="000000" w:themeColor="text1"/>
          <w:sz w:val="32"/>
          <w:szCs w:val="32"/>
          <w14:textFill>
            <w14:solidFill>
              <w14:schemeClr w14:val="tx1"/>
            </w14:solidFill>
          </w14:textFill>
        </w:rPr>
        <w:t>年12月31日，本项目实际支付资金</w:t>
      </w:r>
      <w:r>
        <w:rPr>
          <w:rFonts w:hint="eastAsia" w:ascii="仿宋_GB2312" w:hAnsi="仿宋_GB2312" w:cs="仿宋_GB2312"/>
          <w:color w:val="000000" w:themeColor="text1"/>
          <w:sz w:val="32"/>
          <w:szCs w:val="32"/>
          <w:lang w:val="en-US" w:eastAsia="zh-CN"/>
          <w14:textFill>
            <w14:solidFill>
              <w14:schemeClr w14:val="tx1"/>
            </w14:solidFill>
          </w14:textFill>
        </w:rPr>
        <w:t>24.48</w:t>
      </w:r>
      <w:r>
        <w:rPr>
          <w:rFonts w:hint="eastAsia" w:ascii="仿宋_GB2312" w:hAnsi="仿宋_GB2312" w:cs="仿宋_GB2312"/>
          <w:color w:val="000000" w:themeColor="text1"/>
          <w:sz w:val="32"/>
          <w:szCs w:val="32"/>
          <w14:textFill>
            <w14:solidFill>
              <w14:schemeClr w14:val="tx1"/>
            </w14:solidFill>
          </w14:textFill>
        </w:rPr>
        <w:t>万元，预算执行率</w:t>
      </w:r>
      <w:r>
        <w:rPr>
          <w:rFonts w:hint="eastAsia" w:ascii="仿宋_GB2312" w:hAnsi="仿宋_GB2312" w:cs="仿宋_GB2312"/>
          <w:color w:val="000000" w:themeColor="text1"/>
          <w:sz w:val="32"/>
          <w:szCs w:val="32"/>
          <w:lang w:val="en-US" w:eastAsia="zh-CN"/>
          <w14:textFill>
            <w14:solidFill>
              <w14:schemeClr w14:val="tx1"/>
            </w14:solidFill>
          </w14:textFill>
        </w:rPr>
        <w:t>59.97</w:t>
      </w:r>
      <w:r>
        <w:rPr>
          <w:rFonts w:hint="eastAsia" w:ascii="仿宋_GB2312" w:hAnsi="仿宋_GB2312" w:cs="仿宋_GB2312"/>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结转资金16.34万元。</w:t>
      </w:r>
      <w:r>
        <w:rPr>
          <w:rFonts w:hint="eastAsia" w:ascii="仿宋_GB2312" w:hAnsi="仿宋_GB2312" w:cs="仿宋_GB2312"/>
          <w:color w:val="000000" w:themeColor="text1"/>
          <w:sz w:val="32"/>
          <w:szCs w:val="32"/>
          <w14:textFill>
            <w14:solidFill>
              <w14:schemeClr w14:val="tx1"/>
            </w14:solidFill>
          </w14:textFill>
        </w:rPr>
        <w:t>项目资金主要用于支付</w:t>
      </w:r>
      <w:r>
        <w:rPr>
          <w:rFonts w:hint="eastAsia" w:ascii="仿宋_GB2312" w:hAnsi="仿宋_GB2312" w:cs="仿宋_GB2312"/>
          <w:color w:val="000000" w:themeColor="text1"/>
          <w:sz w:val="32"/>
          <w:szCs w:val="32"/>
          <w:lang w:val="en-US" w:eastAsia="zh-CN"/>
          <w14:textFill>
            <w14:solidFill>
              <w14:schemeClr w14:val="tx1"/>
            </w14:solidFill>
          </w14:textFill>
        </w:rPr>
        <w:t>学生营养餐</w:t>
      </w:r>
      <w:r>
        <w:rPr>
          <w:rFonts w:hint="eastAsia" w:ascii="仿宋_GB2312" w:hAnsi="仿宋_GB2312" w:cs="仿宋_GB2312"/>
          <w:color w:val="000000" w:themeColor="text1"/>
          <w:sz w:val="32"/>
          <w:szCs w:val="32"/>
          <w14:textFill>
            <w14:solidFill>
              <w14:schemeClr w14:val="tx1"/>
            </w14:solidFill>
          </w14:textFill>
        </w:rPr>
        <w:t>费用</w:t>
      </w:r>
      <w:r>
        <w:rPr>
          <w:rFonts w:hint="eastAsia" w:ascii="仿宋_GB2312" w:hAnsi="仿宋_GB2312" w:cs="仿宋_GB2312"/>
          <w:color w:val="000000" w:themeColor="text1"/>
          <w:sz w:val="32"/>
          <w:szCs w:val="32"/>
          <w:lang w:val="en-US" w:eastAsia="zh-CN"/>
          <w14:textFill>
            <w14:solidFill>
              <w14:schemeClr w14:val="tx1"/>
            </w14:solidFill>
          </w14:textFill>
        </w:rPr>
        <w:t>24.48</w:t>
      </w:r>
      <w:r>
        <w:rPr>
          <w:rFonts w:hint="eastAsia" w:ascii="仿宋_GB2312" w:hAnsi="仿宋_GB2312" w:cs="仿宋_GB2312"/>
          <w:color w:val="000000" w:themeColor="text1"/>
          <w:sz w:val="32"/>
          <w:szCs w:val="32"/>
          <w14:textFill>
            <w14:solidFill>
              <w14:schemeClr w14:val="tx1"/>
            </w14:solidFill>
          </w14:textFill>
        </w:rPr>
        <w:t>万元。</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bidi w:val="0"/>
        <w:rPr>
          <w:rFonts w:hint="eastAsia"/>
          <w:b/>
          <w:bCs/>
          <w:sz w:val="32"/>
          <w:szCs w:val="32"/>
        </w:rPr>
      </w:pPr>
      <w:r>
        <w:rPr>
          <w:rFonts w:hint="eastAsia"/>
          <w:b/>
          <w:bCs/>
          <w:sz w:val="32"/>
          <w:szCs w:val="32"/>
        </w:rPr>
        <w:t>1.总体目标</w:t>
      </w:r>
    </w:p>
    <w:p>
      <w:pPr>
        <w:spacing w:line="600" w:lineRule="exact"/>
        <w:ind w:firstLine="640"/>
        <w:rPr>
          <w:rFonts w:hint="eastAsia"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2023年城乡义务教育补助经费（营养餐）计划支出40.82万元，确保学校正常运转，用于学校532名学生的营养餐补贴，严格把握营养餐经费支付流程，严格遵守财务制度，领导们用走动管理的方式把握方向因为俯下身子才能发现问题、及时解决问题。由项目绩效负责人员按进度，保障学校在校生营养餐各项费用正常支出，提高学生在校营养供给。</w:t>
      </w:r>
    </w:p>
    <w:p>
      <w:pPr>
        <w:bidi w:val="0"/>
        <w:rPr>
          <w:rFonts w:hint="eastAsia"/>
          <w:b/>
          <w:bCs/>
          <w:sz w:val="32"/>
          <w:szCs w:val="32"/>
        </w:rPr>
      </w:pPr>
      <w:r>
        <w:rPr>
          <w:rFonts w:hint="eastAsia"/>
          <w:b/>
          <w:bCs/>
          <w:sz w:val="32"/>
          <w:szCs w:val="32"/>
        </w:rPr>
        <w:t>2.阶段性目标</w:t>
      </w:r>
    </w:p>
    <w:p>
      <w:pPr>
        <w:spacing w:line="600" w:lineRule="exact"/>
        <w:ind w:firstLine="640"/>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numPr>
          <w:ilvl w:val="0"/>
          <w:numId w:val="0"/>
        </w:numPr>
        <w:spacing w:line="600" w:lineRule="exact"/>
        <w:ind w:firstLine="640" w:firstLineChars="200"/>
        <w:rPr>
          <w:sz w:val="32"/>
          <w:szCs w:val="32"/>
        </w:rPr>
      </w:pPr>
      <w:r>
        <w:rPr>
          <w:rFonts w:ascii="Times New Roman" w:hAnsi="Times New Roman" w:eastAsia="仿宋_GB2312" w:cs="Times New Roman"/>
          <w:kern w:val="2"/>
          <w:sz w:val="32"/>
          <w:szCs w:val="32"/>
          <w:lang w:val="en-US" w:eastAsia="zh-CN" w:bidi="ar-SA"/>
        </w:rPr>
        <w:t>（1）</w:t>
      </w:r>
      <w:r>
        <w:rPr>
          <w:rFonts w:hint="eastAsia"/>
          <w:sz w:val="32"/>
          <w:szCs w:val="32"/>
        </w:rPr>
        <w:t>项目产出</w:t>
      </w:r>
      <w:r>
        <w:rPr>
          <w:rFonts w:hint="eastAsia"/>
          <w:sz w:val="32"/>
          <w:szCs w:val="32"/>
          <w:lang w:val="en-US" w:eastAsia="zh-CN"/>
        </w:rPr>
        <w:t>指标</w:t>
      </w:r>
    </w:p>
    <w:p>
      <w:pPr>
        <w:spacing w:line="600" w:lineRule="exact"/>
        <w:ind w:firstLine="640"/>
        <w:rPr>
          <w:sz w:val="32"/>
          <w:szCs w:val="32"/>
        </w:rPr>
      </w:pPr>
      <w:r>
        <w:rPr>
          <w:rFonts w:hint="eastAsia"/>
          <w:sz w:val="32"/>
          <w:szCs w:val="32"/>
        </w:rPr>
        <w:t>①数量指标</w:t>
      </w:r>
    </w:p>
    <w:p>
      <w:pPr>
        <w:spacing w:line="600" w:lineRule="exact"/>
        <w:ind w:firstLine="640"/>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享受营养餐学生人数</w:t>
      </w:r>
      <w:r>
        <w:rPr>
          <w:rFonts w:hint="eastAsia" w:ascii="仿宋_GB2312"/>
          <w:sz w:val="32"/>
          <w:szCs w:val="32"/>
          <w:highlight w:val="none"/>
        </w:rPr>
        <w:t>”指标，预期指标值为“</w:t>
      </w:r>
      <w:r>
        <w:rPr>
          <w:rFonts w:hint="eastAsia" w:ascii="仿宋_GB2312"/>
          <w:sz w:val="32"/>
          <w:szCs w:val="32"/>
          <w:highlight w:val="none"/>
          <w:lang w:val="en-US" w:eastAsia="zh-CN"/>
        </w:rPr>
        <w:t>=532人</w:t>
      </w:r>
      <w:r>
        <w:rPr>
          <w:rFonts w:hint="eastAsia" w:ascii="仿宋_GB2312"/>
          <w:sz w:val="32"/>
          <w:szCs w:val="32"/>
          <w:highlight w:val="none"/>
        </w:rPr>
        <w:t>”；</w:t>
      </w:r>
    </w:p>
    <w:p>
      <w:pPr>
        <w:spacing w:line="600" w:lineRule="exact"/>
        <w:ind w:firstLine="640"/>
        <w:rPr>
          <w:rFonts w:hint="eastAsia" w:ascii="仿宋_GB2312"/>
          <w:sz w:val="32"/>
          <w:szCs w:val="32"/>
          <w:highlight w:val="none"/>
        </w:rPr>
      </w:pPr>
      <w:r>
        <w:rPr>
          <w:rFonts w:hint="eastAsia" w:ascii="仿宋_GB2312"/>
          <w:sz w:val="32"/>
          <w:szCs w:val="32"/>
          <w:highlight w:val="none"/>
        </w:rPr>
        <w:t>②质量指标</w:t>
      </w:r>
    </w:p>
    <w:p>
      <w:pPr>
        <w:spacing w:line="600" w:lineRule="exact"/>
        <w:ind w:firstLine="640"/>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资金享受覆盖率</w:t>
      </w:r>
      <w:r>
        <w:rPr>
          <w:rFonts w:hint="eastAsia" w:ascii="仿宋_GB2312"/>
          <w:sz w:val="32"/>
          <w:szCs w:val="32"/>
          <w:highlight w:val="none"/>
        </w:rPr>
        <w:t>”指标，预期指标值为“</w:t>
      </w:r>
      <w:r>
        <w:rPr>
          <w:rFonts w:hint="eastAsia" w:ascii="仿宋_GB2312"/>
          <w:sz w:val="32"/>
          <w:szCs w:val="32"/>
          <w:highlight w:val="none"/>
          <w:lang w:val="en-US" w:eastAsia="zh-CN"/>
        </w:rPr>
        <w:t>=100%</w:t>
      </w:r>
      <w:r>
        <w:rPr>
          <w:rFonts w:hint="eastAsia" w:ascii="仿宋_GB2312"/>
          <w:sz w:val="32"/>
          <w:szCs w:val="32"/>
          <w:highlight w:val="none"/>
        </w:rPr>
        <w:t>”；</w:t>
      </w:r>
    </w:p>
    <w:p>
      <w:pPr>
        <w:spacing w:line="600" w:lineRule="exact"/>
        <w:ind w:firstLine="640"/>
        <w:rPr>
          <w:rFonts w:hint="eastAsia" w:ascii="仿宋_GB2312"/>
          <w:sz w:val="32"/>
          <w:szCs w:val="32"/>
          <w:highlight w:val="none"/>
        </w:rPr>
      </w:pPr>
      <w:r>
        <w:rPr>
          <w:rFonts w:hint="eastAsia" w:ascii="仿宋_GB2312"/>
          <w:sz w:val="32"/>
          <w:szCs w:val="32"/>
          <w:highlight w:val="none"/>
        </w:rPr>
        <w:t>③时效指标</w:t>
      </w:r>
    </w:p>
    <w:p>
      <w:pPr>
        <w:spacing w:line="600" w:lineRule="exact"/>
        <w:ind w:firstLine="640"/>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资金支付及时率</w:t>
      </w:r>
      <w:r>
        <w:rPr>
          <w:rFonts w:hint="eastAsia" w:ascii="仿宋_GB2312"/>
          <w:sz w:val="32"/>
          <w:szCs w:val="32"/>
          <w:highlight w:val="none"/>
        </w:rPr>
        <w:t>”指标，预期指标值为“</w:t>
      </w:r>
      <w:r>
        <w:rPr>
          <w:rFonts w:hint="eastAsia" w:ascii="仿宋_GB2312"/>
          <w:sz w:val="32"/>
          <w:szCs w:val="32"/>
          <w:highlight w:val="none"/>
          <w:lang w:val="en-US" w:eastAsia="zh-CN"/>
        </w:rPr>
        <w:t>=100%</w:t>
      </w:r>
      <w:r>
        <w:rPr>
          <w:rFonts w:hint="eastAsia" w:ascii="仿宋_GB2312"/>
          <w:sz w:val="32"/>
          <w:szCs w:val="32"/>
          <w:highlight w:val="none"/>
        </w:rPr>
        <w:t>”；</w:t>
      </w:r>
    </w:p>
    <w:p>
      <w:pPr>
        <w:spacing w:line="600" w:lineRule="exact"/>
        <w:ind w:firstLine="640"/>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项目完成时间</w:t>
      </w:r>
      <w:r>
        <w:rPr>
          <w:rFonts w:hint="eastAsia" w:ascii="仿宋_GB2312"/>
          <w:sz w:val="32"/>
          <w:szCs w:val="32"/>
          <w:highlight w:val="none"/>
        </w:rPr>
        <w:t>”指标，预期指标值为“</w:t>
      </w:r>
      <w:r>
        <w:rPr>
          <w:rFonts w:hint="eastAsia" w:ascii="仿宋_GB2312"/>
          <w:sz w:val="32"/>
          <w:szCs w:val="32"/>
          <w:highlight w:val="none"/>
          <w:lang w:eastAsia="zh-Hans"/>
        </w:rPr>
        <w:t>2023年12月25日前</w:t>
      </w:r>
      <w:r>
        <w:rPr>
          <w:rFonts w:hint="eastAsia" w:ascii="仿宋_GB2312"/>
          <w:sz w:val="32"/>
          <w:szCs w:val="32"/>
          <w:highlight w:val="none"/>
        </w:rPr>
        <w:t>”。</w:t>
      </w:r>
    </w:p>
    <w:p>
      <w:pPr>
        <w:spacing w:line="600" w:lineRule="exact"/>
        <w:ind w:firstLine="640"/>
        <w:rPr>
          <w:rFonts w:hint="eastAsia" w:ascii="仿宋_GB2312"/>
          <w:sz w:val="32"/>
          <w:szCs w:val="32"/>
          <w:highlight w:val="none"/>
        </w:rPr>
      </w:pPr>
      <w:r>
        <w:rPr>
          <w:rFonts w:hint="eastAsia" w:ascii="Times New Roman" w:hAnsi="Times New Roman" w:eastAsia="仿宋_GB2312" w:cs="Times New Roman"/>
          <w:kern w:val="2"/>
          <w:sz w:val="32"/>
          <w:szCs w:val="32"/>
          <w:lang w:val="en-US" w:eastAsia="zh-CN" w:bidi="ar-SA"/>
        </w:rPr>
        <w:t>（2）</w:t>
      </w:r>
      <w:r>
        <w:rPr>
          <w:rFonts w:hint="eastAsia" w:ascii="仿宋_GB2312"/>
          <w:sz w:val="32"/>
          <w:szCs w:val="32"/>
          <w:highlight w:val="none"/>
          <w:lang w:val="en-US" w:eastAsia="zh-CN"/>
        </w:rPr>
        <w:t>项目</w:t>
      </w:r>
      <w:r>
        <w:rPr>
          <w:rFonts w:hint="eastAsia" w:ascii="仿宋_GB2312"/>
          <w:sz w:val="32"/>
          <w:szCs w:val="32"/>
          <w:highlight w:val="none"/>
        </w:rPr>
        <w:t>成本指标</w:t>
      </w:r>
    </w:p>
    <w:p>
      <w:pPr>
        <w:spacing w:line="600" w:lineRule="exact"/>
        <w:ind w:left="0" w:leftChars="0" w:firstLine="640" w:firstLineChars="200"/>
        <w:rPr>
          <w:rFonts w:hint="eastAsia" w:ascii="仿宋_GB2312"/>
          <w:sz w:val="32"/>
          <w:szCs w:val="32"/>
          <w:highlight w:val="none"/>
        </w:rPr>
      </w:pPr>
      <w:r>
        <w:rPr>
          <w:rFonts w:hint="eastAsia" w:ascii="仿宋_GB2312"/>
          <w:sz w:val="32"/>
          <w:szCs w:val="32"/>
          <w:highlight w:val="none"/>
          <w:lang w:val="en-US" w:eastAsia="zh-CN"/>
        </w:rPr>
        <w:t>经济成本</w:t>
      </w:r>
      <w:r>
        <w:rPr>
          <w:rFonts w:hint="eastAsia" w:ascii="仿宋_GB2312"/>
          <w:sz w:val="32"/>
          <w:szCs w:val="32"/>
          <w:highlight w:val="none"/>
        </w:rPr>
        <w:t>指标</w:t>
      </w:r>
    </w:p>
    <w:p>
      <w:pPr>
        <w:spacing w:line="600" w:lineRule="exact"/>
        <w:ind w:firstLine="640"/>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营养餐资金补助标准</w:t>
      </w:r>
      <w:r>
        <w:rPr>
          <w:rFonts w:hint="eastAsia" w:ascii="仿宋_GB2312"/>
          <w:sz w:val="32"/>
          <w:szCs w:val="32"/>
          <w:highlight w:val="none"/>
        </w:rPr>
        <w:t>”指标，预期指标值为“</w:t>
      </w:r>
      <w:r>
        <w:rPr>
          <w:rFonts w:hint="eastAsia" w:ascii="仿宋_GB2312"/>
          <w:sz w:val="32"/>
          <w:szCs w:val="32"/>
          <w:highlight w:val="none"/>
          <w:lang w:eastAsia="zh-Hans"/>
        </w:rPr>
        <w:t>=5元/人/天</w:t>
      </w:r>
      <w:r>
        <w:rPr>
          <w:rFonts w:hint="eastAsia" w:ascii="仿宋_GB2312"/>
          <w:sz w:val="32"/>
          <w:szCs w:val="32"/>
          <w:highlight w:val="none"/>
        </w:rPr>
        <w:t>”；</w:t>
      </w:r>
    </w:p>
    <w:p>
      <w:pPr>
        <w:spacing w:line="600" w:lineRule="exact"/>
        <w:ind w:firstLine="640"/>
        <w:rPr>
          <w:rFonts w:hint="eastAsia" w:ascii="仿宋_GB2312"/>
          <w:sz w:val="32"/>
          <w:szCs w:val="32"/>
          <w:highlight w:val="none"/>
          <w:lang w:eastAsia="zh-CN"/>
        </w:rPr>
      </w:pPr>
      <w:r>
        <w:rPr>
          <w:rFonts w:hint="eastAsia" w:ascii="仿宋_GB2312"/>
          <w:sz w:val="32"/>
          <w:szCs w:val="32"/>
          <w:highlight w:val="none"/>
          <w:lang w:eastAsia="zh-CN"/>
        </w:rPr>
        <w:t>（</w:t>
      </w:r>
      <w:r>
        <w:rPr>
          <w:rFonts w:hint="eastAsia" w:ascii="仿宋_GB2312"/>
          <w:sz w:val="32"/>
          <w:szCs w:val="32"/>
          <w:highlight w:val="none"/>
          <w:lang w:val="en-US" w:eastAsia="zh-CN"/>
        </w:rPr>
        <w:t>3</w:t>
      </w:r>
      <w:r>
        <w:rPr>
          <w:rFonts w:hint="eastAsia" w:ascii="仿宋_GB2312"/>
          <w:sz w:val="32"/>
          <w:szCs w:val="32"/>
          <w:highlight w:val="none"/>
          <w:lang w:eastAsia="zh-CN"/>
        </w:rPr>
        <w:t>）</w:t>
      </w:r>
      <w:r>
        <w:rPr>
          <w:rFonts w:hint="eastAsia" w:ascii="仿宋_GB2312"/>
          <w:sz w:val="32"/>
          <w:szCs w:val="32"/>
          <w:highlight w:val="none"/>
        </w:rPr>
        <w:t>项目效益</w:t>
      </w:r>
      <w:r>
        <w:rPr>
          <w:rFonts w:hint="eastAsia" w:ascii="仿宋_GB2312"/>
          <w:sz w:val="32"/>
          <w:szCs w:val="32"/>
          <w:highlight w:val="none"/>
          <w:lang w:val="en-US" w:eastAsia="zh-CN"/>
        </w:rPr>
        <w:t>指标</w:t>
      </w:r>
    </w:p>
    <w:p>
      <w:pPr>
        <w:spacing w:line="600" w:lineRule="exact"/>
        <w:ind w:firstLine="640"/>
        <w:rPr>
          <w:rFonts w:hint="eastAsia" w:ascii="仿宋_GB2312"/>
          <w:sz w:val="32"/>
          <w:szCs w:val="32"/>
          <w:highlight w:val="none"/>
        </w:rPr>
      </w:pPr>
      <w:r>
        <w:rPr>
          <w:rFonts w:hint="eastAsia" w:ascii="仿宋_GB2312"/>
          <w:sz w:val="32"/>
          <w:szCs w:val="32"/>
          <w:highlight w:val="none"/>
        </w:rPr>
        <w:t>①经济效益指标</w:t>
      </w:r>
    </w:p>
    <w:p>
      <w:pPr>
        <w:spacing w:line="600" w:lineRule="exact"/>
        <w:ind w:firstLine="640"/>
        <w:rPr>
          <w:rFonts w:hint="eastAsia" w:ascii="仿宋_GB2312"/>
          <w:sz w:val="32"/>
          <w:szCs w:val="32"/>
          <w:highlight w:val="none"/>
          <w:lang w:val="en-US" w:eastAsia="zh-CN"/>
        </w:rPr>
      </w:pPr>
      <w:r>
        <w:rPr>
          <w:rFonts w:hint="eastAsia" w:ascii="仿宋_GB2312"/>
          <w:sz w:val="32"/>
          <w:szCs w:val="32"/>
          <w:highlight w:val="none"/>
          <w:lang w:val="en-US" w:eastAsia="zh-CN"/>
        </w:rPr>
        <w:t>无此项指标。</w:t>
      </w:r>
    </w:p>
    <w:p>
      <w:pPr>
        <w:spacing w:line="600" w:lineRule="exact"/>
        <w:ind w:firstLine="640"/>
        <w:rPr>
          <w:rFonts w:hint="eastAsia" w:ascii="仿宋_GB2312"/>
          <w:sz w:val="32"/>
          <w:szCs w:val="32"/>
          <w:highlight w:val="none"/>
        </w:rPr>
      </w:pPr>
      <w:r>
        <w:rPr>
          <w:rFonts w:hint="eastAsia" w:ascii="仿宋_GB2312"/>
          <w:sz w:val="32"/>
          <w:szCs w:val="32"/>
          <w:highlight w:val="none"/>
        </w:rPr>
        <w:t>②社会效益指标</w:t>
      </w:r>
    </w:p>
    <w:p>
      <w:pPr>
        <w:spacing w:line="600" w:lineRule="exact"/>
        <w:ind w:firstLine="640"/>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有效改善学生生活条件</w:t>
      </w:r>
      <w:r>
        <w:rPr>
          <w:rFonts w:hint="eastAsia" w:ascii="仿宋_GB2312"/>
          <w:sz w:val="32"/>
          <w:szCs w:val="32"/>
          <w:highlight w:val="none"/>
        </w:rPr>
        <w:t>”指标，预期指标值为“</w:t>
      </w:r>
      <w:r>
        <w:rPr>
          <w:rFonts w:hint="eastAsia" w:ascii="仿宋_GB2312"/>
          <w:sz w:val="32"/>
          <w:szCs w:val="32"/>
          <w:highlight w:val="none"/>
          <w:lang w:val="en-US" w:eastAsia="zh-CN"/>
        </w:rPr>
        <w:t>有效改善</w:t>
      </w:r>
      <w:r>
        <w:rPr>
          <w:rFonts w:hint="eastAsia" w:ascii="仿宋_GB2312"/>
          <w:sz w:val="32"/>
          <w:szCs w:val="32"/>
          <w:highlight w:val="none"/>
        </w:rPr>
        <w:t>”；</w:t>
      </w:r>
    </w:p>
    <w:p>
      <w:pPr>
        <w:spacing w:line="600" w:lineRule="exact"/>
        <w:ind w:firstLine="640"/>
        <w:rPr>
          <w:rFonts w:hint="eastAsia" w:ascii="仿宋_GB2312"/>
          <w:sz w:val="32"/>
          <w:szCs w:val="32"/>
          <w:highlight w:val="none"/>
        </w:rPr>
      </w:pPr>
      <w:r>
        <w:rPr>
          <w:rFonts w:hint="eastAsia" w:ascii="仿宋_GB2312"/>
          <w:sz w:val="32"/>
          <w:szCs w:val="32"/>
          <w:highlight w:val="none"/>
        </w:rPr>
        <w:t>③生态效益指标</w:t>
      </w:r>
    </w:p>
    <w:p>
      <w:pPr>
        <w:spacing w:line="600" w:lineRule="exact"/>
        <w:ind w:firstLine="640"/>
        <w:rPr>
          <w:rFonts w:hint="eastAsia" w:ascii="仿宋_GB2312"/>
          <w:sz w:val="32"/>
          <w:szCs w:val="32"/>
          <w:highlight w:val="none"/>
          <w:lang w:val="en-US" w:eastAsia="zh-CN"/>
        </w:rPr>
      </w:pPr>
      <w:r>
        <w:rPr>
          <w:rFonts w:hint="eastAsia" w:ascii="仿宋_GB2312"/>
          <w:sz w:val="32"/>
          <w:szCs w:val="32"/>
          <w:highlight w:val="none"/>
          <w:lang w:val="en-US" w:eastAsia="zh-CN"/>
        </w:rPr>
        <w:t>无此项指标。</w:t>
      </w:r>
    </w:p>
    <w:p>
      <w:pPr>
        <w:spacing w:line="600" w:lineRule="exact"/>
        <w:ind w:firstLine="640"/>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val="en-US" w:eastAsia="zh-CN"/>
        </w:rPr>
        <w:t>4</w:t>
      </w:r>
      <w:r>
        <w:rPr>
          <w:rFonts w:hint="eastAsia" w:ascii="仿宋_GB2312"/>
          <w:sz w:val="32"/>
          <w:szCs w:val="32"/>
          <w:highlight w:val="none"/>
        </w:rPr>
        <w:t>）相关满意度目标</w:t>
      </w:r>
    </w:p>
    <w:p>
      <w:pPr>
        <w:spacing w:line="600" w:lineRule="exact"/>
        <w:ind w:firstLine="640"/>
        <w:rPr>
          <w:rFonts w:hint="eastAsia"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eastAsia="zh-Hans"/>
        </w:rPr>
        <w:t>学生满意度</w:t>
      </w:r>
      <w:r>
        <w:rPr>
          <w:rFonts w:hint="eastAsia" w:ascii="仿宋_GB2312"/>
          <w:sz w:val="32"/>
          <w:szCs w:val="32"/>
          <w:highlight w:val="none"/>
        </w:rPr>
        <w:t>”指标，预期指标值为“</w:t>
      </w:r>
      <w:r>
        <w:rPr>
          <w:rFonts w:hint="eastAsia" w:ascii="仿宋_GB2312"/>
          <w:sz w:val="32"/>
          <w:szCs w:val="32"/>
          <w:highlight w:val="none"/>
          <w:lang w:eastAsia="zh-Hans"/>
        </w:rPr>
        <w:t>&gt;=95%</w:t>
      </w:r>
      <w:r>
        <w:rPr>
          <w:rFonts w:hint="eastAsia" w:ascii="仿宋_GB2312"/>
          <w:sz w:val="32"/>
          <w:szCs w:val="32"/>
          <w:highlight w:val="none"/>
        </w:rPr>
        <w:t>”；</w:t>
      </w:r>
    </w:p>
    <w:p>
      <w:pPr>
        <w:spacing w:line="600" w:lineRule="exact"/>
        <w:ind w:firstLine="640"/>
        <w:rPr>
          <w:sz w:val="32"/>
          <w:szCs w:val="32"/>
        </w:rPr>
      </w:pPr>
      <w:r>
        <w:rPr>
          <w:rFonts w:hint="eastAsia" w:ascii="仿宋_GB2312"/>
          <w:sz w:val="32"/>
          <w:szCs w:val="32"/>
          <w:highlight w:val="none"/>
        </w:rPr>
        <w:t>“</w:t>
      </w:r>
      <w:r>
        <w:rPr>
          <w:rFonts w:hint="eastAsia" w:ascii="仿宋_GB2312"/>
          <w:sz w:val="32"/>
          <w:szCs w:val="32"/>
          <w:highlight w:val="none"/>
          <w:lang w:eastAsia="zh-Hans"/>
        </w:rPr>
        <w:t>家长满意度</w:t>
      </w:r>
      <w:r>
        <w:rPr>
          <w:rFonts w:hint="eastAsia" w:ascii="仿宋_GB2312"/>
          <w:sz w:val="32"/>
          <w:szCs w:val="32"/>
          <w:highlight w:val="none"/>
        </w:rPr>
        <w:t>”指标，预期指标值为“</w:t>
      </w:r>
      <w:r>
        <w:rPr>
          <w:rFonts w:hint="eastAsia" w:ascii="仿宋_GB2312"/>
          <w:sz w:val="32"/>
          <w:szCs w:val="32"/>
          <w:highlight w:val="none"/>
          <w:lang w:eastAsia="zh-Hans"/>
        </w:rPr>
        <w:t>&gt;=95%</w:t>
      </w:r>
      <w:r>
        <w:rPr>
          <w:rFonts w:hint="eastAsia" w:ascii="仿宋_GB2312"/>
          <w:sz w:val="32"/>
          <w:szCs w:val="32"/>
          <w:highlight w:val="none"/>
        </w:rPr>
        <w:t>”。</w:t>
      </w:r>
    </w:p>
    <w:p>
      <w:pPr>
        <w:pStyle w:val="3"/>
        <w:spacing w:line="600" w:lineRule="exact"/>
        <w:ind w:firstLine="640"/>
        <w:rPr>
          <w:szCs w:val="32"/>
        </w:rPr>
      </w:pPr>
      <w:r>
        <w:rPr>
          <w:rFonts w:hint="eastAsia"/>
          <w:szCs w:val="32"/>
        </w:rPr>
        <w:t>二、绩效评价工作开展情况</w:t>
      </w:r>
    </w:p>
    <w:p>
      <w:pPr>
        <w:pStyle w:val="4"/>
        <w:numPr>
          <w:ilvl w:val="0"/>
          <w:numId w:val="3"/>
        </w:numPr>
        <w:spacing w:line="600" w:lineRule="exact"/>
        <w:ind w:firstLine="643"/>
        <w:rPr>
          <w:rFonts w:ascii="楷体_GB2312" w:eastAsia="楷体_GB2312"/>
          <w:szCs w:val="32"/>
        </w:rPr>
      </w:pPr>
      <w:bookmarkStart w:id="1" w:name="_Toc26632"/>
      <w:bookmarkStart w:id="2" w:name="_Toc12868"/>
      <w:bookmarkStart w:id="3" w:name="_Toc5462343"/>
      <w:bookmarkStart w:id="4" w:name="_Toc480473081"/>
      <w:bookmarkStart w:id="5" w:name="_Toc21664"/>
      <w:bookmarkStart w:id="6" w:name="_Toc5258"/>
      <w:bookmarkStart w:id="7" w:name="_Toc22922"/>
      <w:bookmarkStart w:id="8" w:name="_Toc22169_WPSOffice_Level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bidi w:val="0"/>
        <w:rPr>
          <w:rFonts w:hint="eastAsia"/>
          <w:b/>
          <w:bCs/>
          <w:sz w:val="32"/>
          <w:szCs w:val="32"/>
        </w:rPr>
      </w:pPr>
      <w:r>
        <w:rPr>
          <w:rFonts w:hint="eastAsia"/>
          <w:b/>
          <w:bCs/>
          <w:sz w:val="32"/>
          <w:szCs w:val="32"/>
        </w:rPr>
        <w:t>1.绩效评价的目的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bidi w:val="0"/>
        <w:rPr>
          <w:rFonts w:hint="eastAsia"/>
          <w:b/>
          <w:bCs/>
          <w:sz w:val="32"/>
          <w:szCs w:val="32"/>
        </w:rPr>
      </w:pPr>
      <w:r>
        <w:rPr>
          <w:rFonts w:hint="eastAsia"/>
          <w:b/>
          <w:bCs/>
          <w:sz w:val="32"/>
          <w:szCs w:val="32"/>
        </w:rPr>
        <w:t>2.绩效评价的对象和范围</w:t>
      </w:r>
    </w:p>
    <w:p>
      <w:pPr>
        <w:spacing w:line="600" w:lineRule="exact"/>
        <w:ind w:firstLine="640"/>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年度我单位实施的</w:t>
      </w:r>
      <w:r>
        <w:rPr>
          <w:rFonts w:hint="eastAsia" w:ascii="仿宋_GB2312" w:hAnsi="Arial" w:cs="宋体"/>
          <w:bCs/>
          <w:color w:val="000000" w:themeColor="text1"/>
          <w:sz w:val="32"/>
          <w:szCs w:val="32"/>
          <w:lang w:eastAsia="zh-Hans"/>
          <w14:textFill>
            <w14:solidFill>
              <w14:schemeClr w14:val="tx1"/>
            </w14:solidFill>
          </w14:textFill>
        </w:rPr>
        <w:t>2023年城乡义务教育补助经费（营养餐）</w:t>
      </w:r>
      <w:r>
        <w:rPr>
          <w:rFonts w:hint="eastAsia" w:ascii="仿宋_GB2312" w:hAnsi="Arial" w:cs="宋体"/>
          <w:bCs/>
          <w:color w:val="000000" w:themeColor="text1"/>
          <w:sz w:val="32"/>
          <w:szCs w:val="32"/>
          <w14:textFill>
            <w14:solidFill>
              <w14:schemeClr w14:val="tx1"/>
            </w14:solidFill>
          </w14:textFill>
        </w:rPr>
        <w:t>项目开展部门绩效评价，</w:t>
      </w:r>
      <w:r>
        <w:rPr>
          <w:rFonts w:hint="eastAsia" w:ascii="仿宋_GB2312"/>
          <w:color w:val="000000" w:themeColor="text1"/>
          <w:sz w:val="32"/>
          <w:szCs w:val="32"/>
          <w14:textFill>
            <w14:solidFill>
              <w14:schemeClr w14:val="tx1"/>
            </w14:solidFill>
          </w14:textFill>
        </w:rPr>
        <w:t>主要围绕项目资金使用情况、财务管理状况和资产配置、使用、处置及其收益管理情况；项目管理相关制度及措施是否被认真执行；绩效目标的实现程度，包括是否达到预定产出和效果等方面开展综合评价。</w:t>
      </w:r>
    </w:p>
    <w:p>
      <w:pPr>
        <w:pStyle w:val="4"/>
        <w:numPr>
          <w:ilvl w:val="0"/>
          <w:numId w:val="3"/>
        </w:numPr>
        <w:spacing w:line="600" w:lineRule="exact"/>
        <w:ind w:firstLine="643"/>
        <w:rPr>
          <w:rFonts w:ascii="楷体_GB2312" w:eastAsia="楷体_GB2312"/>
          <w:szCs w:val="32"/>
        </w:rPr>
      </w:pPr>
      <w:r>
        <w:rPr>
          <w:rFonts w:hint="eastAsia" w:ascii="楷体_GB2312" w:eastAsia="楷体_GB2312"/>
          <w:szCs w:val="32"/>
        </w:rPr>
        <w:t>评价工作简述</w:t>
      </w:r>
    </w:p>
    <w:p>
      <w:pPr>
        <w:bidi w:val="0"/>
        <w:rPr>
          <w:rFonts w:hint="eastAsia"/>
          <w:b/>
          <w:bCs/>
          <w:sz w:val="32"/>
          <w:szCs w:val="32"/>
        </w:rPr>
      </w:pPr>
      <w:r>
        <w:rPr>
          <w:rFonts w:hint="eastAsia"/>
          <w:b/>
          <w:bCs/>
          <w:sz w:val="32"/>
          <w:szCs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等法规和政策文件要求，本次绩效评价秉承科学规范、公正公开、分级分类、绩效相关等原则，按照从投入、过程到产出效果和影响的绩效逻辑路径，结合</w:t>
      </w:r>
      <w:r>
        <w:rPr>
          <w:rFonts w:hint="eastAsia"/>
          <w:sz w:val="32"/>
          <w:szCs w:val="32"/>
          <w:lang w:eastAsia="zh-Hans"/>
        </w:rPr>
        <w:t>2023年城乡义务教育补助经费（营养餐）</w:t>
      </w:r>
      <w:r>
        <w:rPr>
          <w:rFonts w:hint="eastAsia"/>
          <w:sz w:val="32"/>
          <w:szCs w:val="32"/>
        </w:rPr>
        <w:t>项目实际开展情况，运用定量和定性分析相结合的方法，总结经验做法，反思项目实施和管理中的问题，以切实提升财政资金管理的科学化、规范化和精细化水平。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bidi w:val="0"/>
        <w:rPr>
          <w:rFonts w:hint="eastAsia"/>
          <w:b/>
          <w:bCs/>
          <w:sz w:val="32"/>
          <w:szCs w:val="32"/>
        </w:rPr>
      </w:pPr>
      <w:bookmarkStart w:id="9" w:name="_Toc26131"/>
      <w:bookmarkStart w:id="10" w:name="_Toc1913"/>
      <w:bookmarkStart w:id="11" w:name="_Toc419984722"/>
      <w:bookmarkStart w:id="12" w:name="_Toc428278230"/>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w:t>
      </w:r>
      <w:r>
        <w:rPr>
          <w:rFonts w:hint="eastAsia" w:ascii="仿宋_GB2312"/>
          <w:color w:val="000000" w:themeColor="text1"/>
          <w:sz w:val="32"/>
          <w:szCs w:val="32"/>
          <w:lang w:val="en-US" w:eastAsia="zh-CN"/>
          <w14:textFill>
            <w14:solidFill>
              <w14:schemeClr w14:val="tx1"/>
            </w14:solidFill>
          </w14:textFill>
        </w:rPr>
        <w:t>控制率</w:t>
      </w:r>
      <w:r>
        <w:rPr>
          <w:rFonts w:hint="eastAsia" w:ascii="仿宋_GB2312"/>
          <w:color w:val="000000" w:themeColor="text1"/>
          <w:sz w:val="32"/>
          <w:szCs w:val="32"/>
          <w14:textFill>
            <w14:solidFill>
              <w14:schemeClr w14:val="tx1"/>
            </w14:solidFill>
          </w14:textFill>
        </w:rPr>
        <w:t>、社会效益、服务对象满意度。</w:t>
      </w:r>
    </w:p>
    <w:p>
      <w:pPr>
        <w:bidi w:val="0"/>
        <w:rPr>
          <w:rFonts w:hint="eastAsia"/>
          <w:b/>
          <w:bCs/>
          <w:sz w:val="32"/>
          <w:szCs w:val="32"/>
        </w:rPr>
      </w:pPr>
      <w:r>
        <w:rPr>
          <w:rFonts w:hint="eastAsia"/>
          <w:b/>
          <w:bCs/>
          <w:sz w:val="32"/>
          <w:szCs w:val="32"/>
        </w:rPr>
        <w:t>3.评价方法</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p>
    <w:p>
      <w:pPr>
        <w:pStyle w:val="22"/>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bidi w:val="0"/>
        <w:rPr>
          <w:rFonts w:hint="eastAsia"/>
          <w:b/>
          <w:bCs/>
          <w:sz w:val="32"/>
          <w:szCs w:val="32"/>
        </w:rPr>
      </w:pPr>
      <w:r>
        <w:rPr>
          <w:rFonts w:hint="eastAsia"/>
          <w:b/>
          <w:bCs/>
          <w:sz w:val="32"/>
          <w:szCs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spacing w:line="600" w:lineRule="exact"/>
        <w:ind w:firstLine="640"/>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1"/>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val="en-US" w:eastAsia="zh-CN"/>
        </w:rPr>
        <w:t>裕民县第三小学党支部书记郭晶书记</w:t>
      </w:r>
      <w:r>
        <w:rPr>
          <w:rFonts w:hint="eastAsia" w:ascii="仿宋_GB2312" w:hAnsi="仿宋_GB2312" w:cs="仿宋_GB2312"/>
          <w:sz w:val="32"/>
          <w:szCs w:val="32"/>
        </w:rPr>
        <w:t>任评价组组长，绩效评价工作职责为检查项目绩效指标完成情况、审定项目支出绩效评价结果及项目支出绩效评价报告。</w:t>
      </w:r>
    </w:p>
    <w:p>
      <w:pPr>
        <w:pStyle w:val="21"/>
        <w:spacing w:line="600" w:lineRule="exact"/>
        <w:ind w:firstLine="640"/>
        <w:rPr>
          <w:rFonts w:hint="eastAsia" w:ascii="仿宋_GB2312" w:hAnsi="仿宋_GB2312" w:cs="仿宋_GB2312"/>
          <w:sz w:val="32"/>
          <w:szCs w:val="32"/>
        </w:rPr>
      </w:pPr>
      <w:r>
        <w:rPr>
          <w:rFonts w:hint="eastAsia" w:ascii="仿宋_GB2312" w:hAnsi="仿宋_GB2312" w:cs="仿宋_GB2312"/>
          <w:sz w:val="32"/>
          <w:szCs w:val="32"/>
          <w:lang w:val="en-US" w:eastAsia="zh-CN"/>
        </w:rPr>
        <w:t>裕民县第三小学党支部副书记王晓</w:t>
      </w:r>
      <w:r>
        <w:rPr>
          <w:rFonts w:hint="eastAsia" w:ascii="仿宋_GB2312" w:hAnsi="仿宋_GB2312" w:cs="仿宋_GB2312"/>
          <w:sz w:val="32"/>
          <w:szCs w:val="32"/>
        </w:rPr>
        <w:t>任评价组副组长，绩效评价工作职责为组织和协调项目工作人员采取实地调查、资料检查等方式，核实项目绩效指标完成情况；组织受益对象对项目工作进行评价等。</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lang w:val="en-US" w:eastAsia="zh-CN"/>
        </w:rPr>
        <w:t>裕民县第三小学会计陈玲玲</w:t>
      </w:r>
      <w:r>
        <w:rPr>
          <w:rFonts w:hint="eastAsia" w:ascii="仿宋_GB2312" w:hAnsi="仿宋_GB2312" w:cs="仿宋_GB2312"/>
          <w:sz w:val="32"/>
          <w:szCs w:val="32"/>
        </w:rPr>
        <w:t>任评价组成员，绩效评价工作职责为做好项目支出绩效评价工作的沟通协调工作，对项目实施情况进行实地调查，编写项目支出绩效评价报告。</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4"/>
        </w:numPr>
        <w:spacing w:line="600" w:lineRule="exact"/>
        <w:ind w:firstLine="640"/>
        <w:rPr>
          <w:szCs w:val="32"/>
        </w:rPr>
      </w:pPr>
      <w:r>
        <w:rPr>
          <w:rFonts w:hint="eastAsia"/>
          <w:szCs w:val="32"/>
        </w:rPr>
        <w:t>综合评价情况及评价结论</w:t>
      </w:r>
    </w:p>
    <w:p>
      <w:pPr>
        <w:pStyle w:val="23"/>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通过2023年城乡义务教育补助经费（营养餐）项目的实施，解决了学生营养餐补助的问题，实现了学生的营养餐补贴效益，该项目预算执行率达59.97%，</w:t>
      </w:r>
      <w:r>
        <w:rPr>
          <w:rFonts w:hint="eastAsia" w:ascii="仿宋_GB2312" w:hAnsi="仿宋_GB2312" w:cs="仿宋_GB2312"/>
          <w:kern w:val="0"/>
          <w:sz w:val="32"/>
          <w:szCs w:val="32"/>
          <w:lang w:val="en-US" w:eastAsia="zh-CN" w:bidi="ar-SA"/>
        </w:rPr>
        <w:t>结转16.34万元至2024年，营养餐项目资金严格按着学生5元/人/天的标准，</w:t>
      </w:r>
      <w:r>
        <w:rPr>
          <w:rFonts w:hint="eastAsia" w:ascii="仿宋_GB2312" w:hAnsi="仿宋_GB2312" w:eastAsia="仿宋_GB2312" w:cs="仿宋_GB2312"/>
          <w:kern w:val="0"/>
          <w:sz w:val="32"/>
          <w:szCs w:val="32"/>
          <w:lang w:val="en-US" w:eastAsia="zh-CN" w:bidi="ar-SA"/>
        </w:rPr>
        <w:t>项目预期绩效目标及各项具体指标均已全部达成。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bCs/>
          <w:sz w:val="32"/>
          <w:szCs w:val="32"/>
        </w:rPr>
        <w:t>本次评价采取定量与定性评价相结合的方式，</w:t>
      </w:r>
      <w:r>
        <w:rPr>
          <w:rFonts w:hint="eastAsia" w:ascii="仿宋_GB2312"/>
          <w:sz w:val="32"/>
          <w:szCs w:val="32"/>
        </w:rPr>
        <w:t>对项目</w:t>
      </w:r>
      <w:r>
        <w:rPr>
          <w:rFonts w:hint="eastAsia" w:ascii="仿宋_GB2312"/>
          <w:sz w:val="32"/>
          <w:szCs w:val="32"/>
          <w:lang w:eastAsia="zh-CN"/>
        </w:rPr>
        <w:t>（</w:t>
      </w:r>
      <w:r>
        <w:rPr>
          <w:rFonts w:hint="eastAsia" w:ascii="仿宋_GB2312" w:hAnsi="仿宋_GB2312" w:eastAsia="仿宋_GB2312" w:cs="仿宋_GB2312"/>
          <w:kern w:val="0"/>
          <w:sz w:val="32"/>
          <w:szCs w:val="32"/>
          <w:lang w:val="en-US" w:eastAsia="zh-CN" w:bidi="ar-SA"/>
        </w:rPr>
        <w:t>2023年城乡义务教育补助经费（营养餐）</w:t>
      </w:r>
      <w:r>
        <w:rPr>
          <w:rFonts w:hint="eastAsia" w:ascii="仿宋_GB2312"/>
          <w:sz w:val="32"/>
          <w:szCs w:val="32"/>
        </w:rPr>
        <w:t>的绩效目标和各项具体绩效指标实现情况进行了客观评价，</w:t>
      </w:r>
      <w:r>
        <w:rPr>
          <w:rFonts w:hint="eastAsia" w:ascii="仿宋_GB2312" w:hAnsi="仿宋_GB2312" w:eastAsia="仿宋_GB2312" w:cs="仿宋_GB2312"/>
          <w:kern w:val="0"/>
          <w:sz w:val="32"/>
          <w:szCs w:val="32"/>
          <w:lang w:val="en-US" w:eastAsia="zh-CN" w:bidi="ar-SA"/>
        </w:rPr>
        <w:t>最终评分为100分。绩效评级为“优”，具体得分情况为：项目决策20分、项目过程20分、项目产出20分、项目效益20分、项目满意度20分。</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hint="eastAsia" w:ascii="仿宋_GB2312" w:hAnsi="仿宋_GB2312" w:cs="仿宋_GB2312"/>
          <w:sz w:val="32"/>
          <w:szCs w:val="32"/>
          <w:lang w:eastAsia="zh-Hans"/>
        </w:rPr>
      </w:pPr>
      <w:r>
        <w:rPr>
          <w:rFonts w:hint="eastAsia" w:ascii="仿宋_GB2312" w:hAnsi="仿宋_GB2312" w:cs="仿宋_GB2312"/>
          <w:sz w:val="32"/>
          <w:szCs w:val="32"/>
        </w:rPr>
        <w:t>项目决策类指标</w:t>
      </w:r>
      <w:r>
        <w:rPr>
          <w:rFonts w:hint="eastAsia" w:ascii="仿宋_GB2312" w:hAnsi="仿宋_GB2312" w:cs="仿宋_GB2312"/>
          <w:sz w:val="32"/>
          <w:szCs w:val="32"/>
          <w:lang w:eastAsia="zh-Hans"/>
        </w:rPr>
        <w:t>从</w:t>
      </w:r>
      <w:r>
        <w:rPr>
          <w:rFonts w:hint="eastAsia" w:ascii="仿宋_GB2312" w:hAnsi="仿宋_GB2312" w:cs="仿宋_GB2312"/>
          <w:sz w:val="32"/>
          <w:szCs w:val="32"/>
        </w:rPr>
        <w:t>项目立项、绩效目标和资金投入</w:t>
      </w:r>
      <w:r>
        <w:rPr>
          <w:rFonts w:hint="eastAsia" w:ascii="仿宋_GB2312" w:hAnsi="仿宋_GB2312" w:cs="仿宋_GB2312"/>
          <w:sz w:val="32"/>
          <w:szCs w:val="32"/>
          <w:lang w:eastAsia="zh-Hans"/>
        </w:rPr>
        <w:t>三个</w:t>
      </w:r>
      <w:r>
        <w:rPr>
          <w:rFonts w:hint="eastAsia" w:ascii="仿宋_GB2312" w:hAnsi="仿宋_GB2312" w:cs="仿宋_GB2312"/>
          <w:sz w:val="32"/>
          <w:szCs w:val="32"/>
        </w:rPr>
        <w:t>方面</w:t>
      </w:r>
      <w:r>
        <w:rPr>
          <w:rFonts w:hint="eastAsia" w:ascii="仿宋_GB2312" w:hAnsi="仿宋_GB2312" w:cs="仿宋_GB2312"/>
          <w:sz w:val="32"/>
          <w:szCs w:val="32"/>
          <w:lang w:eastAsia="zh-Hans"/>
        </w:rPr>
        <w:t>评价项目前期准备工作</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为</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实际得分</w:t>
      </w:r>
      <w:r>
        <w:rPr>
          <w:rFonts w:hint="eastAsia" w:ascii="仿宋_GB2312" w:hAnsi="仿宋_GB2312" w:cs="仿宋_GB2312"/>
          <w:sz w:val="32"/>
          <w:szCs w:val="32"/>
          <w:lang w:val="en-US" w:eastAsia="zh-CN"/>
        </w:rPr>
        <w:t>15</w:t>
      </w:r>
      <w:r>
        <w:rPr>
          <w:rFonts w:hint="eastAsia" w:ascii="仿宋_GB2312" w:hAnsi="仿宋_GB2312" w:cs="仿宋_GB2312"/>
          <w:sz w:val="32"/>
          <w:szCs w:val="32"/>
        </w:rPr>
        <w:t>分，得分率为</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p>
    <w:p>
      <w:pPr>
        <w:pStyle w:val="24"/>
        <w:numPr>
          <w:ilvl w:val="0"/>
          <w:numId w:val="0"/>
        </w:numPr>
        <w:spacing w:line="600" w:lineRule="exact"/>
        <w:ind w:firstLine="667" w:firstLineChars="200"/>
        <w:rPr>
          <w:rFonts w:hint="eastAsia" w:ascii="仿宋_GB2312" w:hAnsi="仿宋_GB2312" w:eastAsia="仿宋_GB2312" w:cs="仿宋_GB2312"/>
          <w:color w:val="auto"/>
          <w:spacing w:val="0"/>
          <w:kern w:val="2"/>
          <w:sz w:val="32"/>
          <w:szCs w:val="32"/>
          <w:lang w:val="en-US" w:eastAsia="zh-CN" w:bidi="ar-SA"/>
        </w:rPr>
      </w:pPr>
      <w:r>
        <w:rPr>
          <w:rFonts w:hint="eastAsia" w:cs="仿宋_GB2312"/>
          <w:b/>
          <w:bCs/>
          <w:lang w:val="en-US" w:eastAsia="zh-CN"/>
        </w:rPr>
        <w:t>1.</w:t>
      </w:r>
      <w:r>
        <w:rPr>
          <w:rFonts w:hint="eastAsia" w:cs="仿宋_GB2312"/>
          <w:b/>
          <w:bCs/>
        </w:rPr>
        <w:t>立项依据充分性：</w:t>
      </w:r>
      <w:r>
        <w:rPr>
          <w:rFonts w:hint="eastAsia" w:ascii="仿宋_GB2312" w:hAnsi="仿宋_GB2312" w:eastAsia="仿宋_GB2312" w:cs="仿宋_GB2312"/>
          <w:color w:val="auto"/>
          <w:spacing w:val="0"/>
          <w:kern w:val="2"/>
          <w:sz w:val="32"/>
          <w:szCs w:val="32"/>
          <w:lang w:val="en-US" w:eastAsia="zh-Hans" w:bidi="ar-SA"/>
        </w:rPr>
        <w:t>本项目是由</w:t>
      </w:r>
      <w:r>
        <w:rPr>
          <w:rFonts w:hint="eastAsia" w:ascii="仿宋_GB2312" w:hAnsi="仿宋_GB2312" w:eastAsia="仿宋_GB2312" w:cs="仿宋_GB2312"/>
          <w:color w:val="auto"/>
          <w:spacing w:val="0"/>
          <w:kern w:val="2"/>
          <w:sz w:val="32"/>
          <w:szCs w:val="32"/>
          <w:lang w:val="en-US" w:eastAsia="zh-CN" w:bidi="ar-SA"/>
        </w:rPr>
        <w:t>裕民县第三小学</w:t>
      </w:r>
      <w:r>
        <w:rPr>
          <w:rFonts w:hint="eastAsia" w:ascii="仿宋_GB2312" w:hAnsi="仿宋_GB2312" w:eastAsia="仿宋_GB2312" w:cs="仿宋_GB2312"/>
          <w:color w:val="auto"/>
          <w:spacing w:val="0"/>
          <w:kern w:val="2"/>
          <w:sz w:val="32"/>
          <w:szCs w:val="32"/>
          <w:lang w:val="en-US" w:eastAsia="zh-Hans" w:bidi="ar-SA"/>
        </w:rPr>
        <w:t>提出申报，于</w:t>
      </w:r>
      <w:r>
        <w:rPr>
          <w:rFonts w:hint="eastAsia" w:ascii="仿宋_GB2312" w:hAnsi="仿宋_GB2312" w:eastAsia="仿宋_GB2312" w:cs="仿宋_GB2312"/>
          <w:color w:val="auto"/>
          <w:spacing w:val="0"/>
          <w:kern w:val="2"/>
          <w:sz w:val="32"/>
          <w:szCs w:val="32"/>
          <w:lang w:val="en-US" w:eastAsia="zh-CN" w:bidi="ar-SA"/>
        </w:rPr>
        <w:t>2023</w:t>
      </w:r>
      <w:r>
        <w:rPr>
          <w:rFonts w:hint="eastAsia" w:ascii="仿宋_GB2312" w:hAnsi="仿宋_GB2312" w:eastAsia="仿宋_GB2312" w:cs="仿宋_GB2312"/>
          <w:color w:val="auto"/>
          <w:spacing w:val="0"/>
          <w:kern w:val="2"/>
          <w:sz w:val="32"/>
          <w:szCs w:val="32"/>
          <w:lang w:val="en-US" w:eastAsia="zh-Hans" w:bidi="ar-SA"/>
        </w:rPr>
        <w:t>年</w:t>
      </w:r>
      <w:r>
        <w:rPr>
          <w:rFonts w:hint="eastAsia" w:ascii="仿宋_GB2312" w:hAnsi="仿宋_GB2312" w:eastAsia="仿宋_GB2312" w:cs="仿宋_GB2312"/>
          <w:color w:val="auto"/>
          <w:spacing w:val="0"/>
          <w:kern w:val="2"/>
          <w:sz w:val="32"/>
          <w:szCs w:val="32"/>
          <w:lang w:val="en-US" w:eastAsia="zh-CN" w:bidi="ar-SA"/>
        </w:rPr>
        <w:t>9</w:t>
      </w:r>
      <w:r>
        <w:rPr>
          <w:rFonts w:hint="eastAsia" w:ascii="仿宋_GB2312" w:hAnsi="仿宋_GB2312" w:eastAsia="仿宋_GB2312" w:cs="仿宋_GB2312"/>
          <w:color w:val="auto"/>
          <w:spacing w:val="0"/>
          <w:kern w:val="2"/>
          <w:sz w:val="32"/>
          <w:szCs w:val="32"/>
          <w:lang w:val="en-US" w:eastAsia="zh-Hans" w:bidi="ar-SA"/>
        </w:rPr>
        <w:t>月批复设立，202</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年我单位根据</w:t>
      </w:r>
      <w:r>
        <w:rPr>
          <w:rFonts w:hint="eastAsia" w:ascii="仿宋_GB2312" w:hAnsi="仿宋_GB2312" w:eastAsia="仿宋_GB2312" w:cs="仿宋_GB2312"/>
          <w:color w:val="auto"/>
          <w:spacing w:val="0"/>
          <w:kern w:val="2"/>
          <w:sz w:val="32"/>
          <w:szCs w:val="32"/>
          <w:lang w:val="en-US" w:eastAsia="zh-CN" w:bidi="ar-SA"/>
        </w:rPr>
        <w:t>塔地财教[2023]45号文</w:t>
      </w:r>
      <w:r>
        <w:rPr>
          <w:rFonts w:hint="eastAsia" w:ascii="仿宋_GB2312" w:hAnsi="仿宋_GB2312" w:eastAsia="仿宋_GB2312" w:cs="仿宋_GB2312"/>
          <w:color w:val="auto"/>
          <w:spacing w:val="0"/>
          <w:kern w:val="2"/>
          <w:sz w:val="32"/>
          <w:szCs w:val="32"/>
          <w:lang w:val="en-US" w:eastAsia="zh-Hans" w:bidi="ar-SA"/>
        </w:rPr>
        <w:t>要求</w:t>
      </w:r>
      <w:r>
        <w:rPr>
          <w:rFonts w:hint="eastAsia" w:ascii="仿宋_GB2312" w:hAnsi="仿宋_GB2312" w:eastAsia="仿宋_GB2312" w:cs="仿宋_GB2312"/>
          <w:color w:val="auto"/>
          <w:spacing w:val="0"/>
          <w:kern w:val="2"/>
          <w:sz w:val="32"/>
          <w:szCs w:val="32"/>
          <w:lang w:val="en-US" w:eastAsia="zh-CN" w:bidi="ar-SA"/>
        </w:rPr>
        <w:t>组织实施</w:t>
      </w:r>
      <w:r>
        <w:rPr>
          <w:rFonts w:hint="eastAsia" w:ascii="仿宋_GB2312" w:hAnsi="仿宋_GB2312" w:eastAsia="仿宋_GB2312" w:cs="仿宋_GB2312"/>
          <w:color w:val="auto"/>
          <w:spacing w:val="0"/>
          <w:kern w:val="2"/>
          <w:sz w:val="32"/>
          <w:szCs w:val="32"/>
          <w:lang w:val="en-US" w:eastAsia="zh-Hans" w:bidi="ar-SA"/>
        </w:rPr>
        <w:t>该项目</w:t>
      </w:r>
      <w:r>
        <w:rPr>
          <w:rFonts w:hint="eastAsia" w:ascii="仿宋_GB2312" w:hAnsi="仿宋_GB2312" w:eastAsia="仿宋_GB2312" w:cs="仿宋_GB2312"/>
          <w:color w:val="auto"/>
          <w:spacing w:val="0"/>
          <w:kern w:val="2"/>
          <w:sz w:val="32"/>
          <w:szCs w:val="32"/>
          <w:lang w:val="en-US" w:eastAsia="zh-CN" w:bidi="ar-SA"/>
        </w:rPr>
        <w:t>。</w:t>
      </w:r>
      <w:r>
        <w:rPr>
          <w:rFonts w:hint="eastAsia" w:ascii="仿宋_GB2312" w:hAnsi="仿宋_GB2312" w:eastAsia="仿宋_GB2312" w:cs="仿宋_GB2312"/>
          <w:color w:val="auto"/>
          <w:spacing w:val="0"/>
          <w:kern w:val="2"/>
          <w:sz w:val="32"/>
          <w:szCs w:val="32"/>
          <w:lang w:val="en-US" w:eastAsia="zh-Hans" w:bidi="ar-SA"/>
        </w:rPr>
        <w:t>项目立项符合国家法律法规、自治区和地区行业发展规划和政策要求，属于本部门履职所需。</w:t>
      </w:r>
      <w:r>
        <w:rPr>
          <w:rFonts w:hint="eastAsia" w:ascii="仿宋_GB2312" w:hAnsi="仿宋_GB2312" w:eastAsia="仿宋_GB2312" w:cs="仿宋_GB2312"/>
          <w:color w:val="auto"/>
          <w:spacing w:val="0"/>
          <w:kern w:val="2"/>
          <w:sz w:val="32"/>
          <w:szCs w:val="32"/>
          <w:lang w:val="en-US" w:eastAsia="zh-CN" w:bidi="ar-SA"/>
        </w:rPr>
        <w:t>根据评分标准，该指标2.5分，得2.5分。</w:t>
      </w:r>
    </w:p>
    <w:p>
      <w:pPr>
        <w:pStyle w:val="24"/>
        <w:numPr>
          <w:ilvl w:val="0"/>
          <w:numId w:val="0"/>
        </w:numPr>
        <w:spacing w:line="600" w:lineRule="exact"/>
        <w:ind w:firstLine="667" w:firstLineChars="200"/>
        <w:rPr>
          <w:rFonts w:hint="eastAsia" w:ascii="仿宋_GB2312" w:hAnsi="仿宋_GB2312" w:eastAsia="仿宋_GB2312" w:cs="仿宋_GB2312"/>
          <w:color w:val="auto"/>
          <w:spacing w:val="0"/>
          <w:kern w:val="2"/>
          <w:sz w:val="32"/>
          <w:szCs w:val="32"/>
          <w:lang w:val="en-US" w:eastAsia="zh-CN" w:bidi="ar-SA"/>
        </w:rPr>
      </w:pPr>
      <w:r>
        <w:rPr>
          <w:rFonts w:hint="eastAsia" w:cs="仿宋_GB2312"/>
          <w:b/>
          <w:bCs/>
        </w:rPr>
        <w:t>2.立项程序规范性：</w:t>
      </w:r>
      <w:r>
        <w:rPr>
          <w:rFonts w:hint="eastAsia" w:ascii="仿宋_GB2312" w:hAnsi="仿宋_GB2312" w:eastAsia="仿宋_GB2312" w:cs="仿宋_GB2312"/>
          <w:color w:val="auto"/>
          <w:spacing w:val="0"/>
          <w:kern w:val="2"/>
          <w:sz w:val="32"/>
          <w:szCs w:val="32"/>
          <w:lang w:val="en-US" w:eastAsia="zh-CN" w:bidi="ar-SA"/>
        </w:rPr>
        <w:t>根据决策依据编制工作计划和经费预算，经过与部门市政府分管领导进行沟通、筛选确定经费预算计划，上党委会研究确定最终预算方案。根据评分标准，该指标2.5分，得2.5分。</w:t>
      </w:r>
    </w:p>
    <w:p>
      <w:pPr>
        <w:spacing w:line="600" w:lineRule="exact"/>
        <w:ind w:firstLine="643"/>
        <w:rPr>
          <w:rFonts w:hint="eastAsia" w:ascii="仿宋_GB2312" w:hAnsi="仿宋_GB2312" w:eastAsia="仿宋_GB2312" w:cs="仿宋_GB2312"/>
          <w:color w:val="auto"/>
          <w:spacing w:val="0"/>
          <w:kern w:val="2"/>
          <w:sz w:val="32"/>
          <w:szCs w:val="32"/>
          <w:lang w:val="en-US" w:eastAsia="zh-CN" w:bidi="ar-SA"/>
        </w:rPr>
      </w:pPr>
      <w:r>
        <w:rPr>
          <w:rFonts w:hint="eastAsia" w:ascii="仿宋_GB2312" w:cs="仿宋_GB2312"/>
          <w:b/>
          <w:bCs/>
          <w:sz w:val="32"/>
          <w:szCs w:val="32"/>
        </w:rPr>
        <w:t>3.绩效目标合理性</w:t>
      </w:r>
      <w:r>
        <w:rPr>
          <w:rFonts w:hint="eastAsia" w:ascii="仿宋_GB2312" w:cs="仿宋_GB2312"/>
          <w:sz w:val="32"/>
          <w:szCs w:val="32"/>
        </w:rPr>
        <w:t>：</w:t>
      </w:r>
      <w:r>
        <w:rPr>
          <w:rFonts w:hint="eastAsia" w:ascii="仿宋_GB2312" w:hAnsi="仿宋_GB2312" w:eastAsia="仿宋_GB2312" w:cs="仿宋_GB2312"/>
          <w:color w:val="auto"/>
          <w:spacing w:val="0"/>
          <w:kern w:val="2"/>
          <w:sz w:val="32"/>
          <w:szCs w:val="32"/>
          <w:lang w:val="en-US" w:eastAsia="zh-Hans" w:bidi="ar-SA"/>
        </w:rPr>
        <w:t>本项目</w:t>
      </w:r>
      <w:r>
        <w:rPr>
          <w:rFonts w:hint="eastAsia" w:ascii="仿宋_GB2312" w:hAnsi="仿宋_GB2312" w:eastAsia="仿宋_GB2312" w:cs="仿宋_GB2312"/>
          <w:color w:val="auto"/>
          <w:spacing w:val="0"/>
          <w:kern w:val="2"/>
          <w:sz w:val="32"/>
          <w:szCs w:val="32"/>
          <w:lang w:val="en-US" w:eastAsia="zh-CN" w:bidi="ar-SA"/>
        </w:rPr>
        <w:t>制定了</w:t>
      </w:r>
      <w:r>
        <w:rPr>
          <w:rFonts w:hint="eastAsia" w:ascii="仿宋_GB2312" w:hAnsi="仿宋_GB2312" w:eastAsia="仿宋_GB2312" w:cs="仿宋_GB2312"/>
          <w:color w:val="auto"/>
          <w:spacing w:val="0"/>
          <w:kern w:val="2"/>
          <w:sz w:val="32"/>
          <w:szCs w:val="32"/>
          <w:lang w:val="en-US" w:eastAsia="zh-Hans" w:bidi="ar-SA"/>
        </w:rPr>
        <w:t>项目支出绩效目标</w:t>
      </w:r>
      <w:r>
        <w:rPr>
          <w:rFonts w:hint="eastAsia" w:ascii="仿宋_GB2312" w:hAnsi="仿宋_GB2312" w:eastAsia="仿宋_GB2312" w:cs="仿宋_GB2312"/>
          <w:color w:val="auto"/>
          <w:spacing w:val="0"/>
          <w:kern w:val="2"/>
          <w:sz w:val="32"/>
          <w:szCs w:val="32"/>
          <w:lang w:val="en-US" w:eastAsia="zh-CN" w:bidi="ar-SA"/>
        </w:rPr>
        <w:t>，明确了</w:t>
      </w:r>
      <w:r>
        <w:rPr>
          <w:rFonts w:hint="eastAsia" w:ascii="仿宋_GB2312" w:hAnsi="仿宋_GB2312" w:eastAsia="仿宋_GB2312" w:cs="仿宋_GB2312"/>
          <w:color w:val="auto"/>
          <w:spacing w:val="0"/>
          <w:kern w:val="2"/>
          <w:sz w:val="32"/>
          <w:szCs w:val="32"/>
          <w:lang w:val="en-US" w:eastAsia="zh-Hans" w:bidi="ar-SA"/>
        </w:rPr>
        <w:t>项目</w:t>
      </w:r>
      <w:r>
        <w:rPr>
          <w:rFonts w:hint="eastAsia" w:ascii="仿宋_GB2312" w:hAnsi="仿宋_GB2312" w:eastAsia="仿宋_GB2312" w:cs="仿宋_GB2312"/>
          <w:color w:val="auto"/>
          <w:spacing w:val="0"/>
          <w:kern w:val="2"/>
          <w:sz w:val="32"/>
          <w:szCs w:val="32"/>
          <w:lang w:val="en-US" w:eastAsia="zh-CN" w:bidi="ar-SA"/>
        </w:rPr>
        <w:t>总体思路及</w:t>
      </w:r>
      <w:r>
        <w:rPr>
          <w:rFonts w:hint="eastAsia" w:ascii="仿宋_GB2312" w:hAnsi="仿宋_GB2312" w:eastAsia="仿宋_GB2312" w:cs="仿宋_GB2312"/>
          <w:color w:val="auto"/>
          <w:spacing w:val="0"/>
          <w:kern w:val="2"/>
          <w:sz w:val="32"/>
          <w:szCs w:val="32"/>
          <w:lang w:val="en-US" w:eastAsia="zh-Hans" w:bidi="ar-SA"/>
        </w:rPr>
        <w:t>总</w:t>
      </w:r>
      <w:r>
        <w:rPr>
          <w:rFonts w:hint="eastAsia" w:ascii="仿宋_GB2312" w:hAnsi="仿宋_GB2312" w:eastAsia="仿宋_GB2312" w:cs="仿宋_GB2312"/>
          <w:color w:val="auto"/>
          <w:spacing w:val="0"/>
          <w:kern w:val="2"/>
          <w:sz w:val="32"/>
          <w:szCs w:val="32"/>
          <w:lang w:val="en-US" w:eastAsia="zh-CN" w:bidi="ar-SA"/>
        </w:rPr>
        <w:t>目标、并对</w:t>
      </w:r>
      <w:r>
        <w:rPr>
          <w:rFonts w:hint="eastAsia" w:ascii="仿宋_GB2312" w:hAnsi="仿宋_GB2312" w:eastAsia="仿宋_GB2312" w:cs="仿宋_GB2312"/>
          <w:color w:val="auto"/>
          <w:spacing w:val="0"/>
          <w:kern w:val="2"/>
          <w:sz w:val="32"/>
          <w:szCs w:val="32"/>
          <w:lang w:val="en-US" w:eastAsia="zh-Hans" w:bidi="ar-SA"/>
        </w:rPr>
        <w:t>项目</w:t>
      </w:r>
      <w:r>
        <w:rPr>
          <w:rFonts w:hint="eastAsia" w:ascii="仿宋_GB2312" w:hAnsi="仿宋_GB2312" w:eastAsia="仿宋_GB2312" w:cs="仿宋_GB2312"/>
          <w:color w:val="auto"/>
          <w:spacing w:val="0"/>
          <w:kern w:val="2"/>
          <w:sz w:val="32"/>
          <w:szCs w:val="32"/>
          <w:lang w:val="en-US" w:eastAsia="zh-CN" w:bidi="ar-SA"/>
        </w:rPr>
        <w:t>任务进行了详细分解，对目标进行了细化。根据评分标准，该指标3分，得3分。</w:t>
      </w:r>
    </w:p>
    <w:p>
      <w:pPr>
        <w:spacing w:line="600" w:lineRule="exact"/>
        <w:ind w:firstLine="643"/>
        <w:rPr>
          <w:rFonts w:hint="eastAsia" w:ascii="仿宋_GB2312" w:hAnsi="仿宋_GB2312" w:eastAsia="仿宋_GB2312" w:cs="仿宋_GB2312"/>
          <w:color w:val="auto"/>
          <w:spacing w:val="0"/>
          <w:kern w:val="2"/>
          <w:sz w:val="32"/>
          <w:szCs w:val="32"/>
          <w:lang w:val="en-US" w:eastAsia="zh-Hans" w:bidi="ar-SA"/>
        </w:rPr>
      </w:pPr>
      <w:r>
        <w:rPr>
          <w:rFonts w:hint="eastAsia" w:ascii="仿宋_GB2312" w:cs="仿宋_GB2312"/>
          <w:b/>
          <w:bCs/>
          <w:sz w:val="32"/>
          <w:szCs w:val="32"/>
        </w:rPr>
        <w:t>4.绩效指标明确性：</w:t>
      </w:r>
      <w:r>
        <w:rPr>
          <w:rFonts w:hint="eastAsia" w:ascii="仿宋_GB2312" w:hAnsi="仿宋_GB2312" w:eastAsia="仿宋_GB2312" w:cs="仿宋_GB2312"/>
          <w:color w:val="auto"/>
          <w:spacing w:val="0"/>
          <w:kern w:val="2"/>
          <w:sz w:val="32"/>
          <w:szCs w:val="32"/>
          <w:lang w:val="en-US" w:eastAsia="zh-Hans" w:bidi="ar-SA"/>
        </w:rPr>
        <w:t>本项目已将项目绩效目标细化分解为具体的绩效指标，并通过清晰、可衡量的指标值予以体现，与项目目标任务数或计划数相对应。根据评分标准，该指标2分，得2分。</w:t>
      </w:r>
    </w:p>
    <w:p>
      <w:pPr>
        <w:spacing w:line="600" w:lineRule="exact"/>
        <w:ind w:firstLine="643"/>
        <w:rPr>
          <w:rFonts w:hint="eastAsia" w:ascii="仿宋_GB2312" w:hAnsi="仿宋_GB2312" w:eastAsia="仿宋_GB2312" w:cs="仿宋_GB2312"/>
          <w:color w:val="auto"/>
          <w:spacing w:val="0"/>
          <w:kern w:val="2"/>
          <w:sz w:val="32"/>
          <w:szCs w:val="32"/>
          <w:lang w:val="en-US" w:eastAsia="zh-Hans" w:bidi="ar-SA"/>
        </w:rPr>
      </w:pPr>
      <w:r>
        <w:rPr>
          <w:rFonts w:hint="eastAsia" w:ascii="仿宋_GB2312" w:cs="仿宋_GB2312"/>
          <w:b/>
          <w:bCs/>
          <w:sz w:val="32"/>
          <w:szCs w:val="32"/>
        </w:rPr>
        <w:t>5.预算编制科学性：</w:t>
      </w:r>
      <w:r>
        <w:rPr>
          <w:rFonts w:hint="eastAsia" w:ascii="仿宋_GB2312" w:hAnsi="仿宋_GB2312" w:eastAsia="仿宋_GB2312" w:cs="仿宋_GB2312"/>
          <w:color w:val="auto"/>
          <w:spacing w:val="0"/>
          <w:kern w:val="2"/>
          <w:sz w:val="32"/>
          <w:szCs w:val="32"/>
          <w:lang w:val="en-US" w:eastAsia="zh-Hans" w:bidi="ar-SA"/>
        </w:rPr>
        <w:t>预算编制经过科学论证，内容与项目内容匹配，项目投资额与工作任务相匹配，根据评分标准，该指标</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分，得</w:t>
      </w:r>
      <w:r>
        <w:rPr>
          <w:rFonts w:hint="eastAsia" w:ascii="仿宋_GB2312" w:hAnsi="仿宋_GB2312" w:eastAsia="仿宋_GB2312" w:cs="仿宋_GB2312"/>
          <w:color w:val="auto"/>
          <w:spacing w:val="0"/>
          <w:kern w:val="2"/>
          <w:sz w:val="32"/>
          <w:szCs w:val="32"/>
          <w:lang w:val="en-US" w:eastAsia="zh-CN" w:bidi="ar-SA"/>
        </w:rPr>
        <w:t>3</w:t>
      </w:r>
      <w:r>
        <w:rPr>
          <w:rFonts w:hint="eastAsia" w:ascii="仿宋_GB2312" w:hAnsi="仿宋_GB2312" w:eastAsia="仿宋_GB2312" w:cs="仿宋_GB2312"/>
          <w:color w:val="auto"/>
          <w:spacing w:val="0"/>
          <w:kern w:val="2"/>
          <w:sz w:val="32"/>
          <w:szCs w:val="32"/>
          <w:lang w:val="en-US" w:eastAsia="zh-Hans" w:bidi="ar-SA"/>
        </w:rPr>
        <w:t>分。</w:t>
      </w:r>
    </w:p>
    <w:p>
      <w:pPr>
        <w:spacing w:line="600" w:lineRule="exact"/>
        <w:ind w:firstLine="643"/>
        <w:rPr>
          <w:rFonts w:ascii="仿宋_GB2312" w:cs="仿宋_GB2312"/>
          <w:sz w:val="32"/>
          <w:szCs w:val="32"/>
        </w:rPr>
      </w:pPr>
      <w:r>
        <w:rPr>
          <w:rFonts w:hint="eastAsia" w:ascii="仿宋_GB2312" w:cs="仿宋_GB2312"/>
          <w:b/>
          <w:bCs/>
          <w:sz w:val="32"/>
          <w:szCs w:val="32"/>
        </w:rPr>
        <w:t>6.资金分配合理性：</w:t>
      </w:r>
      <w:r>
        <w:rPr>
          <w:rFonts w:hint="eastAsia" w:ascii="仿宋_GB2312" w:hAnsi="仿宋_GB2312" w:eastAsia="仿宋_GB2312" w:cs="仿宋_GB2312"/>
          <w:color w:val="auto"/>
          <w:spacing w:val="0"/>
          <w:kern w:val="2"/>
          <w:sz w:val="32"/>
          <w:szCs w:val="32"/>
          <w:lang w:val="en-US" w:eastAsia="zh-Hans" w:bidi="ar-SA"/>
        </w:rPr>
        <w:t>本项目资金分配依据充分，资金分配额度合理，与项目地方实际相适应。根据评分标准，该指标</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分，得</w:t>
      </w:r>
      <w:r>
        <w:rPr>
          <w:rFonts w:hint="eastAsia" w:ascii="仿宋_GB2312" w:hAnsi="仿宋_GB2312" w:eastAsia="仿宋_GB2312" w:cs="仿宋_GB2312"/>
          <w:color w:val="auto"/>
          <w:spacing w:val="0"/>
          <w:kern w:val="2"/>
          <w:sz w:val="32"/>
          <w:szCs w:val="32"/>
          <w:lang w:val="en-US" w:eastAsia="zh-CN" w:bidi="ar-SA"/>
        </w:rPr>
        <w:t>2</w:t>
      </w:r>
      <w:r>
        <w:rPr>
          <w:rFonts w:hint="eastAsia" w:ascii="仿宋_GB2312" w:hAnsi="仿宋_GB2312" w:eastAsia="仿宋_GB2312" w:cs="仿宋_GB2312"/>
          <w:color w:val="auto"/>
          <w:spacing w:val="0"/>
          <w:kern w:val="2"/>
          <w:sz w:val="32"/>
          <w:szCs w:val="32"/>
          <w:lang w:val="en-US" w:eastAsia="zh-Hans" w:bidi="ar-SA"/>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overflowPunct w:val="0"/>
        <w:spacing w:line="600" w:lineRule="exact"/>
        <w:ind w:firstLine="640"/>
        <w:contextualSpacing/>
        <w:rPr>
          <w:rFonts w:hint="eastAsia" w:ascii="仿宋_GB2312" w:hAnsi="仿宋_GB2312" w:cs="仿宋_GB2312"/>
          <w:sz w:val="32"/>
          <w:szCs w:val="32"/>
          <w:lang w:val="en-US"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sz w:val="32"/>
          <w:szCs w:val="32"/>
          <w:lang w:eastAsia="zh-Hans"/>
        </w:rPr>
        <w:t>本项目</w:t>
      </w:r>
      <w:r>
        <w:rPr>
          <w:rFonts w:hint="eastAsia" w:ascii="仿宋_GB2312" w:hAnsi="仿宋_GB2312" w:cs="仿宋_GB2312"/>
          <w:sz w:val="32"/>
          <w:szCs w:val="32"/>
        </w:rPr>
        <w:t>实际</w:t>
      </w:r>
      <w:r>
        <w:rPr>
          <w:rFonts w:hint="eastAsia" w:ascii="仿宋_GB2312" w:hAnsi="仿宋_GB2312" w:cs="仿宋_GB2312"/>
          <w:color w:val="000000" w:themeColor="text1"/>
          <w:sz w:val="32"/>
          <w:szCs w:val="32"/>
          <w14:textFill>
            <w14:solidFill>
              <w14:schemeClr w14:val="tx1"/>
            </w14:solidFill>
          </w14:textFill>
        </w:rPr>
        <w:t>得分</w:t>
      </w:r>
      <w:r>
        <w:rPr>
          <w:rFonts w:hint="eastAsia" w:ascii="仿宋_GB2312"/>
          <w:color w:val="000000" w:themeColor="text1"/>
          <w:sz w:val="32"/>
          <w:szCs w:val="32"/>
          <w:lang w:val="en-US" w:eastAsia="zh-CN"/>
          <w14:textFill>
            <w14:solidFill>
              <w14:schemeClr w14:val="tx1"/>
            </w14:solidFill>
          </w14:textFill>
        </w:rPr>
        <w:t>15</w:t>
      </w:r>
      <w:r>
        <w:rPr>
          <w:rFonts w:hint="eastAsia" w:ascii="仿宋_GB2312" w:hAnsi="仿宋_GB2312" w:cs="仿宋_GB2312"/>
          <w:color w:val="000000" w:themeColor="text1"/>
          <w:sz w:val="32"/>
          <w:szCs w:val="32"/>
          <w14:textFill>
            <w14:solidFill>
              <w14:schemeClr w14:val="tx1"/>
            </w14:solidFill>
          </w14:textFill>
        </w:rPr>
        <w:t>分</w:t>
      </w:r>
      <w:r>
        <w:rPr>
          <w:rFonts w:hint="eastAsia" w:ascii="仿宋_GB2312" w:hAnsi="仿宋_GB2312" w:cs="仿宋_GB2312"/>
          <w:sz w:val="32"/>
          <w:szCs w:val="32"/>
        </w:rPr>
        <w:t>，得分率</w:t>
      </w:r>
      <w:r>
        <w:rPr>
          <w:rFonts w:hint="eastAsia" w:ascii="仿宋_GB2312" w:hAnsi="仿宋_GB2312" w:cs="仿宋_GB2312"/>
          <w:sz w:val="32"/>
          <w:szCs w:val="32"/>
          <w:lang w:val="en-US" w:eastAsia="zh-CN"/>
        </w:rPr>
        <w:t>为100%。</w:t>
      </w:r>
      <w:r>
        <w:rPr>
          <w:rFonts w:hint="eastAsia" w:ascii="仿宋_GB2312" w:hAnsi="仿宋_GB2312" w:cs="仿宋_GB2312"/>
          <w:sz w:val="32"/>
          <w:szCs w:val="32"/>
          <w:lang w:val="en-US" w:eastAsia="zh-Hans"/>
        </w:rPr>
        <w:t>具体各项指标得分如下：</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1.资金到位率：</w:t>
      </w:r>
      <w:r>
        <w:rPr>
          <w:rFonts w:hint="eastAsia" w:ascii="仿宋_GB2312" w:hAnsi="仿宋_GB2312" w:cs="仿宋_GB2312"/>
          <w:sz w:val="32"/>
          <w:szCs w:val="32"/>
          <w:lang w:val="en-US" w:eastAsia="zh-CN"/>
        </w:rPr>
        <w:t>该项目所需财政资金能够足额拨付到位，牵头单位能够及时足额按照合同约定将专项资金拨付给单位，根据评分标准，该指标2分，得2分。</w:t>
      </w:r>
      <w:r>
        <w:rPr>
          <w:rFonts w:hint="eastAsia" w:ascii="仿宋_GB2312" w:cs="仿宋_GB2312"/>
          <w:color w:val="FF0000"/>
          <w:sz w:val="32"/>
          <w:szCs w:val="32"/>
        </w:rPr>
        <w:t xml:space="preserve">   </w:t>
      </w:r>
    </w:p>
    <w:p>
      <w:pPr>
        <w:spacing w:line="600" w:lineRule="exact"/>
        <w:ind w:firstLine="643"/>
        <w:rPr>
          <w:rFonts w:hint="eastAsia" w:ascii="仿宋_GB2312" w:hAnsi="仿宋_GB2312" w:cs="仿宋_GB2312"/>
          <w:sz w:val="32"/>
          <w:szCs w:val="32"/>
          <w:lang w:val="en-US" w:eastAsia="zh-CN"/>
        </w:rPr>
      </w:pPr>
      <w:r>
        <w:rPr>
          <w:rFonts w:hint="eastAsia" w:ascii="仿宋_GB2312" w:cs="仿宋_GB2312"/>
          <w:b/>
          <w:bCs/>
          <w:sz w:val="32"/>
          <w:szCs w:val="32"/>
        </w:rPr>
        <w:t>2.预算执行率：</w:t>
      </w:r>
      <w:r>
        <w:rPr>
          <w:rFonts w:hint="eastAsia" w:ascii="仿宋_GB2312" w:cs="仿宋_GB2312"/>
          <w:b w:val="0"/>
          <w:bCs w:val="0"/>
          <w:sz w:val="32"/>
          <w:szCs w:val="32"/>
          <w:lang w:eastAsia="zh-Hans"/>
        </w:rPr>
        <w:t>本项目</w:t>
      </w:r>
      <w:r>
        <w:rPr>
          <w:rFonts w:hint="eastAsia" w:ascii="仿宋_GB2312" w:hAnsi="仿宋_GB2312" w:cs="仿宋_GB2312"/>
          <w:b w:val="0"/>
          <w:bCs w:val="0"/>
          <w:sz w:val="32"/>
          <w:szCs w:val="32"/>
          <w:lang w:val="en-US" w:eastAsia="zh-CN"/>
        </w:rPr>
        <w:t>预</w:t>
      </w:r>
      <w:r>
        <w:rPr>
          <w:rFonts w:hint="eastAsia" w:ascii="仿宋_GB2312" w:hAnsi="仿宋_GB2312" w:cs="仿宋_GB2312"/>
          <w:sz w:val="32"/>
          <w:szCs w:val="32"/>
          <w:lang w:val="en-US" w:eastAsia="zh-CN"/>
        </w:rPr>
        <w:t>算编制较为详细，</w:t>
      </w:r>
      <w:r>
        <w:rPr>
          <w:rFonts w:hint="eastAsia" w:ascii="仿宋_GB2312" w:hAnsi="仿宋_GB2312" w:cs="仿宋_GB2312"/>
          <w:sz w:val="32"/>
          <w:szCs w:val="32"/>
          <w:lang w:val="en-US" w:eastAsia="zh-Hans"/>
        </w:rPr>
        <w:t>预算资金</w:t>
      </w:r>
      <w:r>
        <w:rPr>
          <w:rFonts w:hint="eastAsia" w:ascii="仿宋_GB2312" w:hAnsi="仿宋_GB2312" w:cs="仿宋_GB2312"/>
          <w:sz w:val="32"/>
          <w:szCs w:val="32"/>
          <w:lang w:val="en-US" w:eastAsia="zh-CN"/>
        </w:rPr>
        <w:t>40.82</w:t>
      </w:r>
      <w:r>
        <w:rPr>
          <w:rFonts w:hint="eastAsia" w:ascii="仿宋_GB2312" w:hAnsi="仿宋_GB2312" w:cs="仿宋_GB2312"/>
          <w:sz w:val="32"/>
          <w:szCs w:val="32"/>
          <w:lang w:val="en-US" w:eastAsia="zh-Hans"/>
        </w:rPr>
        <w:t>万元，实际执行</w:t>
      </w:r>
      <w:r>
        <w:rPr>
          <w:rFonts w:hint="eastAsia" w:ascii="仿宋_GB2312" w:hAnsi="仿宋_GB2312" w:cs="仿宋_GB2312"/>
          <w:sz w:val="32"/>
          <w:szCs w:val="32"/>
          <w:lang w:val="en-US" w:eastAsia="zh-CN"/>
        </w:rPr>
        <w:t>24.48</w:t>
      </w:r>
      <w:r>
        <w:rPr>
          <w:rFonts w:hint="eastAsia" w:ascii="仿宋_GB2312" w:hAnsi="仿宋_GB2312" w:cs="仿宋_GB2312"/>
          <w:sz w:val="32"/>
          <w:szCs w:val="32"/>
          <w:lang w:val="en-US" w:eastAsia="zh-Hans"/>
        </w:rPr>
        <w:t>万元，预算执行率为</w:t>
      </w:r>
      <w:r>
        <w:rPr>
          <w:rFonts w:hint="eastAsia" w:ascii="仿宋_GB2312" w:hAnsi="仿宋_GB2312" w:cs="仿宋_GB2312"/>
          <w:sz w:val="32"/>
          <w:szCs w:val="32"/>
          <w:lang w:val="en-US" w:eastAsia="zh-CN"/>
        </w:rPr>
        <w:t>59.97</w:t>
      </w:r>
      <w:r>
        <w:rPr>
          <w:rFonts w:hint="eastAsia" w:ascii="仿宋_GB2312" w:hAnsi="仿宋_GB2312" w:cs="仿宋_GB2312"/>
          <w:sz w:val="32"/>
          <w:szCs w:val="32"/>
          <w:lang w:val="en-US" w:eastAsia="zh-Hans"/>
        </w:rPr>
        <w:t>%，</w:t>
      </w:r>
      <w:r>
        <w:rPr>
          <w:rFonts w:hint="eastAsia" w:ascii="仿宋_GB2312" w:hAnsi="仿宋_GB2312" w:cs="仿宋_GB2312"/>
          <w:sz w:val="32"/>
          <w:szCs w:val="32"/>
          <w:lang w:val="en-US" w:eastAsia="zh-CN"/>
        </w:rPr>
        <w:t>项目资金支出总体能够按照预算学生营养餐标准5元/人/天执行，根据评分标准，该指标2分，得2分。</w:t>
      </w:r>
    </w:p>
    <w:p>
      <w:pPr>
        <w:spacing w:line="600" w:lineRule="exact"/>
        <w:ind w:firstLine="643"/>
        <w:rPr>
          <w:rFonts w:hint="eastAsia" w:ascii="仿宋_GB2312" w:hAnsi="仿宋_GB2312" w:cs="仿宋_GB2312"/>
          <w:sz w:val="32"/>
          <w:szCs w:val="32"/>
          <w:lang w:val="en-US" w:eastAsia="zh-CN"/>
        </w:rPr>
      </w:pPr>
      <w:r>
        <w:rPr>
          <w:rFonts w:hint="eastAsia" w:ascii="仿宋_GB2312" w:cs="仿宋_GB2312"/>
          <w:b/>
          <w:bCs/>
          <w:sz w:val="32"/>
          <w:szCs w:val="32"/>
        </w:rPr>
        <w:t>3.资金使用合规性：</w:t>
      </w:r>
      <w:r>
        <w:rPr>
          <w:rFonts w:hint="eastAsia" w:ascii="仿宋_GB2312" w:hAnsi="仿宋_GB2312" w:cs="仿宋_GB2312"/>
          <w:sz w:val="32"/>
          <w:szCs w:val="32"/>
          <w:lang w:val="en-US" w:eastAsia="zh-Hans"/>
        </w:rPr>
        <w:t>项目任务下达后，我单位</w:t>
      </w:r>
      <w:r>
        <w:rPr>
          <w:rFonts w:hint="eastAsia" w:ascii="仿宋_GB2312" w:hAnsi="仿宋_GB2312" w:cs="仿宋_GB2312"/>
          <w:sz w:val="32"/>
          <w:szCs w:val="32"/>
          <w:lang w:val="en-US" w:eastAsia="zh-CN"/>
        </w:rPr>
        <w:t>制定了《营养餐》制度和管理规定对经费使用进行规范管理，财务制度健全、执行严格；根据评分标准，该指标3分，得3分。</w:t>
      </w:r>
    </w:p>
    <w:p>
      <w:pPr>
        <w:spacing w:line="600" w:lineRule="exact"/>
        <w:ind w:firstLine="643"/>
        <w:rPr>
          <w:rFonts w:hint="eastAsia" w:ascii="仿宋_GB2312" w:hAnsi="仿宋_GB2312" w:cs="仿宋_GB2312"/>
          <w:sz w:val="32"/>
          <w:szCs w:val="32"/>
          <w:lang w:val="en-US" w:eastAsia="zh-CN"/>
        </w:rPr>
      </w:pPr>
      <w:r>
        <w:rPr>
          <w:rFonts w:hint="eastAsia" w:ascii="仿宋_GB2312" w:cs="仿宋_GB2312"/>
          <w:b/>
          <w:bCs/>
          <w:sz w:val="32"/>
          <w:szCs w:val="32"/>
        </w:rPr>
        <w:t>4.管理制度健全性：</w:t>
      </w:r>
      <w:r>
        <w:rPr>
          <w:rFonts w:hint="eastAsia" w:ascii="仿宋_GB2312" w:hAnsi="仿宋_GB2312" w:cs="仿宋_GB2312"/>
          <w:sz w:val="32"/>
          <w:szCs w:val="32"/>
          <w:lang w:val="en-US" w:eastAsia="zh-Hans"/>
        </w:rPr>
        <w:t>我单位</w:t>
      </w:r>
      <w:r>
        <w:rPr>
          <w:rFonts w:hint="eastAsia" w:ascii="仿宋_GB2312" w:hAnsi="仿宋_GB2312" w:cs="仿宋_GB2312"/>
          <w:sz w:val="32"/>
          <w:szCs w:val="32"/>
          <w:lang w:val="en-US" w:eastAsia="zh-CN"/>
        </w:rPr>
        <w:t>制定了《营养餐》</w:t>
      </w:r>
      <w:r>
        <w:rPr>
          <w:rFonts w:hint="eastAsia" w:ascii="仿宋_GB2312" w:hAnsi="仿宋_GB2312" w:cs="仿宋_GB2312"/>
          <w:sz w:val="32"/>
          <w:szCs w:val="32"/>
          <w:lang w:val="en-US" w:eastAsia="zh-Hans"/>
        </w:rPr>
        <w:t>等</w:t>
      </w:r>
      <w:r>
        <w:rPr>
          <w:rFonts w:hint="eastAsia" w:ascii="仿宋_GB2312" w:hAnsi="仿宋_GB2312" w:cs="仿宋_GB2312"/>
          <w:sz w:val="32"/>
          <w:szCs w:val="32"/>
          <w:lang w:val="en-US" w:eastAsia="zh-CN"/>
        </w:rPr>
        <w:t>相关</w:t>
      </w:r>
      <w:r>
        <w:rPr>
          <w:rFonts w:hint="eastAsia" w:ascii="仿宋_GB2312" w:hAnsi="仿宋_GB2312" w:cs="仿宋_GB2312"/>
          <w:sz w:val="32"/>
          <w:szCs w:val="32"/>
          <w:lang w:val="en-US" w:eastAsia="zh-Hans"/>
        </w:rPr>
        <w:t>项目</w:t>
      </w:r>
      <w:r>
        <w:rPr>
          <w:rFonts w:hint="eastAsia" w:ascii="仿宋_GB2312" w:hAnsi="仿宋_GB2312" w:cs="仿宋_GB2312"/>
          <w:sz w:val="32"/>
          <w:szCs w:val="32"/>
          <w:lang w:val="en-US" w:eastAsia="zh-CN"/>
        </w:rPr>
        <w:t>管理办法，</w:t>
      </w:r>
      <w:r>
        <w:rPr>
          <w:rFonts w:hint="eastAsia" w:ascii="仿宋_GB2312" w:hAnsi="仿宋_GB2312" w:cs="仿宋_GB2312"/>
          <w:sz w:val="32"/>
          <w:szCs w:val="32"/>
          <w:lang w:val="en-US" w:eastAsia="zh-Hans"/>
        </w:rPr>
        <w:t>同时</w:t>
      </w:r>
      <w:r>
        <w:rPr>
          <w:rFonts w:hint="eastAsia" w:ascii="仿宋_GB2312" w:hAnsi="仿宋_GB2312" w:cs="仿宋_GB2312"/>
          <w:sz w:val="32"/>
          <w:szCs w:val="32"/>
          <w:lang w:val="en-US" w:eastAsia="zh-CN"/>
        </w:rPr>
        <w:t>对财政专项资金进行严格管理，基本做到了专款专用，根据评分标准，该指标4分，得4分。</w:t>
      </w:r>
    </w:p>
    <w:p>
      <w:pPr>
        <w:spacing w:line="600" w:lineRule="exact"/>
        <w:ind w:firstLine="643"/>
        <w:rPr>
          <w:rFonts w:hint="eastAsia" w:ascii="仿宋_GB2312" w:hAnsi="仿宋_GB2312" w:cs="仿宋_GB2312"/>
          <w:sz w:val="32"/>
          <w:szCs w:val="32"/>
          <w:lang w:val="en-US" w:eastAsia="zh-Hans"/>
        </w:rPr>
      </w:pPr>
      <w:r>
        <w:rPr>
          <w:rFonts w:hint="eastAsia" w:ascii="仿宋_GB2312" w:cs="仿宋_GB2312"/>
          <w:b/>
          <w:bCs/>
          <w:sz w:val="32"/>
          <w:szCs w:val="32"/>
        </w:rPr>
        <w:t>5.制度执行有效性</w:t>
      </w:r>
      <w:r>
        <w:rPr>
          <w:rFonts w:hint="eastAsia" w:ascii="仿宋_GB2312" w:cs="仿宋_GB2312"/>
          <w:sz w:val="32"/>
          <w:szCs w:val="32"/>
        </w:rPr>
        <w:t>：</w:t>
      </w:r>
      <w:r>
        <w:rPr>
          <w:rFonts w:hint="eastAsia" w:ascii="仿宋_GB2312" w:hAnsi="仿宋_GB2312" w:cs="仿宋_GB2312"/>
          <w:sz w:val="32"/>
          <w:szCs w:val="32"/>
          <w:lang w:val="en-US" w:eastAsia="zh-Hans"/>
        </w:rPr>
        <w:t>由部门提出经费预算支出可行性方案，经过与市政府分管领导沟通后，报党委会议研究执行，财务对资金的使用合法合规性进行监督，年底对资金使用效果进行自评，根据评分标准，该指标</w:t>
      </w:r>
      <w:r>
        <w:rPr>
          <w:rFonts w:hint="eastAsia" w:ascii="仿宋_GB2312" w:hAnsi="仿宋_GB2312" w:cs="仿宋_GB2312"/>
          <w:sz w:val="32"/>
          <w:szCs w:val="32"/>
          <w:lang w:val="en-US" w:eastAsia="zh-CN"/>
        </w:rPr>
        <w:t>4</w:t>
      </w:r>
      <w:r>
        <w:rPr>
          <w:rFonts w:hint="eastAsia" w:ascii="仿宋_GB2312" w:hAnsi="仿宋_GB2312" w:cs="仿宋_GB2312"/>
          <w:sz w:val="32"/>
          <w:szCs w:val="32"/>
          <w:lang w:val="en-US" w:eastAsia="zh-Hans"/>
        </w:rPr>
        <w:t>分，得</w:t>
      </w:r>
      <w:r>
        <w:rPr>
          <w:rFonts w:hint="eastAsia" w:ascii="仿宋_GB2312" w:hAnsi="仿宋_GB2312" w:cs="仿宋_GB2312"/>
          <w:sz w:val="32"/>
          <w:szCs w:val="32"/>
          <w:lang w:val="en-US" w:eastAsia="zh-CN"/>
        </w:rPr>
        <w:t>4</w:t>
      </w:r>
      <w:r>
        <w:rPr>
          <w:rFonts w:hint="eastAsia" w:ascii="仿宋_GB2312" w:hAnsi="仿宋_GB2312" w:cs="仿宋_GB2312"/>
          <w:sz w:val="32"/>
          <w:szCs w:val="32"/>
          <w:lang w:val="en-US" w:eastAsia="zh-Hans"/>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overflowPunct w:val="0"/>
        <w:spacing w:line="600" w:lineRule="exact"/>
        <w:ind w:firstLine="640"/>
        <w:contextualSpacing/>
        <w:rPr>
          <w:rFonts w:hint="eastAsia" w:ascii="仿宋_GB2312" w:cs="仿宋_GB2312"/>
          <w:sz w:val="32"/>
          <w:szCs w:val="32"/>
          <w:lang w:eastAsia="zh-Hans"/>
        </w:rPr>
      </w:pPr>
      <w:r>
        <w:rPr>
          <w:rFonts w:hint="eastAsia" w:ascii="仿宋_GB2312" w:cs="仿宋_GB2312"/>
          <w:sz w:val="32"/>
          <w:szCs w:val="32"/>
        </w:rPr>
        <w:t>项目产出类指标包括产出数量、产出质量、产出时效、产出成本共四方面的内容，由</w:t>
      </w:r>
      <w:r>
        <w:rPr>
          <w:rFonts w:hint="eastAsia" w:ascii="仿宋_GB2312" w:cs="仿宋_GB2312"/>
          <w:sz w:val="32"/>
          <w:szCs w:val="32"/>
          <w:lang w:val="en-US" w:eastAsia="zh-CN"/>
        </w:rPr>
        <w:t>8</w:t>
      </w:r>
      <w:r>
        <w:rPr>
          <w:rFonts w:hint="eastAsia" w:ascii="仿宋_GB2312" w:cs="仿宋_GB2312"/>
          <w:sz w:val="32"/>
          <w:szCs w:val="32"/>
        </w:rPr>
        <w:t>个三级指标构成，权重分为</w:t>
      </w:r>
      <w:r>
        <w:rPr>
          <w:rFonts w:hint="eastAsia" w:ascii="仿宋_GB2312" w:cs="仿宋_GB2312"/>
          <w:sz w:val="32"/>
          <w:szCs w:val="32"/>
          <w:lang w:val="en-US" w:eastAsia="zh-CN"/>
        </w:rPr>
        <w:t>4</w:t>
      </w:r>
      <w:r>
        <w:rPr>
          <w:rFonts w:hint="eastAsia" w:ascii="仿宋_GB2312" w:cs="仿宋_GB2312"/>
          <w:sz w:val="32"/>
          <w:szCs w:val="32"/>
        </w:rPr>
        <w:t>0分，</w:t>
      </w:r>
      <w:r>
        <w:rPr>
          <w:rFonts w:hint="eastAsia" w:ascii="仿宋_GB2312" w:cs="仿宋_GB2312"/>
          <w:sz w:val="32"/>
          <w:szCs w:val="32"/>
          <w:lang w:eastAsia="zh-Hans"/>
        </w:rPr>
        <w:t>本项目</w:t>
      </w:r>
      <w:r>
        <w:rPr>
          <w:rFonts w:hint="eastAsia" w:ascii="仿宋_GB2312" w:cs="仿宋_GB2312"/>
          <w:sz w:val="32"/>
          <w:szCs w:val="32"/>
        </w:rPr>
        <w:t>实际得分</w:t>
      </w:r>
      <w:r>
        <w:rPr>
          <w:rFonts w:hint="eastAsia" w:ascii="仿宋_GB2312" w:cs="仿宋_GB2312"/>
          <w:sz w:val="32"/>
          <w:szCs w:val="32"/>
          <w:lang w:val="en-US" w:eastAsia="zh-CN"/>
        </w:rPr>
        <w:t>40</w:t>
      </w:r>
      <w:r>
        <w:rPr>
          <w:rFonts w:hint="eastAsia" w:ascii="仿宋_GB2312" w:cs="仿宋_GB2312"/>
          <w:sz w:val="32"/>
          <w:szCs w:val="32"/>
        </w:rPr>
        <w:t>分，得分率为</w:t>
      </w:r>
      <w:r>
        <w:rPr>
          <w:rFonts w:hint="eastAsia" w:ascii="仿宋_GB2312" w:cs="仿宋_GB2312"/>
          <w:sz w:val="32"/>
          <w:szCs w:val="32"/>
          <w:lang w:val="en-US" w:eastAsia="zh-CN"/>
        </w:rPr>
        <w:t>100</w:t>
      </w:r>
      <w:r>
        <w:rPr>
          <w:rFonts w:hint="eastAsia" w:ascii="仿宋_GB2312" w:cs="仿宋_GB2312"/>
          <w:sz w:val="32"/>
          <w:szCs w:val="32"/>
        </w:rPr>
        <w:t>%。</w:t>
      </w:r>
      <w:r>
        <w:rPr>
          <w:rFonts w:hint="eastAsia" w:ascii="仿宋_GB2312" w:cs="仿宋_GB2312"/>
          <w:sz w:val="32"/>
          <w:szCs w:val="32"/>
          <w:lang w:eastAsia="zh-Hans"/>
        </w:rPr>
        <w:t>具体各项指标得分如下：</w:t>
      </w:r>
    </w:p>
    <w:p>
      <w:pPr>
        <w:spacing w:line="600" w:lineRule="exact"/>
        <w:ind w:firstLineChars="0"/>
        <w:rPr>
          <w:rFonts w:hint="default" w:ascii="仿宋_GB2312" w:hAnsi="仿宋_GB2312" w:eastAsia="仿宋_GB2312" w:cs="仿宋_GB2312"/>
          <w:b/>
          <w:bCs/>
          <w:sz w:val="32"/>
          <w:szCs w:val="32"/>
          <w:lang w:val="en-US" w:eastAsia="zh-CN"/>
        </w:rPr>
      </w:pPr>
      <w:r>
        <w:rPr>
          <w:rFonts w:hint="eastAsia" w:ascii="仿宋_GB2312" w:hAnsi="仿宋_GB2312" w:cs="仿宋_GB2312"/>
          <w:b/>
          <w:bCs/>
          <w:sz w:val="32"/>
          <w:szCs w:val="32"/>
        </w:rPr>
        <w:t>1.产出数量</w:t>
      </w:r>
      <w:r>
        <w:rPr>
          <w:rFonts w:hint="eastAsia" w:ascii="仿宋_GB2312" w:hAnsi="仿宋_GB2312" w:cs="仿宋_GB2312"/>
          <w:b/>
          <w:bCs/>
          <w:sz w:val="32"/>
          <w:szCs w:val="32"/>
          <w:lang w:eastAsia="zh-CN"/>
        </w:rPr>
        <w:t>（</w:t>
      </w:r>
      <w:r>
        <w:rPr>
          <w:rFonts w:hint="eastAsia" w:ascii="仿宋_GB2312" w:hAnsi="仿宋_GB2312" w:cs="仿宋_GB2312"/>
          <w:b/>
          <w:bCs/>
          <w:sz w:val="32"/>
          <w:szCs w:val="32"/>
          <w:lang w:val="en-US" w:eastAsia="zh-CN"/>
        </w:rPr>
        <w:t>10分）</w:t>
      </w:r>
    </w:p>
    <w:p>
      <w:pPr>
        <w:overflowPunct w:val="0"/>
        <w:spacing w:line="600" w:lineRule="exact"/>
        <w:ind w:firstLine="640"/>
        <w:contextualSpacing/>
        <w:rPr>
          <w:rFonts w:hint="eastAsia" w:ascii="仿宋_GB2312" w:cs="仿宋_GB2312"/>
          <w:sz w:val="32"/>
          <w:szCs w:val="32"/>
        </w:rPr>
      </w:pPr>
      <w:r>
        <w:rPr>
          <w:rFonts w:hint="eastAsia" w:ascii="仿宋_GB2312" w:cs="仿宋_GB2312"/>
          <w:sz w:val="32"/>
          <w:szCs w:val="32"/>
          <w:lang w:eastAsia="zh-Hans"/>
        </w:rPr>
        <w:t>“享受营养餐学生人数”指标</w:t>
      </w:r>
      <w:r>
        <w:rPr>
          <w:rFonts w:hint="eastAsia" w:ascii="仿宋_GB2312" w:cs="仿宋_GB2312"/>
          <w:sz w:val="32"/>
          <w:szCs w:val="32"/>
        </w:rPr>
        <w:t>，</w:t>
      </w:r>
      <w:r>
        <w:rPr>
          <w:rFonts w:hint="eastAsia" w:ascii="仿宋_GB2312" w:cs="仿宋_GB2312"/>
          <w:sz w:val="32"/>
          <w:szCs w:val="32"/>
          <w:lang w:eastAsia="zh-Hans"/>
        </w:rPr>
        <w:t>预期指标值为“=532人，根据</w:t>
      </w:r>
      <w:r>
        <w:rPr>
          <w:rFonts w:hint="eastAsia" w:ascii="仿宋_GB2312" w:cs="仿宋_GB2312"/>
          <w:sz w:val="32"/>
          <w:szCs w:val="32"/>
          <w:lang w:val="en-US" w:eastAsia="zh-CN"/>
        </w:rPr>
        <w:t>学生营养餐花名册</w:t>
      </w:r>
      <w:r>
        <w:rPr>
          <w:rFonts w:hint="eastAsia" w:ascii="仿宋_GB2312" w:cs="仿宋_GB2312"/>
          <w:sz w:val="32"/>
          <w:szCs w:val="32"/>
          <w:lang w:eastAsia="zh-Hans"/>
        </w:rPr>
        <w:t>可知，</w:t>
      </w:r>
      <w:r>
        <w:rPr>
          <w:rFonts w:hint="eastAsia" w:ascii="仿宋_GB2312" w:cs="仿宋_GB2312"/>
          <w:sz w:val="32"/>
          <w:szCs w:val="32"/>
        </w:rPr>
        <w:t>实际</w:t>
      </w:r>
      <w:r>
        <w:rPr>
          <w:rFonts w:hint="eastAsia" w:ascii="仿宋_GB2312" w:cs="仿宋_GB2312"/>
          <w:sz w:val="32"/>
          <w:szCs w:val="32"/>
          <w:lang w:eastAsia="zh-Hans"/>
        </w:rPr>
        <w:t>完成享受营养餐学生人数</w:t>
      </w:r>
      <w:r>
        <w:rPr>
          <w:rFonts w:hint="eastAsia" w:ascii="仿宋_GB2312" w:cs="仿宋_GB2312"/>
          <w:sz w:val="32"/>
          <w:szCs w:val="32"/>
          <w:lang w:val="en-US" w:eastAsia="zh-CN"/>
        </w:rPr>
        <w:t>为532人</w:t>
      </w:r>
      <w:r>
        <w:rPr>
          <w:rFonts w:hint="eastAsia" w:ascii="仿宋_GB2312" w:cs="仿宋_GB2312"/>
          <w:sz w:val="32"/>
          <w:szCs w:val="32"/>
        </w:rPr>
        <w:t>，与预期目标一致，根据评分标准，该指标</w:t>
      </w:r>
      <w:r>
        <w:rPr>
          <w:rFonts w:hint="eastAsia" w:ascii="仿宋_GB2312" w:cs="仿宋_GB2312"/>
          <w:sz w:val="32"/>
          <w:szCs w:val="32"/>
          <w:lang w:val="en-US" w:eastAsia="zh-CN"/>
        </w:rPr>
        <w:t>10</w:t>
      </w:r>
      <w:r>
        <w:rPr>
          <w:rFonts w:hint="eastAsia" w:ascii="仿宋_GB2312" w:cs="仿宋_GB2312"/>
          <w:sz w:val="32"/>
          <w:szCs w:val="32"/>
        </w:rPr>
        <w:t>分，得</w:t>
      </w:r>
      <w:r>
        <w:rPr>
          <w:rFonts w:hint="eastAsia" w:ascii="仿宋_GB2312" w:cs="仿宋_GB2312"/>
          <w:sz w:val="32"/>
          <w:szCs w:val="32"/>
          <w:lang w:val="en-US" w:eastAsia="zh-CN"/>
        </w:rPr>
        <w:t>10</w:t>
      </w:r>
      <w:r>
        <w:rPr>
          <w:rFonts w:hint="eastAsia" w:ascii="仿宋_GB2312" w:cs="仿宋_GB2312"/>
          <w:sz w:val="32"/>
          <w:szCs w:val="32"/>
        </w:rPr>
        <w:t>分。</w:t>
      </w:r>
    </w:p>
    <w:p>
      <w:pPr>
        <w:spacing w:line="600" w:lineRule="exact"/>
        <w:ind w:firstLine="643"/>
        <w:rPr>
          <w:rFonts w:hint="default" w:ascii="仿宋_GB2312" w:eastAsia="仿宋_GB2312"/>
          <w:b/>
          <w:bCs/>
          <w:sz w:val="32"/>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overflowPunct w:val="0"/>
        <w:spacing w:line="600" w:lineRule="exact"/>
        <w:ind w:firstLine="640"/>
        <w:contextualSpacing/>
        <w:rPr>
          <w:rFonts w:hint="eastAsia" w:ascii="仿宋_GB2312" w:cs="仿宋_GB2312"/>
          <w:sz w:val="32"/>
          <w:szCs w:val="32"/>
          <w:lang w:val="en-US" w:eastAsia="zh-CN"/>
        </w:rPr>
      </w:pPr>
      <w:r>
        <w:rPr>
          <w:rFonts w:hint="eastAsia" w:ascii="仿宋_GB2312" w:cs="仿宋_GB2312"/>
          <w:sz w:val="32"/>
          <w:szCs w:val="32"/>
          <w:lang w:val="en-US" w:eastAsia="zh-Hans"/>
        </w:rPr>
        <w:t>“</w:t>
      </w:r>
      <w:r>
        <w:rPr>
          <w:rFonts w:hint="eastAsia" w:ascii="仿宋_GB2312" w:cs="仿宋_GB2312"/>
          <w:sz w:val="32"/>
          <w:szCs w:val="32"/>
          <w:lang w:val="en-US" w:eastAsia="zh-CN"/>
        </w:rPr>
        <w:t>资金享受覆盖率</w:t>
      </w:r>
      <w:r>
        <w:rPr>
          <w:rFonts w:hint="eastAsia" w:ascii="仿宋_GB2312" w:cs="仿宋_GB2312"/>
          <w:sz w:val="32"/>
          <w:szCs w:val="32"/>
          <w:lang w:val="en-US" w:eastAsia="zh-Hans"/>
        </w:rPr>
        <w:t>”指标</w:t>
      </w:r>
      <w:r>
        <w:rPr>
          <w:rFonts w:hint="eastAsia" w:ascii="仿宋_GB2312" w:cs="仿宋_GB2312"/>
          <w:sz w:val="32"/>
          <w:szCs w:val="32"/>
          <w:lang w:val="en-US" w:eastAsia="zh-CN"/>
        </w:rPr>
        <w:t>，</w:t>
      </w:r>
      <w:r>
        <w:rPr>
          <w:rFonts w:hint="eastAsia" w:ascii="仿宋_GB2312" w:cs="仿宋_GB2312"/>
          <w:sz w:val="32"/>
          <w:szCs w:val="32"/>
          <w:lang w:val="en-US" w:eastAsia="zh-Hans"/>
        </w:rPr>
        <w:t>预期指标值为“</w:t>
      </w:r>
      <w:r>
        <w:rPr>
          <w:rFonts w:hint="eastAsia" w:ascii="仿宋_GB2312" w:cs="仿宋_GB2312"/>
          <w:sz w:val="32"/>
          <w:szCs w:val="32"/>
          <w:lang w:val="en-US" w:eastAsia="zh-CN"/>
        </w:rPr>
        <w:t>100%</w:t>
      </w:r>
      <w:r>
        <w:rPr>
          <w:rFonts w:hint="eastAsia" w:ascii="仿宋_GB2312" w:cs="仿宋_GB2312"/>
          <w:sz w:val="32"/>
          <w:szCs w:val="32"/>
          <w:lang w:val="en-US" w:eastAsia="zh-Hans"/>
        </w:rPr>
        <w:t>”，根据</w:t>
      </w:r>
      <w:r>
        <w:rPr>
          <w:rFonts w:hint="eastAsia" w:ascii="仿宋_GB2312" w:cs="仿宋_GB2312"/>
          <w:sz w:val="32"/>
          <w:szCs w:val="32"/>
          <w:lang w:val="en-US" w:eastAsia="zh-CN"/>
        </w:rPr>
        <w:t>学生营养餐花名册</w:t>
      </w:r>
      <w:r>
        <w:rPr>
          <w:rFonts w:hint="eastAsia" w:ascii="仿宋_GB2312" w:cs="仿宋_GB2312"/>
          <w:sz w:val="32"/>
          <w:szCs w:val="32"/>
          <w:lang w:val="en-US" w:eastAsia="zh-Hans"/>
        </w:rPr>
        <w:t>可知，</w:t>
      </w:r>
      <w:r>
        <w:rPr>
          <w:rFonts w:hint="eastAsia" w:ascii="仿宋_GB2312" w:cs="仿宋_GB2312"/>
          <w:sz w:val="32"/>
          <w:szCs w:val="32"/>
          <w:lang w:val="en-US" w:eastAsia="zh-CN"/>
        </w:rPr>
        <w:t>实际</w:t>
      </w:r>
      <w:r>
        <w:rPr>
          <w:rFonts w:hint="eastAsia" w:ascii="仿宋_GB2312" w:cs="仿宋_GB2312"/>
          <w:sz w:val="32"/>
          <w:szCs w:val="32"/>
          <w:lang w:val="en-US" w:eastAsia="zh-Hans"/>
        </w:rPr>
        <w:t>完成享受营养餐学生人数</w:t>
      </w:r>
      <w:r>
        <w:rPr>
          <w:rFonts w:hint="eastAsia" w:ascii="仿宋_GB2312" w:cs="仿宋_GB2312"/>
          <w:sz w:val="32"/>
          <w:szCs w:val="32"/>
          <w:lang w:val="en-US" w:eastAsia="zh-CN"/>
        </w:rPr>
        <w:t>为532人，资金享受覆盖率</w:t>
      </w:r>
      <w:r>
        <w:rPr>
          <w:rFonts w:hint="eastAsia" w:ascii="仿宋_GB2312" w:cs="仿宋_GB2312"/>
          <w:sz w:val="32"/>
          <w:szCs w:val="32"/>
          <w:lang w:val="en-US" w:eastAsia="zh-Hans"/>
        </w:rPr>
        <w:t>达100%，</w:t>
      </w:r>
      <w:r>
        <w:rPr>
          <w:rFonts w:hint="eastAsia" w:ascii="仿宋_GB2312" w:cs="仿宋_GB2312"/>
          <w:sz w:val="32"/>
          <w:szCs w:val="32"/>
          <w:lang w:val="en-US" w:eastAsia="zh-CN"/>
        </w:rPr>
        <w:t>与预期目标一致，根据评分标准，该指标10分，得10分。</w:t>
      </w:r>
    </w:p>
    <w:p>
      <w:pPr>
        <w:pStyle w:val="6"/>
        <w:spacing w:before="0" w:after="0" w:line="600" w:lineRule="exact"/>
        <w:ind w:left="643" w:firstLine="0" w:firstLineChars="0"/>
        <w:jc w:val="both"/>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Style w:val="6"/>
        <w:spacing w:before="0" w:after="0" w:line="600" w:lineRule="exact"/>
        <w:ind w:firstLine="640"/>
        <w:jc w:val="both"/>
        <w:rPr>
          <w:rFonts w:hint="eastAsia" w:ascii="仿宋_GB2312" w:hAnsi="Times New Roman" w:eastAsia="仿宋_GB2312" w:cs="仿宋_GB2312"/>
          <w:b w:val="0"/>
          <w:kern w:val="2"/>
          <w:sz w:val="32"/>
          <w:szCs w:val="32"/>
          <w:lang w:val="en-US" w:eastAsia="zh-CN" w:bidi="ar-SA"/>
        </w:rPr>
      </w:pPr>
      <w:r>
        <w:rPr>
          <w:rFonts w:hint="eastAsia" w:ascii="仿宋_GB2312" w:hAnsi="Times New Roman" w:eastAsia="仿宋_GB2312" w:cs="仿宋_GB2312"/>
          <w:b w:val="0"/>
          <w:kern w:val="2"/>
          <w:sz w:val="32"/>
          <w:szCs w:val="32"/>
          <w:lang w:val="en-US" w:eastAsia="zh-Hans" w:bidi="ar-SA"/>
        </w:rPr>
        <w:t>“</w:t>
      </w:r>
      <w:r>
        <w:rPr>
          <w:rFonts w:hint="eastAsia" w:ascii="仿宋_GB2312" w:hAnsi="Times New Roman" w:eastAsia="仿宋_GB2312" w:cs="仿宋_GB2312"/>
          <w:b w:val="0"/>
          <w:kern w:val="2"/>
          <w:sz w:val="32"/>
          <w:szCs w:val="32"/>
          <w:lang w:val="en-US" w:eastAsia="zh-CN" w:bidi="ar-SA"/>
        </w:rPr>
        <w:t>资金支付及时率</w:t>
      </w:r>
      <w:r>
        <w:rPr>
          <w:rFonts w:hint="eastAsia" w:ascii="仿宋_GB2312" w:hAnsi="Times New Roman" w:eastAsia="仿宋_GB2312" w:cs="仿宋_GB2312"/>
          <w:b w:val="0"/>
          <w:kern w:val="2"/>
          <w:sz w:val="32"/>
          <w:szCs w:val="32"/>
          <w:lang w:val="en-US" w:eastAsia="zh-Hans" w:bidi="ar-SA"/>
        </w:rPr>
        <w:t>”指标，预期指标值为“</w:t>
      </w:r>
      <w:r>
        <w:rPr>
          <w:rFonts w:hint="eastAsia" w:ascii="仿宋_GB2312" w:hAnsi="Times New Roman" w:eastAsia="仿宋_GB2312" w:cs="仿宋_GB2312"/>
          <w:b w:val="0"/>
          <w:kern w:val="2"/>
          <w:sz w:val="32"/>
          <w:szCs w:val="32"/>
          <w:lang w:val="en-US" w:eastAsia="zh-CN" w:bidi="ar-SA"/>
        </w:rPr>
        <w:t>100%</w:t>
      </w:r>
      <w:r>
        <w:rPr>
          <w:rFonts w:hint="eastAsia" w:ascii="仿宋_GB2312" w:hAnsi="Times New Roman" w:eastAsia="仿宋_GB2312" w:cs="仿宋_GB2312"/>
          <w:b w:val="0"/>
          <w:kern w:val="2"/>
          <w:sz w:val="32"/>
          <w:szCs w:val="32"/>
          <w:lang w:val="en-US" w:eastAsia="zh-Hans" w:bidi="ar-SA"/>
        </w:rPr>
        <w:t>”；根据资金支付凭证显示，资金已于202</w:t>
      </w:r>
      <w:r>
        <w:rPr>
          <w:rFonts w:hint="eastAsia" w:ascii="仿宋_GB2312" w:hAnsi="Times New Roman" w:eastAsia="仿宋_GB2312" w:cs="仿宋_GB2312"/>
          <w:b w:val="0"/>
          <w:kern w:val="2"/>
          <w:sz w:val="32"/>
          <w:szCs w:val="32"/>
          <w:lang w:val="en-US" w:eastAsia="zh-CN" w:bidi="ar-SA"/>
        </w:rPr>
        <w:t>3</w:t>
      </w:r>
      <w:r>
        <w:rPr>
          <w:rFonts w:hint="eastAsia" w:ascii="仿宋_GB2312" w:hAnsi="Times New Roman" w:eastAsia="仿宋_GB2312" w:cs="仿宋_GB2312"/>
          <w:b w:val="0"/>
          <w:kern w:val="2"/>
          <w:sz w:val="32"/>
          <w:szCs w:val="32"/>
          <w:lang w:val="en-US" w:eastAsia="zh-Hans" w:bidi="ar-SA"/>
        </w:rPr>
        <w:t>年</w:t>
      </w:r>
      <w:r>
        <w:rPr>
          <w:rFonts w:hint="eastAsia" w:ascii="仿宋_GB2312" w:hAnsi="Times New Roman" w:eastAsia="仿宋_GB2312" w:cs="仿宋_GB2312"/>
          <w:b w:val="0"/>
          <w:kern w:val="2"/>
          <w:sz w:val="32"/>
          <w:szCs w:val="32"/>
          <w:lang w:val="en-US" w:eastAsia="zh-CN" w:bidi="ar-SA"/>
        </w:rPr>
        <w:t>12</w:t>
      </w:r>
      <w:r>
        <w:rPr>
          <w:rFonts w:hint="eastAsia" w:ascii="仿宋_GB2312" w:hAnsi="Times New Roman" w:eastAsia="仿宋_GB2312" w:cs="仿宋_GB2312"/>
          <w:b w:val="0"/>
          <w:kern w:val="2"/>
          <w:sz w:val="32"/>
          <w:szCs w:val="32"/>
          <w:lang w:val="en-US" w:eastAsia="zh-Hans" w:bidi="ar-SA"/>
        </w:rPr>
        <w:t>月全部支付完毕，</w:t>
      </w:r>
      <w:r>
        <w:rPr>
          <w:rFonts w:hint="eastAsia" w:ascii="仿宋_GB2312" w:hAnsi="Times New Roman" w:eastAsia="仿宋_GB2312" w:cs="仿宋_GB2312"/>
          <w:b w:val="0"/>
          <w:kern w:val="2"/>
          <w:sz w:val="32"/>
          <w:szCs w:val="32"/>
          <w:lang w:val="en-US" w:eastAsia="zh-CN" w:bidi="ar-SA"/>
        </w:rPr>
        <w:t>与预期目标指标一致，根据评分标准，该指标10分，得10分。</w:t>
      </w:r>
    </w:p>
    <w:p>
      <w:pPr>
        <w:pStyle w:val="6"/>
        <w:spacing w:before="0" w:after="0" w:line="600" w:lineRule="exact"/>
        <w:ind w:firstLine="640"/>
        <w:jc w:val="both"/>
        <w:rPr>
          <w:rFonts w:hint="eastAsia" w:ascii="仿宋_GB2312" w:hAnsi="Times New Roman" w:eastAsia="仿宋_GB2312" w:cs="仿宋_GB2312"/>
          <w:b w:val="0"/>
          <w:kern w:val="2"/>
          <w:sz w:val="32"/>
          <w:szCs w:val="32"/>
          <w:lang w:val="en-US" w:eastAsia="zh-CN" w:bidi="ar-SA"/>
        </w:rPr>
      </w:pPr>
      <w:r>
        <w:rPr>
          <w:rFonts w:hint="eastAsia" w:ascii="仿宋_GB2312" w:hAnsi="Times New Roman" w:eastAsia="仿宋_GB2312" w:cs="仿宋_GB2312"/>
          <w:b w:val="0"/>
          <w:kern w:val="2"/>
          <w:sz w:val="32"/>
          <w:szCs w:val="32"/>
          <w:lang w:val="en-US" w:eastAsia="zh-Hans" w:bidi="ar-SA"/>
        </w:rPr>
        <w:t>“</w:t>
      </w:r>
      <w:r>
        <w:rPr>
          <w:rFonts w:hint="eastAsia" w:ascii="仿宋_GB2312" w:hAnsi="Times New Roman" w:eastAsia="仿宋_GB2312" w:cs="仿宋_GB2312"/>
          <w:b w:val="0"/>
          <w:kern w:val="2"/>
          <w:sz w:val="32"/>
          <w:szCs w:val="32"/>
          <w:lang w:val="en-US" w:eastAsia="zh-CN" w:bidi="ar-SA"/>
        </w:rPr>
        <w:t>项目完成时间</w:t>
      </w:r>
      <w:r>
        <w:rPr>
          <w:rFonts w:hint="eastAsia" w:ascii="仿宋_GB2312" w:hAnsi="Times New Roman" w:eastAsia="仿宋_GB2312" w:cs="仿宋_GB2312"/>
          <w:b w:val="0"/>
          <w:kern w:val="2"/>
          <w:sz w:val="32"/>
          <w:szCs w:val="32"/>
          <w:lang w:val="en-US" w:eastAsia="zh-Hans" w:bidi="ar-SA"/>
        </w:rPr>
        <w:t>”指标，预期指标值为“</w:t>
      </w:r>
      <w:r>
        <w:rPr>
          <w:rFonts w:hint="eastAsia" w:ascii="仿宋_GB2312" w:hAnsi="Times New Roman" w:eastAsia="仿宋_GB2312" w:cs="仿宋_GB2312"/>
          <w:b w:val="0"/>
          <w:kern w:val="2"/>
          <w:sz w:val="32"/>
          <w:szCs w:val="32"/>
          <w:lang w:val="en-US" w:eastAsia="zh-CN" w:bidi="ar-SA"/>
        </w:rPr>
        <w:t>2023年12月25日前</w:t>
      </w:r>
      <w:r>
        <w:rPr>
          <w:rFonts w:hint="eastAsia" w:ascii="仿宋_GB2312" w:hAnsi="Times New Roman" w:eastAsia="仿宋_GB2312" w:cs="仿宋_GB2312"/>
          <w:b w:val="0"/>
          <w:kern w:val="2"/>
          <w:sz w:val="32"/>
          <w:szCs w:val="32"/>
          <w:lang w:val="en-US" w:eastAsia="zh-Hans" w:bidi="ar-SA"/>
        </w:rPr>
        <w:t>”；根据资金支付凭证显示，资金已于202</w:t>
      </w:r>
      <w:r>
        <w:rPr>
          <w:rFonts w:hint="eastAsia" w:ascii="仿宋_GB2312" w:hAnsi="Times New Roman" w:eastAsia="仿宋_GB2312" w:cs="仿宋_GB2312"/>
          <w:b w:val="0"/>
          <w:kern w:val="2"/>
          <w:sz w:val="32"/>
          <w:szCs w:val="32"/>
          <w:lang w:val="en-US" w:eastAsia="zh-CN" w:bidi="ar-SA"/>
        </w:rPr>
        <w:t>3</w:t>
      </w:r>
      <w:r>
        <w:rPr>
          <w:rFonts w:hint="eastAsia" w:ascii="仿宋_GB2312" w:hAnsi="Times New Roman" w:eastAsia="仿宋_GB2312" w:cs="仿宋_GB2312"/>
          <w:b w:val="0"/>
          <w:kern w:val="2"/>
          <w:sz w:val="32"/>
          <w:szCs w:val="32"/>
          <w:lang w:val="en-US" w:eastAsia="zh-Hans" w:bidi="ar-SA"/>
        </w:rPr>
        <w:t>年</w:t>
      </w:r>
      <w:r>
        <w:rPr>
          <w:rFonts w:hint="eastAsia" w:ascii="仿宋_GB2312" w:hAnsi="Times New Roman" w:eastAsia="仿宋_GB2312" w:cs="仿宋_GB2312"/>
          <w:b w:val="0"/>
          <w:kern w:val="2"/>
          <w:sz w:val="32"/>
          <w:szCs w:val="32"/>
          <w:lang w:val="en-US" w:eastAsia="zh-CN" w:bidi="ar-SA"/>
        </w:rPr>
        <w:t>12</w:t>
      </w:r>
      <w:r>
        <w:rPr>
          <w:rFonts w:hint="eastAsia" w:ascii="仿宋_GB2312" w:hAnsi="Times New Roman" w:eastAsia="仿宋_GB2312" w:cs="仿宋_GB2312"/>
          <w:b w:val="0"/>
          <w:kern w:val="2"/>
          <w:sz w:val="32"/>
          <w:szCs w:val="32"/>
          <w:lang w:val="en-US" w:eastAsia="zh-Hans" w:bidi="ar-SA"/>
        </w:rPr>
        <w:t>月全部支付完毕，</w:t>
      </w:r>
      <w:r>
        <w:rPr>
          <w:rFonts w:hint="eastAsia" w:ascii="仿宋_GB2312" w:hAnsi="Times New Roman" w:eastAsia="仿宋_GB2312" w:cs="仿宋_GB2312"/>
          <w:b w:val="0"/>
          <w:kern w:val="2"/>
          <w:sz w:val="32"/>
          <w:szCs w:val="32"/>
          <w:lang w:val="en-US" w:eastAsia="zh-CN" w:bidi="ar-SA"/>
        </w:rPr>
        <w:t>与预期目标指标一致，根据评分标准，该指标10分，得10分。</w:t>
      </w:r>
    </w:p>
    <w:p>
      <w:pPr>
        <w:pStyle w:val="6"/>
        <w:spacing w:before="0" w:after="0" w:line="600" w:lineRule="exact"/>
        <w:ind w:left="643" w:firstLine="0" w:firstLineChars="0"/>
        <w:jc w:val="both"/>
        <w:rPr>
          <w:rFonts w:hint="eastAsia" w:ascii="仿宋_GB2312" w:cs="仿宋_GB2312"/>
          <w:color w:val="FF0000"/>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spacing w:line="600" w:lineRule="exact"/>
        <w:ind w:firstLine="640"/>
        <w:rPr>
          <w:rFonts w:hint="eastAsia" w:ascii="仿宋_GB2312" w:hAnsi="Times New Roman" w:eastAsia="仿宋_GB2312" w:cs="仿宋_GB2312"/>
          <w:b w:val="0"/>
          <w:kern w:val="2"/>
          <w:sz w:val="32"/>
          <w:szCs w:val="32"/>
          <w:lang w:val="en-US" w:eastAsia="zh-CN" w:bidi="ar-SA"/>
        </w:rPr>
      </w:pPr>
      <w:r>
        <w:rPr>
          <w:rFonts w:hint="eastAsia" w:ascii="仿宋_GB2312" w:hAnsi="Times New Roman" w:eastAsia="仿宋_GB2312" w:cs="仿宋_GB2312"/>
          <w:b w:val="0"/>
          <w:kern w:val="2"/>
          <w:sz w:val="32"/>
          <w:szCs w:val="32"/>
          <w:lang w:val="en-US" w:eastAsia="zh-CN" w:bidi="ar-SA"/>
        </w:rPr>
        <w:t>经济成本</w:t>
      </w:r>
      <w:r>
        <w:rPr>
          <w:rFonts w:hint="eastAsia" w:ascii="仿宋_GB2312" w:hAnsi="Times New Roman" w:eastAsia="仿宋_GB2312" w:cs="仿宋_GB2312"/>
          <w:b w:val="0"/>
          <w:kern w:val="2"/>
          <w:sz w:val="32"/>
          <w:szCs w:val="32"/>
          <w:lang w:val="en-US" w:eastAsia="zh-Hans" w:bidi="ar-SA"/>
        </w:rPr>
        <w:t>“</w:t>
      </w:r>
      <w:r>
        <w:rPr>
          <w:rFonts w:hint="eastAsia" w:ascii="仿宋_GB2312" w:hAnsi="Times New Roman" w:eastAsia="仿宋_GB2312" w:cs="仿宋_GB2312"/>
          <w:b w:val="0"/>
          <w:kern w:val="2"/>
          <w:sz w:val="32"/>
          <w:szCs w:val="32"/>
          <w:lang w:val="en-US" w:eastAsia="zh-CN" w:bidi="ar-SA"/>
        </w:rPr>
        <w:t>营养餐资金补助标准</w:t>
      </w:r>
      <w:r>
        <w:rPr>
          <w:rFonts w:hint="eastAsia" w:ascii="仿宋_GB2312" w:hAnsi="Times New Roman" w:eastAsia="仿宋_GB2312" w:cs="仿宋_GB2312"/>
          <w:b w:val="0"/>
          <w:kern w:val="2"/>
          <w:sz w:val="32"/>
          <w:szCs w:val="32"/>
          <w:lang w:val="en-US" w:eastAsia="zh-Hans" w:bidi="ar-SA"/>
        </w:rPr>
        <w:t>”指标，预期指标值为“=5元/人/天”，根据</w:t>
      </w:r>
      <w:r>
        <w:rPr>
          <w:rFonts w:hint="eastAsia" w:ascii="仿宋_GB2312" w:hAnsi="Times New Roman" w:eastAsia="仿宋_GB2312" w:cs="仿宋_GB2312"/>
          <w:b w:val="0"/>
          <w:kern w:val="2"/>
          <w:sz w:val="32"/>
          <w:szCs w:val="32"/>
          <w:lang w:val="en-US" w:eastAsia="zh-CN" w:bidi="ar-SA"/>
        </w:rPr>
        <w:t>学生营养餐</w:t>
      </w:r>
      <w:r>
        <w:rPr>
          <w:rFonts w:hint="eastAsia" w:ascii="仿宋_GB2312" w:hAnsi="Times New Roman" w:eastAsia="仿宋_GB2312" w:cs="仿宋_GB2312"/>
          <w:b w:val="0"/>
          <w:kern w:val="2"/>
          <w:sz w:val="32"/>
          <w:szCs w:val="32"/>
          <w:lang w:val="en-US" w:eastAsia="zh-Hans" w:bidi="ar-SA"/>
        </w:rPr>
        <w:t>资金支付凭证显示，本</w:t>
      </w:r>
      <w:r>
        <w:rPr>
          <w:rFonts w:hint="eastAsia" w:ascii="仿宋_GB2312" w:hAnsi="Times New Roman" w:eastAsia="仿宋_GB2312" w:cs="仿宋_GB2312"/>
          <w:b w:val="0"/>
          <w:kern w:val="2"/>
          <w:sz w:val="32"/>
          <w:szCs w:val="32"/>
          <w:lang w:val="en-US" w:eastAsia="zh-CN" w:bidi="ar-SA"/>
        </w:rPr>
        <w:t>项目202</w:t>
      </w:r>
      <w:r>
        <w:rPr>
          <w:rFonts w:hint="default" w:ascii="仿宋_GB2312" w:hAnsi="Times New Roman" w:eastAsia="仿宋_GB2312" w:cs="仿宋_GB2312"/>
          <w:b w:val="0"/>
          <w:kern w:val="2"/>
          <w:sz w:val="32"/>
          <w:szCs w:val="32"/>
          <w:lang w:val="en-US" w:eastAsia="zh-CN" w:bidi="ar-SA"/>
        </w:rPr>
        <w:t>3</w:t>
      </w:r>
      <w:r>
        <w:rPr>
          <w:rFonts w:hint="eastAsia" w:ascii="仿宋_GB2312" w:hAnsi="Times New Roman" w:eastAsia="仿宋_GB2312" w:cs="仿宋_GB2312"/>
          <w:b w:val="0"/>
          <w:kern w:val="2"/>
          <w:sz w:val="32"/>
          <w:szCs w:val="32"/>
          <w:lang w:val="en-US" w:eastAsia="zh-CN" w:bidi="ar-SA"/>
        </w:rPr>
        <w:t>年共计支付24.48</w:t>
      </w:r>
      <w:r>
        <w:rPr>
          <w:rFonts w:hint="eastAsia" w:ascii="仿宋_GB2312" w:hAnsi="Times New Roman" w:eastAsia="仿宋_GB2312" w:cs="仿宋_GB2312"/>
          <w:b w:val="0"/>
          <w:kern w:val="2"/>
          <w:sz w:val="32"/>
          <w:szCs w:val="32"/>
          <w:lang w:val="en-US" w:eastAsia="zh-Hans" w:bidi="ar-SA"/>
        </w:rPr>
        <w:t>万元，</w:t>
      </w:r>
      <w:r>
        <w:rPr>
          <w:rFonts w:hint="eastAsia" w:ascii="仿宋_GB2312" w:hAnsi="Times New Roman" w:eastAsia="仿宋_GB2312" w:cs="仿宋_GB2312"/>
          <w:b w:val="0"/>
          <w:kern w:val="2"/>
          <w:sz w:val="32"/>
          <w:szCs w:val="32"/>
          <w:lang w:val="en-US" w:eastAsia="zh-CN" w:bidi="ar-SA"/>
        </w:rPr>
        <w:t>经费支出能够控制在年度计划成本范围内，根据评分标准，该指标10分，得10分。</w:t>
      </w:r>
    </w:p>
    <w:p>
      <w:pPr>
        <w:pStyle w:val="4"/>
        <w:spacing w:line="600" w:lineRule="exact"/>
        <w:ind w:left="560" w:leftChars="200" w:firstLine="0" w:firstLineChars="0"/>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overflowPunct w:val="0"/>
        <w:spacing w:line="600" w:lineRule="exact"/>
        <w:ind w:firstLine="640"/>
        <w:contextualSpacing/>
        <w:rPr>
          <w:rFonts w:ascii="仿宋_GB2312" w:hAnsi="仿宋_GB2312" w:cs="仿宋_GB2312"/>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类指标</w:t>
      </w:r>
      <w:r>
        <w:rPr>
          <w:rFonts w:hint="eastAsia" w:ascii="仿宋_GB2312"/>
          <w:sz w:val="32"/>
          <w:szCs w:val="32"/>
          <w:lang w:val="zh-TW" w:eastAsia="zh-TW"/>
        </w:rPr>
        <w:t>由</w:t>
      </w:r>
      <w:r>
        <w:rPr>
          <w:rFonts w:hint="eastAsia" w:ascii="仿宋_GB2312"/>
          <w:sz w:val="32"/>
          <w:szCs w:val="32"/>
          <w:lang w:val="en-US" w:eastAsia="zh-CN"/>
        </w:rPr>
        <w:t>社会效益1个</w:t>
      </w:r>
      <w:r>
        <w:rPr>
          <w:rFonts w:hint="eastAsia" w:ascii="仿宋_GB2312"/>
          <w:sz w:val="32"/>
          <w:szCs w:val="32"/>
          <w:lang w:val="zh-TW"/>
        </w:rPr>
        <w:t>二</w:t>
      </w:r>
      <w:r>
        <w:rPr>
          <w:rFonts w:hint="eastAsia" w:ascii="仿宋_GB2312"/>
          <w:sz w:val="32"/>
          <w:szCs w:val="32"/>
          <w:lang w:val="zh-TW" w:eastAsia="zh-TW"/>
        </w:rPr>
        <w:t>级指标和有效改善学生生活条件</w:t>
      </w:r>
      <w:r>
        <w:rPr>
          <w:rFonts w:hint="eastAsia" w:ascii="仿宋_GB2312"/>
          <w:sz w:val="32"/>
          <w:szCs w:val="32"/>
          <w:lang w:val="en-US" w:eastAsia="zh-CN"/>
        </w:rPr>
        <w:t>1</w:t>
      </w:r>
      <w:r>
        <w:rPr>
          <w:rFonts w:hint="eastAsia" w:ascii="仿宋_GB2312"/>
          <w:sz w:val="32"/>
          <w:szCs w:val="32"/>
          <w:lang w:val="zh-TW" w:eastAsia="zh-TW"/>
        </w:rPr>
        <w:t>个</w:t>
      </w:r>
      <w:r>
        <w:rPr>
          <w:rFonts w:hint="eastAsia" w:ascii="仿宋_GB2312"/>
          <w:sz w:val="32"/>
          <w:szCs w:val="32"/>
        </w:rPr>
        <w:t>三</w:t>
      </w:r>
      <w:r>
        <w:rPr>
          <w:rFonts w:hint="eastAsia" w:ascii="仿宋_GB2312"/>
          <w:sz w:val="32"/>
          <w:szCs w:val="32"/>
          <w:lang w:val="zh-TW" w:eastAsia="zh-TW"/>
        </w:rPr>
        <w:t>级指标构成，</w:t>
      </w:r>
      <w:r>
        <w:rPr>
          <w:rFonts w:hint="eastAsia" w:ascii="仿宋_GB2312"/>
          <w:sz w:val="32"/>
          <w:szCs w:val="32"/>
        </w:rPr>
        <w:t>权重分为</w:t>
      </w:r>
      <w:r>
        <w:rPr>
          <w:rFonts w:hint="eastAsia" w:ascii="仿宋_GB2312"/>
          <w:sz w:val="32"/>
          <w:szCs w:val="32"/>
          <w:lang w:val="en-US" w:eastAsia="zh-CN"/>
        </w:rPr>
        <w:t>2</w:t>
      </w:r>
      <w:r>
        <w:rPr>
          <w:rFonts w:hint="eastAsia" w:ascii="仿宋_GB2312"/>
          <w:sz w:val="32"/>
          <w:szCs w:val="32"/>
        </w:rPr>
        <w:t>0分，</w:t>
      </w:r>
      <w:r>
        <w:rPr>
          <w:rFonts w:hint="eastAsia" w:ascii="仿宋_GB2312"/>
          <w:sz w:val="32"/>
          <w:szCs w:val="32"/>
          <w:lang w:eastAsia="zh-Hans"/>
        </w:rPr>
        <w:t>本项目</w:t>
      </w:r>
      <w:r>
        <w:rPr>
          <w:rFonts w:hint="eastAsia" w:ascii="仿宋_GB2312"/>
          <w:sz w:val="32"/>
          <w:szCs w:val="32"/>
        </w:rPr>
        <w:t>实际得分</w:t>
      </w:r>
      <w:r>
        <w:rPr>
          <w:rFonts w:hint="eastAsia" w:ascii="仿宋_GB2312"/>
          <w:sz w:val="32"/>
          <w:szCs w:val="32"/>
          <w:lang w:val="en-US" w:eastAsia="zh-CN"/>
        </w:rPr>
        <w:t>20</w:t>
      </w:r>
      <w:r>
        <w:rPr>
          <w:rFonts w:hint="eastAsia" w:ascii="仿宋_GB2312"/>
          <w:sz w:val="32"/>
          <w:szCs w:val="32"/>
        </w:rPr>
        <w:t>分，得分率为</w:t>
      </w:r>
      <w:r>
        <w:rPr>
          <w:rFonts w:hint="eastAsia" w:ascii="仿宋_GB2312"/>
          <w:sz w:val="32"/>
          <w:szCs w:val="32"/>
          <w:lang w:val="en-US" w:eastAsia="zh-CN"/>
        </w:rPr>
        <w:t>100</w:t>
      </w:r>
      <w:r>
        <w:rPr>
          <w:rFonts w:hint="eastAsia" w:ascii="仿宋_GB2312"/>
          <w:sz w:val="32"/>
          <w:szCs w:val="32"/>
        </w:rPr>
        <w:t>%。</w:t>
      </w:r>
      <w:r>
        <w:rPr>
          <w:rFonts w:hint="eastAsia" w:ascii="仿宋_GB2312"/>
          <w:sz w:val="32"/>
          <w:szCs w:val="32"/>
          <w:lang w:eastAsia="zh-Hans"/>
        </w:rPr>
        <w:t>具体各项指标</w:t>
      </w:r>
      <w:r>
        <w:rPr>
          <w:rFonts w:hint="eastAsia" w:ascii="仿宋_GB2312" w:hAnsi="仿宋_GB2312" w:cs="仿宋_GB2312"/>
          <w:sz w:val="32"/>
          <w:szCs w:val="32"/>
          <w:lang w:eastAsia="zh-Hans"/>
        </w:rPr>
        <w:t>得分如下</w:t>
      </w:r>
      <w:r>
        <w:rPr>
          <w:rFonts w:ascii="仿宋_GB2312" w:hAnsi="仿宋_GB2312" w:cs="仿宋_GB2312"/>
          <w:sz w:val="32"/>
          <w:szCs w:val="32"/>
          <w:lang w:eastAsia="zh-Hans"/>
        </w:rPr>
        <w:t>：</w:t>
      </w:r>
    </w:p>
    <w:p>
      <w:pPr>
        <w:spacing w:line="600" w:lineRule="exact"/>
        <w:ind w:firstLine="643"/>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overflowPunct w:val="0"/>
        <w:spacing w:line="600" w:lineRule="exact"/>
        <w:ind w:firstLine="640"/>
        <w:contextualSpacing/>
        <w:rPr>
          <w:rFonts w:hint="eastAsia" w:ascii="仿宋_GB2312"/>
          <w:sz w:val="32"/>
          <w:szCs w:val="32"/>
          <w:lang w:val="zh-TW" w:eastAsia="zh-TW"/>
        </w:rPr>
      </w:pPr>
      <w:r>
        <w:rPr>
          <w:rFonts w:hint="eastAsia" w:ascii="仿宋_GB2312"/>
          <w:sz w:val="32"/>
          <w:szCs w:val="32"/>
          <w:lang w:val="zh-TW" w:eastAsia="zh-Hans"/>
        </w:rPr>
        <w:t>“</w:t>
      </w:r>
      <w:r>
        <w:rPr>
          <w:rFonts w:hint="eastAsia" w:ascii="仿宋_GB2312"/>
          <w:sz w:val="32"/>
          <w:szCs w:val="32"/>
          <w:lang w:val="zh-TW" w:eastAsia="zh-TW"/>
        </w:rPr>
        <w:t>有效改善学生生活条件</w:t>
      </w:r>
      <w:r>
        <w:rPr>
          <w:rFonts w:hint="eastAsia" w:ascii="仿宋_GB2312"/>
          <w:sz w:val="32"/>
          <w:szCs w:val="32"/>
          <w:lang w:val="zh-TW" w:eastAsia="zh-Hans"/>
        </w:rPr>
        <w:t>”指标，预期指标值为“有效改善”，</w:t>
      </w:r>
      <w:r>
        <w:rPr>
          <w:rFonts w:hint="eastAsia" w:ascii="仿宋_GB2312"/>
          <w:sz w:val="32"/>
          <w:szCs w:val="32"/>
          <w:lang w:val="zh-TW" w:eastAsia="zh-TW"/>
        </w:rPr>
        <w:t>根据</w:t>
      </w:r>
      <w:r>
        <w:rPr>
          <w:rFonts w:hint="eastAsia" w:ascii="仿宋_GB2312"/>
          <w:sz w:val="32"/>
          <w:szCs w:val="32"/>
          <w:lang w:val="en-US" w:eastAsia="zh-CN"/>
        </w:rPr>
        <w:t>学生营养餐发放标准5元/人/天</w:t>
      </w:r>
      <w:r>
        <w:rPr>
          <w:rFonts w:hint="eastAsia" w:ascii="仿宋_GB2312"/>
          <w:sz w:val="32"/>
          <w:szCs w:val="32"/>
          <w:lang w:val="zh-TW" w:eastAsia="zh-TW"/>
        </w:rPr>
        <w:t>，实际完成值为</w:t>
      </w:r>
      <w:r>
        <w:rPr>
          <w:rFonts w:hint="eastAsia" w:ascii="仿宋_GB2312"/>
          <w:sz w:val="32"/>
          <w:szCs w:val="32"/>
          <w:lang w:val="en-US" w:eastAsia="zh-CN"/>
        </w:rPr>
        <w:t>达成年度指标并具有一定效果，</w:t>
      </w:r>
      <w:r>
        <w:rPr>
          <w:rFonts w:hint="eastAsia" w:ascii="仿宋_GB2312"/>
          <w:sz w:val="32"/>
          <w:szCs w:val="32"/>
          <w:lang w:val="zh-TW" w:eastAsia="zh-TW"/>
        </w:rPr>
        <w:t>根据评分标准，该指标</w:t>
      </w:r>
      <w:r>
        <w:rPr>
          <w:rFonts w:hint="eastAsia" w:ascii="仿宋_GB2312"/>
          <w:sz w:val="32"/>
          <w:szCs w:val="32"/>
          <w:lang w:val="en-US" w:eastAsia="zh-CN"/>
        </w:rPr>
        <w:t>20</w:t>
      </w:r>
      <w:r>
        <w:rPr>
          <w:rFonts w:hint="eastAsia" w:ascii="仿宋_GB2312"/>
          <w:sz w:val="32"/>
          <w:szCs w:val="32"/>
          <w:lang w:val="zh-TW" w:eastAsia="zh-TW"/>
        </w:rPr>
        <w:t>分，得</w:t>
      </w:r>
      <w:r>
        <w:rPr>
          <w:rFonts w:hint="eastAsia" w:ascii="仿宋_GB2312"/>
          <w:sz w:val="32"/>
          <w:szCs w:val="32"/>
          <w:lang w:val="en-US" w:eastAsia="zh-CN"/>
        </w:rPr>
        <w:t>20</w:t>
      </w:r>
      <w:r>
        <w:rPr>
          <w:rFonts w:hint="eastAsia" w:ascii="仿宋_GB2312"/>
          <w:sz w:val="32"/>
          <w:szCs w:val="32"/>
          <w:lang w:val="zh-TW" w:eastAsia="zh-TW"/>
        </w:rPr>
        <w:t>分。</w:t>
      </w:r>
    </w:p>
    <w:p>
      <w:pPr>
        <w:spacing w:line="600" w:lineRule="exact"/>
        <w:ind w:firstLine="640"/>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spacing w:line="600" w:lineRule="exact"/>
        <w:ind w:firstLine="640"/>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spacing w:line="600" w:lineRule="exact"/>
        <w:ind w:firstLine="643"/>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spacing w:line="600" w:lineRule="exact"/>
        <w:ind w:firstLine="640"/>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Style w:val="4"/>
        <w:spacing w:line="600" w:lineRule="exact"/>
        <w:ind w:left="560" w:leftChars="200" w:firstLine="0" w:firstLineChars="0"/>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1"/>
        <w:spacing w:line="600" w:lineRule="exact"/>
        <w:ind w:firstLine="640"/>
        <w:rPr>
          <w:rFonts w:hint="eastAsia" w:ascii="仿宋_GB2312" w:hAnsi="仿宋_GB2312" w:cs="仿宋_GB2312"/>
          <w:color w:val="000000" w:themeColor="text1"/>
          <w:kern w:val="2"/>
          <w:sz w:val="32"/>
          <w:szCs w:val="32"/>
          <w:lang w:eastAsia="zh-Hans"/>
          <w14:textFill>
            <w14:solidFill>
              <w14:schemeClr w14:val="tx1"/>
            </w14:solidFill>
          </w14:textFill>
        </w:rPr>
      </w:pPr>
      <w:bookmarkStart w:id="16" w:name="_Toc28290"/>
      <w:bookmarkStart w:id="17" w:name="_Toc1921"/>
      <w:r>
        <w:rPr>
          <w:rFonts w:hint="eastAsia" w:ascii="仿宋_GB2312" w:hAnsi="仿宋_GB2312" w:cs="仿宋_GB2312"/>
          <w:color w:val="000000" w:themeColor="text1"/>
          <w:kern w:val="2"/>
          <w:sz w:val="32"/>
          <w:szCs w:val="32"/>
          <w:lang w:eastAsia="zh-Hans"/>
          <w14:textFill>
            <w14:solidFill>
              <w14:schemeClr w14:val="tx1"/>
            </w14:solidFill>
          </w14:textFill>
        </w:rPr>
        <w:t>“学生的满意度”指标，预期指标值为“≥95%”，根据对</w:t>
      </w:r>
      <w:r>
        <w:rPr>
          <w:rFonts w:hint="eastAsia" w:ascii="仿宋_GB2312" w:hAnsi="仿宋_GB2312" w:cs="仿宋_GB2312"/>
          <w:color w:val="000000" w:themeColor="text1"/>
          <w:kern w:val="2"/>
          <w:sz w:val="32"/>
          <w:szCs w:val="32"/>
          <w:lang w:val="en-US" w:eastAsia="zh-CN"/>
          <w14:textFill>
            <w14:solidFill>
              <w14:schemeClr w14:val="tx1"/>
            </w14:solidFill>
          </w14:textFill>
        </w:rPr>
        <w:t>营养餐发放的</w:t>
      </w:r>
      <w:r>
        <w:rPr>
          <w:rFonts w:hint="eastAsia" w:ascii="仿宋_GB2312" w:hAnsi="仿宋_GB2312" w:cs="仿宋_GB2312"/>
          <w:color w:val="000000" w:themeColor="text1"/>
          <w:kern w:val="2"/>
          <w:sz w:val="32"/>
          <w:szCs w:val="32"/>
          <w:lang w:eastAsia="zh-Hans"/>
          <w14:textFill>
            <w14:solidFill>
              <w14:schemeClr w14:val="tx1"/>
            </w14:solidFill>
          </w14:textFill>
        </w:rPr>
        <w:t>学生进行满意度问卷调查的结果可知，学生满意度</w:t>
      </w:r>
      <w:r>
        <w:rPr>
          <w:rFonts w:hint="eastAsia" w:ascii="仿宋_GB2312" w:hAnsi="仿宋_GB2312" w:cs="仿宋_GB2312"/>
          <w:color w:val="000000" w:themeColor="text1"/>
          <w:kern w:val="2"/>
          <w:sz w:val="32"/>
          <w:szCs w:val="32"/>
          <w:lang w:val="en-US" w:eastAsia="zh-CN"/>
          <w14:textFill>
            <w14:solidFill>
              <w14:schemeClr w14:val="tx1"/>
            </w14:solidFill>
          </w14:textFill>
        </w:rPr>
        <w:t>达</w:t>
      </w:r>
      <w:r>
        <w:rPr>
          <w:rFonts w:hint="eastAsia" w:ascii="仿宋_GB2312" w:hAnsi="仿宋_GB2312" w:cs="仿宋_GB2312"/>
          <w:color w:val="000000" w:themeColor="text1"/>
          <w:kern w:val="2"/>
          <w:sz w:val="32"/>
          <w:szCs w:val="32"/>
          <w:lang w:eastAsia="zh-Hans"/>
          <w14:textFill>
            <w14:solidFill>
              <w14:schemeClr w14:val="tx1"/>
            </w14:solidFill>
          </w14:textFill>
        </w:rPr>
        <w:t>95%，根据评分标准，该指标</w:t>
      </w:r>
      <w:r>
        <w:rPr>
          <w:rFonts w:hint="eastAsia" w:ascii="仿宋_GB2312" w:hAnsi="仿宋_GB2312" w:cs="仿宋_GB2312"/>
          <w:color w:val="000000" w:themeColor="text1"/>
          <w:kern w:val="2"/>
          <w:sz w:val="32"/>
          <w:szCs w:val="32"/>
          <w:lang w:val="en-US" w:eastAsia="zh-CN"/>
          <w14:textFill>
            <w14:solidFill>
              <w14:schemeClr w14:val="tx1"/>
            </w14:solidFill>
          </w14:textFill>
        </w:rPr>
        <w:t>5</w:t>
      </w:r>
      <w:r>
        <w:rPr>
          <w:rFonts w:hint="eastAsia" w:ascii="仿宋_GB2312" w:hAnsi="仿宋_GB2312" w:cs="仿宋_GB2312"/>
          <w:color w:val="000000" w:themeColor="text1"/>
          <w:kern w:val="2"/>
          <w:sz w:val="32"/>
          <w:szCs w:val="32"/>
          <w:lang w:eastAsia="zh-Hans"/>
          <w14:textFill>
            <w14:solidFill>
              <w14:schemeClr w14:val="tx1"/>
            </w14:solidFill>
          </w14:textFill>
        </w:rPr>
        <w:t>分</w:t>
      </w:r>
      <w:r>
        <w:rPr>
          <w:rFonts w:hint="eastAsia" w:ascii="仿宋_GB2312" w:hAnsi="仿宋_GB2312" w:cs="仿宋_GB2312"/>
          <w:color w:val="000000" w:themeColor="text1"/>
          <w:kern w:val="2"/>
          <w:sz w:val="32"/>
          <w:szCs w:val="32"/>
          <w:lang w:eastAsia="zh-CN"/>
          <w14:textFill>
            <w14:solidFill>
              <w14:schemeClr w14:val="tx1"/>
            </w14:solidFill>
          </w14:textFill>
        </w:rPr>
        <w:t>，</w:t>
      </w:r>
      <w:r>
        <w:rPr>
          <w:rFonts w:hint="eastAsia" w:ascii="仿宋_GB2312" w:hAnsi="仿宋_GB2312" w:cs="仿宋_GB2312"/>
          <w:color w:val="000000" w:themeColor="text1"/>
          <w:kern w:val="2"/>
          <w:sz w:val="32"/>
          <w:szCs w:val="32"/>
          <w:lang w:eastAsia="zh-Hans"/>
          <w14:textFill>
            <w14:solidFill>
              <w14:schemeClr w14:val="tx1"/>
            </w14:solidFill>
          </w14:textFill>
        </w:rPr>
        <w:t>得</w:t>
      </w:r>
      <w:r>
        <w:rPr>
          <w:rFonts w:hint="eastAsia" w:ascii="仿宋_GB2312" w:hAnsi="仿宋_GB2312" w:cs="仿宋_GB2312"/>
          <w:color w:val="000000" w:themeColor="text1"/>
          <w:kern w:val="2"/>
          <w:sz w:val="32"/>
          <w:szCs w:val="32"/>
          <w:lang w:val="en-US" w:eastAsia="zh-CN"/>
          <w14:textFill>
            <w14:solidFill>
              <w14:schemeClr w14:val="tx1"/>
            </w14:solidFill>
          </w14:textFill>
        </w:rPr>
        <w:t>5</w:t>
      </w:r>
      <w:r>
        <w:rPr>
          <w:rFonts w:hint="eastAsia" w:ascii="仿宋_GB2312" w:hAnsi="仿宋_GB2312" w:cs="仿宋_GB2312"/>
          <w:color w:val="000000" w:themeColor="text1"/>
          <w:kern w:val="2"/>
          <w:sz w:val="32"/>
          <w:szCs w:val="32"/>
          <w:lang w:eastAsia="zh-Hans"/>
          <w14:textFill>
            <w14:solidFill>
              <w14:schemeClr w14:val="tx1"/>
            </w14:solidFill>
          </w14:textFill>
        </w:rPr>
        <w:t>分。</w:t>
      </w:r>
    </w:p>
    <w:p>
      <w:pPr>
        <w:pStyle w:val="21"/>
        <w:spacing w:line="600" w:lineRule="exact"/>
        <w:ind w:firstLine="640"/>
        <w:rPr>
          <w:rFonts w:hint="eastAsia" w:ascii="仿宋_GB2312" w:hAnsi="仿宋_GB2312" w:cs="仿宋_GB2312"/>
          <w:color w:val="000000" w:themeColor="text1"/>
          <w:kern w:val="2"/>
          <w:sz w:val="32"/>
          <w:szCs w:val="32"/>
          <w:lang w:eastAsia="zh-Hans"/>
          <w14:textFill>
            <w14:solidFill>
              <w14:schemeClr w14:val="tx1"/>
            </w14:solidFill>
          </w14:textFill>
        </w:rPr>
      </w:pPr>
      <w:r>
        <w:rPr>
          <w:rFonts w:hint="eastAsia" w:ascii="仿宋_GB2312" w:hAnsi="仿宋_GB2312" w:cs="仿宋_GB2312"/>
          <w:color w:val="000000" w:themeColor="text1"/>
          <w:kern w:val="2"/>
          <w:sz w:val="32"/>
          <w:szCs w:val="32"/>
          <w:lang w:eastAsia="zh-Hans"/>
          <w14:textFill>
            <w14:solidFill>
              <w14:schemeClr w14:val="tx1"/>
            </w14:solidFill>
          </w14:textFill>
        </w:rPr>
        <w:t>“</w:t>
      </w:r>
      <w:r>
        <w:rPr>
          <w:rFonts w:hint="eastAsia" w:ascii="仿宋_GB2312" w:hAnsi="仿宋_GB2312" w:cs="仿宋_GB2312"/>
          <w:color w:val="000000" w:themeColor="text1"/>
          <w:kern w:val="2"/>
          <w:sz w:val="32"/>
          <w:szCs w:val="32"/>
          <w:lang w:val="en-US" w:eastAsia="zh-CN"/>
          <w14:textFill>
            <w14:solidFill>
              <w14:schemeClr w14:val="tx1"/>
            </w14:solidFill>
          </w14:textFill>
        </w:rPr>
        <w:t>家长</w:t>
      </w:r>
      <w:r>
        <w:rPr>
          <w:rFonts w:hint="eastAsia" w:ascii="仿宋_GB2312" w:hAnsi="仿宋_GB2312" w:cs="仿宋_GB2312"/>
          <w:color w:val="000000" w:themeColor="text1"/>
          <w:kern w:val="2"/>
          <w:sz w:val="32"/>
          <w:szCs w:val="32"/>
          <w:lang w:eastAsia="zh-Hans"/>
          <w14:textFill>
            <w14:solidFill>
              <w14:schemeClr w14:val="tx1"/>
            </w14:solidFill>
          </w14:textFill>
        </w:rPr>
        <w:t>的满意度”指标，预期指标值为“≥95%”，根据对</w:t>
      </w:r>
      <w:r>
        <w:rPr>
          <w:rFonts w:hint="eastAsia" w:ascii="仿宋_GB2312" w:hAnsi="仿宋_GB2312" w:cs="仿宋_GB2312"/>
          <w:color w:val="000000" w:themeColor="text1"/>
          <w:kern w:val="2"/>
          <w:sz w:val="32"/>
          <w:szCs w:val="32"/>
          <w:lang w:val="en-US" w:eastAsia="zh-CN"/>
          <w14:textFill>
            <w14:solidFill>
              <w14:schemeClr w14:val="tx1"/>
            </w14:solidFill>
          </w14:textFill>
        </w:rPr>
        <w:t>营养餐发放的学生家长</w:t>
      </w:r>
      <w:r>
        <w:rPr>
          <w:rFonts w:hint="eastAsia" w:ascii="仿宋_GB2312" w:hAnsi="仿宋_GB2312" w:cs="仿宋_GB2312"/>
          <w:color w:val="000000" w:themeColor="text1"/>
          <w:kern w:val="2"/>
          <w:sz w:val="32"/>
          <w:szCs w:val="32"/>
          <w:lang w:eastAsia="zh-Hans"/>
          <w14:textFill>
            <w14:solidFill>
              <w14:schemeClr w14:val="tx1"/>
            </w14:solidFill>
          </w14:textFill>
        </w:rPr>
        <w:t>进行满意度问卷调查的结果可知，</w:t>
      </w:r>
      <w:r>
        <w:rPr>
          <w:rFonts w:hint="eastAsia" w:ascii="仿宋_GB2312" w:hAnsi="仿宋_GB2312" w:cs="仿宋_GB2312"/>
          <w:color w:val="000000" w:themeColor="text1"/>
          <w:kern w:val="2"/>
          <w:sz w:val="32"/>
          <w:szCs w:val="32"/>
          <w:lang w:val="en-US" w:eastAsia="zh-CN"/>
          <w14:textFill>
            <w14:solidFill>
              <w14:schemeClr w14:val="tx1"/>
            </w14:solidFill>
          </w14:textFill>
        </w:rPr>
        <w:t>家长</w:t>
      </w:r>
      <w:r>
        <w:rPr>
          <w:rFonts w:hint="eastAsia" w:ascii="仿宋_GB2312" w:hAnsi="仿宋_GB2312" w:cs="仿宋_GB2312"/>
          <w:color w:val="000000" w:themeColor="text1"/>
          <w:kern w:val="2"/>
          <w:sz w:val="32"/>
          <w:szCs w:val="32"/>
          <w:lang w:eastAsia="zh-Hans"/>
          <w14:textFill>
            <w14:solidFill>
              <w14:schemeClr w14:val="tx1"/>
            </w14:solidFill>
          </w14:textFill>
        </w:rPr>
        <w:t>满意度达</w:t>
      </w:r>
      <w:r>
        <w:rPr>
          <w:rFonts w:hint="eastAsia" w:ascii="仿宋_GB2312" w:hAnsi="仿宋_GB2312" w:cs="仿宋_GB2312"/>
          <w:color w:val="000000" w:themeColor="text1"/>
          <w:kern w:val="2"/>
          <w:sz w:val="32"/>
          <w:szCs w:val="32"/>
          <w:lang w:val="en-US" w:eastAsia="zh-CN"/>
          <w14:textFill>
            <w14:solidFill>
              <w14:schemeClr w14:val="tx1"/>
            </w14:solidFill>
          </w14:textFill>
        </w:rPr>
        <w:t>95</w:t>
      </w:r>
      <w:r>
        <w:rPr>
          <w:rFonts w:hint="eastAsia" w:ascii="仿宋_GB2312" w:hAnsi="仿宋_GB2312" w:cs="仿宋_GB2312"/>
          <w:color w:val="000000" w:themeColor="text1"/>
          <w:kern w:val="2"/>
          <w:sz w:val="32"/>
          <w:szCs w:val="32"/>
          <w:lang w:eastAsia="zh-Hans"/>
          <w14:textFill>
            <w14:solidFill>
              <w14:schemeClr w14:val="tx1"/>
            </w14:solidFill>
          </w14:textFill>
        </w:rPr>
        <w:t>%，根据评分标准，该指标</w:t>
      </w:r>
      <w:r>
        <w:rPr>
          <w:rFonts w:hint="eastAsia" w:ascii="仿宋_GB2312" w:hAnsi="仿宋_GB2312" w:cs="仿宋_GB2312"/>
          <w:color w:val="000000" w:themeColor="text1"/>
          <w:kern w:val="2"/>
          <w:sz w:val="32"/>
          <w:szCs w:val="32"/>
          <w:lang w:val="en-US" w:eastAsia="zh-CN"/>
          <w14:textFill>
            <w14:solidFill>
              <w14:schemeClr w14:val="tx1"/>
            </w14:solidFill>
          </w14:textFill>
        </w:rPr>
        <w:t>5</w:t>
      </w:r>
      <w:r>
        <w:rPr>
          <w:rFonts w:hint="eastAsia" w:ascii="仿宋_GB2312" w:hAnsi="仿宋_GB2312" w:cs="仿宋_GB2312"/>
          <w:color w:val="000000" w:themeColor="text1"/>
          <w:kern w:val="2"/>
          <w:sz w:val="32"/>
          <w:szCs w:val="32"/>
          <w:lang w:eastAsia="zh-Hans"/>
          <w14:textFill>
            <w14:solidFill>
              <w14:schemeClr w14:val="tx1"/>
            </w14:solidFill>
          </w14:textFill>
        </w:rPr>
        <w:t>分</w:t>
      </w:r>
      <w:r>
        <w:rPr>
          <w:rFonts w:hint="eastAsia" w:ascii="仿宋_GB2312" w:hAnsi="仿宋_GB2312" w:cs="仿宋_GB2312"/>
          <w:color w:val="000000" w:themeColor="text1"/>
          <w:kern w:val="2"/>
          <w:sz w:val="32"/>
          <w:szCs w:val="32"/>
          <w:lang w:eastAsia="zh-CN"/>
          <w14:textFill>
            <w14:solidFill>
              <w14:schemeClr w14:val="tx1"/>
            </w14:solidFill>
          </w14:textFill>
        </w:rPr>
        <w:t>，</w:t>
      </w:r>
      <w:r>
        <w:rPr>
          <w:rFonts w:hint="eastAsia" w:ascii="仿宋_GB2312" w:hAnsi="仿宋_GB2312" w:cs="仿宋_GB2312"/>
          <w:color w:val="000000" w:themeColor="text1"/>
          <w:kern w:val="2"/>
          <w:sz w:val="32"/>
          <w:szCs w:val="32"/>
          <w:lang w:eastAsia="zh-Hans"/>
          <w14:textFill>
            <w14:solidFill>
              <w14:schemeClr w14:val="tx1"/>
            </w14:solidFill>
          </w14:textFill>
        </w:rPr>
        <w:t>得</w:t>
      </w:r>
      <w:r>
        <w:rPr>
          <w:rFonts w:hint="eastAsia" w:ascii="仿宋_GB2312" w:hAnsi="仿宋_GB2312" w:cs="仿宋_GB2312"/>
          <w:color w:val="000000" w:themeColor="text1"/>
          <w:kern w:val="2"/>
          <w:sz w:val="32"/>
          <w:szCs w:val="32"/>
          <w:lang w:val="en-US" w:eastAsia="zh-CN"/>
          <w14:textFill>
            <w14:solidFill>
              <w14:schemeClr w14:val="tx1"/>
            </w14:solidFill>
          </w14:textFill>
        </w:rPr>
        <w:t>5</w:t>
      </w:r>
      <w:r>
        <w:rPr>
          <w:rFonts w:hint="eastAsia" w:ascii="仿宋_GB2312" w:hAnsi="仿宋_GB2312" w:cs="仿宋_GB2312"/>
          <w:color w:val="000000" w:themeColor="text1"/>
          <w:kern w:val="2"/>
          <w:sz w:val="32"/>
          <w:szCs w:val="32"/>
          <w:lang w:eastAsia="zh-Hans"/>
          <w14:textFill>
            <w14:solidFill>
              <w14:schemeClr w14:val="tx1"/>
            </w14:solidFill>
          </w14:textFill>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5"/>
        </w:numPr>
        <w:spacing w:line="600" w:lineRule="exact"/>
        <w:ind w:firstLine="643"/>
        <w:rPr>
          <w:rFonts w:hint="eastAsia" w:ascii="楷体_GB2312" w:eastAsia="楷体_GB2312"/>
          <w:szCs w:val="32"/>
          <w:lang w:eastAsia="zh-Hans"/>
        </w:rPr>
      </w:pPr>
      <w:r>
        <w:rPr>
          <w:rFonts w:hint="eastAsia" w:ascii="楷体_GB2312" w:eastAsia="楷体_GB2312"/>
          <w:szCs w:val="32"/>
          <w:lang w:eastAsia="zh-Hans"/>
        </w:rPr>
        <w:t>预算执行进度</w:t>
      </w:r>
    </w:p>
    <w:p>
      <w:pPr>
        <w:pStyle w:val="21"/>
        <w:spacing w:line="600" w:lineRule="exact"/>
        <w:ind w:firstLine="640"/>
        <w:rPr>
          <w:rFonts w:hint="eastAsia" w:ascii="仿宋_GB2312"/>
          <w:sz w:val="32"/>
          <w:szCs w:val="32"/>
          <w:lang w:eastAsia="zh-Hans"/>
        </w:rPr>
      </w:pPr>
      <w:r>
        <w:rPr>
          <w:rFonts w:hint="eastAsia" w:ascii="仿宋_GB2312"/>
          <w:sz w:val="32"/>
          <w:szCs w:val="32"/>
          <w:lang w:eastAsia="zh-Hans"/>
        </w:rPr>
        <w:t>2023年城乡义务教育补助经费（营养餐）项目预算金额</w:t>
      </w:r>
      <w:r>
        <w:rPr>
          <w:rFonts w:hint="eastAsia" w:ascii="仿宋_GB2312"/>
          <w:sz w:val="32"/>
          <w:szCs w:val="32"/>
          <w:lang w:val="en-US" w:eastAsia="zh-CN"/>
        </w:rPr>
        <w:t>40.82</w:t>
      </w:r>
      <w:r>
        <w:rPr>
          <w:rFonts w:hint="eastAsia" w:ascii="仿宋_GB2312"/>
          <w:sz w:val="32"/>
          <w:szCs w:val="32"/>
          <w:lang w:eastAsia="zh-Hans"/>
        </w:rPr>
        <w:t>万元，实际到位</w:t>
      </w:r>
      <w:r>
        <w:rPr>
          <w:rFonts w:hint="eastAsia" w:ascii="仿宋_GB2312"/>
          <w:sz w:val="32"/>
          <w:szCs w:val="32"/>
          <w:lang w:val="en-US" w:eastAsia="zh-CN"/>
        </w:rPr>
        <w:t>40.82</w:t>
      </w:r>
      <w:r>
        <w:rPr>
          <w:rFonts w:hint="eastAsia" w:ascii="仿宋_GB2312"/>
          <w:sz w:val="32"/>
          <w:szCs w:val="32"/>
          <w:lang w:eastAsia="zh-Hans"/>
        </w:rPr>
        <w:t>万元，</w:t>
      </w:r>
      <w:r>
        <w:rPr>
          <w:rFonts w:hint="eastAsia" w:ascii="仿宋_GB2312"/>
          <w:sz w:val="32"/>
          <w:szCs w:val="32"/>
          <w:lang w:val="en-US" w:eastAsia="zh-CN"/>
        </w:rPr>
        <w:t>全年项目</w:t>
      </w:r>
      <w:r>
        <w:rPr>
          <w:rFonts w:hint="eastAsia" w:ascii="仿宋_GB2312"/>
          <w:sz w:val="32"/>
          <w:szCs w:val="32"/>
          <w:lang w:eastAsia="zh-Hans"/>
        </w:rPr>
        <w:t>实际支出</w:t>
      </w:r>
      <w:r>
        <w:rPr>
          <w:rFonts w:hint="eastAsia" w:ascii="仿宋_GB2312"/>
          <w:sz w:val="32"/>
          <w:szCs w:val="32"/>
          <w:lang w:val="en-US" w:eastAsia="zh-CN"/>
        </w:rPr>
        <w:t>24.48</w:t>
      </w:r>
      <w:r>
        <w:rPr>
          <w:rFonts w:hint="eastAsia" w:ascii="仿宋_GB2312"/>
          <w:sz w:val="32"/>
          <w:szCs w:val="32"/>
          <w:lang w:eastAsia="zh-Hans"/>
        </w:rPr>
        <w:t>万元，预算执行率为</w:t>
      </w:r>
      <w:r>
        <w:rPr>
          <w:rFonts w:hint="eastAsia" w:ascii="仿宋_GB2312"/>
          <w:sz w:val="32"/>
          <w:szCs w:val="32"/>
          <w:lang w:val="en-US" w:eastAsia="zh-CN"/>
        </w:rPr>
        <w:t>59.97</w:t>
      </w:r>
      <w:r>
        <w:rPr>
          <w:rFonts w:hint="eastAsia" w:ascii="仿宋_GB2312"/>
          <w:sz w:val="32"/>
          <w:szCs w:val="32"/>
          <w:lang w:eastAsia="zh-Hans"/>
        </w:rPr>
        <w:t>%。</w:t>
      </w:r>
    </w:p>
    <w:p>
      <w:pPr>
        <w:pStyle w:val="21"/>
        <w:spacing w:line="600" w:lineRule="exact"/>
        <w:ind w:firstLine="640"/>
        <w:rPr>
          <w:rFonts w:hint="default" w:ascii="仿宋_GB2312"/>
          <w:sz w:val="32"/>
          <w:szCs w:val="32"/>
          <w:lang w:val="en-US" w:eastAsia="zh-CN"/>
        </w:rPr>
      </w:pPr>
      <w:r>
        <w:rPr>
          <w:rFonts w:hint="eastAsia" w:ascii="仿宋_GB2312"/>
          <w:sz w:val="32"/>
          <w:szCs w:val="32"/>
          <w:lang w:eastAsia="zh-Hans"/>
        </w:rPr>
        <w:t>2023年城乡义务教育补助经费（营养餐）项目预算金额</w:t>
      </w:r>
      <w:r>
        <w:rPr>
          <w:rFonts w:hint="eastAsia" w:ascii="仿宋_GB2312"/>
          <w:sz w:val="32"/>
          <w:szCs w:val="32"/>
          <w:lang w:val="en-US" w:eastAsia="zh-CN"/>
        </w:rPr>
        <w:t>40.82</w:t>
      </w:r>
      <w:r>
        <w:rPr>
          <w:rFonts w:hint="eastAsia" w:ascii="仿宋_GB2312"/>
          <w:sz w:val="32"/>
          <w:szCs w:val="32"/>
          <w:lang w:eastAsia="zh-Hans"/>
        </w:rPr>
        <w:t>万元，实际到位</w:t>
      </w:r>
      <w:r>
        <w:rPr>
          <w:rFonts w:hint="eastAsia" w:ascii="仿宋_GB2312"/>
          <w:sz w:val="32"/>
          <w:szCs w:val="32"/>
          <w:lang w:val="en-US" w:eastAsia="zh-CN"/>
        </w:rPr>
        <w:t>40.82</w:t>
      </w:r>
      <w:r>
        <w:rPr>
          <w:rFonts w:hint="eastAsia" w:ascii="仿宋_GB2312"/>
          <w:sz w:val="32"/>
          <w:szCs w:val="32"/>
          <w:lang w:eastAsia="zh-Hans"/>
        </w:rPr>
        <w:t>万元，实际支出</w:t>
      </w:r>
      <w:r>
        <w:rPr>
          <w:rFonts w:hint="eastAsia" w:ascii="仿宋_GB2312"/>
          <w:sz w:val="32"/>
          <w:szCs w:val="32"/>
          <w:lang w:val="en-US" w:eastAsia="zh-CN"/>
        </w:rPr>
        <w:t>24.48</w:t>
      </w:r>
      <w:r>
        <w:rPr>
          <w:rFonts w:hint="eastAsia" w:ascii="仿宋_GB2312"/>
          <w:sz w:val="32"/>
          <w:szCs w:val="32"/>
          <w:lang w:eastAsia="zh-Hans"/>
        </w:rPr>
        <w:t>万元，预算执行率为</w:t>
      </w:r>
      <w:r>
        <w:rPr>
          <w:rFonts w:hint="eastAsia" w:ascii="仿宋_GB2312"/>
          <w:sz w:val="32"/>
          <w:szCs w:val="32"/>
          <w:lang w:val="en-US" w:eastAsia="zh-CN"/>
        </w:rPr>
        <w:t>59.97</w:t>
      </w:r>
      <w:r>
        <w:rPr>
          <w:rFonts w:hint="eastAsia" w:ascii="仿宋_GB2312"/>
          <w:sz w:val="32"/>
          <w:szCs w:val="32"/>
          <w:lang w:eastAsia="zh-Hans"/>
        </w:rPr>
        <w:t>%，项目绩效指标总体完成率为</w:t>
      </w:r>
      <w:r>
        <w:rPr>
          <w:rFonts w:hint="eastAsia" w:ascii="仿宋_GB2312"/>
          <w:sz w:val="32"/>
          <w:szCs w:val="32"/>
          <w:lang w:val="en-US" w:eastAsia="zh-CN"/>
        </w:rPr>
        <w:t>59.97</w:t>
      </w:r>
      <w:r>
        <w:rPr>
          <w:rFonts w:hint="eastAsia" w:ascii="仿宋_GB2312"/>
          <w:sz w:val="32"/>
          <w:szCs w:val="32"/>
          <w:lang w:eastAsia="zh-Hans"/>
        </w:rPr>
        <w:t>%，偏差率为</w:t>
      </w:r>
      <w:r>
        <w:rPr>
          <w:rFonts w:hint="eastAsia" w:ascii="仿宋_GB2312"/>
          <w:sz w:val="32"/>
          <w:szCs w:val="32"/>
          <w:lang w:val="en-US" w:eastAsia="zh-CN"/>
        </w:rPr>
        <w:t>40.03</w:t>
      </w:r>
      <w:r>
        <w:rPr>
          <w:rFonts w:hint="eastAsia" w:ascii="仿宋_GB2312"/>
          <w:sz w:val="32"/>
          <w:szCs w:val="32"/>
          <w:lang w:eastAsia="zh-Hans"/>
        </w:rPr>
        <w:t>%</w:t>
      </w:r>
      <w:r>
        <w:rPr>
          <w:rFonts w:hint="eastAsia" w:ascii="仿宋_GB2312"/>
          <w:sz w:val="32"/>
          <w:szCs w:val="32"/>
          <w:lang w:eastAsia="zh-CN"/>
        </w:rPr>
        <w:t>，</w:t>
      </w:r>
      <w:r>
        <w:rPr>
          <w:rFonts w:hint="eastAsia" w:ascii="仿宋_GB2312"/>
          <w:sz w:val="32"/>
          <w:szCs w:val="32"/>
          <w:lang w:eastAsia="zh-Hans"/>
        </w:rPr>
        <w:t>偏差原因是</w:t>
      </w:r>
      <w:r>
        <w:rPr>
          <w:rFonts w:hint="eastAsia" w:ascii="仿宋_GB2312"/>
          <w:sz w:val="32"/>
          <w:szCs w:val="32"/>
          <w:lang w:eastAsia="zh-CN"/>
        </w:rPr>
        <w:t>：</w:t>
      </w:r>
      <w:r>
        <w:rPr>
          <w:rFonts w:hint="eastAsia" w:ascii="仿宋_GB2312"/>
          <w:sz w:val="32"/>
          <w:szCs w:val="32"/>
          <w:lang w:val="en-US" w:eastAsia="zh-CN"/>
        </w:rPr>
        <w:t>此项目严格按照学生营养餐标准5元/人/天发放，下达资金较人数过多</w:t>
      </w:r>
      <w:r>
        <w:rPr>
          <w:rFonts w:hint="eastAsia" w:ascii="仿宋_GB2312"/>
          <w:sz w:val="32"/>
          <w:szCs w:val="32"/>
          <w:lang w:eastAsia="zh-CN"/>
        </w:rPr>
        <w:t>；</w:t>
      </w:r>
      <w:r>
        <w:rPr>
          <w:rFonts w:hint="eastAsia" w:ascii="仿宋_GB2312"/>
          <w:sz w:val="32"/>
          <w:szCs w:val="32"/>
          <w:lang w:eastAsia="zh-Hans"/>
        </w:rPr>
        <w:t>拟采取的措施是</w:t>
      </w:r>
      <w:r>
        <w:rPr>
          <w:rFonts w:hint="eastAsia" w:ascii="仿宋_GB2312"/>
          <w:sz w:val="32"/>
          <w:szCs w:val="32"/>
          <w:lang w:eastAsia="zh-CN"/>
        </w:rPr>
        <w:t>：</w:t>
      </w:r>
      <w:r>
        <w:rPr>
          <w:rFonts w:hint="eastAsia" w:ascii="仿宋_GB2312"/>
          <w:sz w:val="32"/>
          <w:szCs w:val="32"/>
          <w:lang w:val="en-US" w:eastAsia="zh-CN"/>
        </w:rPr>
        <w:t>结转资金16.34万元至2024年。</w:t>
      </w:r>
    </w:p>
    <w:p>
      <w:pPr>
        <w:pStyle w:val="4"/>
        <w:numPr>
          <w:ilvl w:val="0"/>
          <w:numId w:val="5"/>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年本单位负责实施的2023年城乡义务教育补助经费（营养餐）项目的绩效目标及指标已经全部达成，不存在偏差情况。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3"/>
        <w:spacing w:before="0" w:after="0" w:line="600" w:lineRule="exact"/>
        <w:ind w:left="560"/>
        <w:rPr>
          <w:rFonts w:ascii="仿宋_GB2312" w:hAnsi="仿宋_GB2312" w:cs="仿宋_GB2312"/>
          <w:sz w:val="32"/>
        </w:rPr>
      </w:pPr>
      <w:r>
        <w:rPr>
          <w:rFonts w:hint="eastAsia" w:ascii="仿宋_GB2312" w:hAnsi="仿宋_GB2312" w:cs="仿宋_GB2312"/>
          <w:sz w:val="32"/>
        </w:rPr>
        <w:t>（一）主要经验及做法</w:t>
      </w:r>
    </w:p>
    <w:p>
      <w:pPr>
        <w:spacing w:line="600" w:lineRule="exact"/>
        <w:ind w:firstLine="640"/>
        <w:rPr>
          <w:rFonts w:hint="eastAsia" w:ascii="仿宋_GB2312"/>
          <w:color w:val="000000" w:themeColor="text1"/>
          <w:sz w:val="32"/>
          <w:szCs w:val="32"/>
          <w:lang w:val="en-US" w:eastAsia="zh-CN"/>
          <w14:textFill>
            <w14:solidFill>
              <w14:schemeClr w14:val="tx1"/>
            </w14:solidFill>
          </w14:textFill>
        </w:rPr>
      </w:pPr>
      <w:r>
        <w:rPr>
          <w:rFonts w:hint="eastAsia" w:ascii="仿宋_GB2312"/>
          <w:b/>
          <w:bCs/>
          <w:color w:val="000000" w:themeColor="text1"/>
          <w:sz w:val="32"/>
          <w:szCs w:val="32"/>
          <w:lang w:val="en-US" w:eastAsia="zh-CN"/>
          <w14:textFill>
            <w14:solidFill>
              <w14:schemeClr w14:val="tx1"/>
            </w14:solidFill>
          </w14:textFill>
        </w:rPr>
        <w:t>1.聚焦重点任务，推动营养餐项目工作落地落实</w:t>
      </w:r>
    </w:p>
    <w:p>
      <w:pPr>
        <w:spacing w:line="600" w:lineRule="exact"/>
        <w:ind w:firstLine="640"/>
        <w:rPr>
          <w:rFonts w:hint="eastAsia" w:ascii="仿宋_GB2312"/>
          <w:color w:val="000000" w:themeColor="text1"/>
          <w:sz w:val="32"/>
          <w:szCs w:val="32"/>
          <w:lang w:val="en-US" w:eastAsia="zh-CN"/>
          <w14:textFill>
            <w14:solidFill>
              <w14:schemeClr w14:val="tx1"/>
            </w14:solidFill>
          </w14:textFill>
        </w:rPr>
      </w:pPr>
      <w:r>
        <w:rPr>
          <w:rFonts w:hint="eastAsia" w:ascii="仿宋_GB2312"/>
          <w:color w:val="000000" w:themeColor="text1"/>
          <w:sz w:val="32"/>
          <w:szCs w:val="32"/>
          <w:lang w:val="en-US" w:eastAsia="zh-CN"/>
          <w14:textFill>
            <w14:solidFill>
              <w14:schemeClr w14:val="tx1"/>
            </w14:solidFill>
          </w14:textFill>
        </w:rPr>
        <w:t>为有效推进营养餐项目工作开展，提高财政资金使用效益，项目领导小组进一步强化营养餐项目意识，严格按着学校学生人数，及时发放营养餐，确保了项目按时保质完成，保障了项目效益发挥。</w:t>
      </w:r>
    </w:p>
    <w:p>
      <w:pPr>
        <w:pStyle w:val="21"/>
        <w:spacing w:line="600" w:lineRule="exact"/>
        <w:ind w:firstLine="643"/>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2"/>
          <w:szCs w:val="32"/>
          <w:lang w:val="en-US" w:eastAsia="zh-CN" w:bidi="ar-SA"/>
          <w14:textFill>
            <w14:solidFill>
              <w14:schemeClr w14:val="tx1"/>
            </w14:solidFill>
          </w14:textFill>
        </w:rPr>
        <w:t>2.坚持问题导向，加强执行监控，提高资金效益</w:t>
      </w:r>
    </w:p>
    <w:p>
      <w:pPr>
        <w:pStyle w:val="21"/>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cs="Times New Roman"/>
          <w:color w:val="000000" w:themeColor="text1"/>
          <w:kern w:val="2"/>
          <w:sz w:val="32"/>
          <w:szCs w:val="32"/>
          <w:lang w:val="en-US" w:eastAsia="zh-CN" w:bidi="ar-SA"/>
          <w14:textFill>
            <w14:solidFill>
              <w14:schemeClr w14:val="tx1"/>
            </w14:solidFill>
          </w14:textFill>
        </w:rPr>
        <w:t>后勤老师每个月及时整理核对营养餐发票以及学生名单，及时上报学校财务进行审核，每个月按时支付，</w:t>
      </w: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对绩效监控中发现的问题及时整改，强化资金使用过程管理，有效降低了资金偏离政策目标的风险，提高了资金使用效益。</w:t>
      </w:r>
    </w:p>
    <w:p>
      <w:pPr>
        <w:pStyle w:val="23"/>
        <w:spacing w:before="0" w:after="0" w:line="600" w:lineRule="exact"/>
        <w:ind w:left="560"/>
        <w:rPr>
          <w:rFonts w:ascii="仿宋_GB2312" w:hAnsi="仿宋_GB2312" w:cs="仿宋_GB2312"/>
          <w:sz w:val="32"/>
        </w:rPr>
      </w:pPr>
      <w:bookmarkStart w:id="18" w:name="_Toc68364674"/>
      <w:r>
        <w:rPr>
          <w:rFonts w:hint="eastAsia" w:ascii="仿宋_GB2312" w:hAnsi="仿宋_GB2312" w:cs="仿宋_GB2312"/>
          <w:sz w:val="32"/>
        </w:rPr>
        <w:t>（二）存在问题及原因分析</w:t>
      </w:r>
      <w:bookmarkEnd w:id="18"/>
    </w:p>
    <w:p>
      <w:pPr>
        <w:pStyle w:val="21"/>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2"/>
          <w:szCs w:val="32"/>
          <w:lang w:val="en-US" w:eastAsia="zh-CN" w:bidi="ar-SA"/>
          <w14:textFill>
            <w14:solidFill>
              <w14:schemeClr w14:val="tx1"/>
            </w14:solidFill>
          </w14:textFill>
        </w:rPr>
        <w:t>1.绩效预算认识不够充分，绩效理念有待进一步强化</w:t>
      </w:r>
    </w:p>
    <w:p>
      <w:pPr>
        <w:pStyle w:val="21"/>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21"/>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2"/>
          <w:szCs w:val="32"/>
          <w:lang w:val="en-US" w:eastAsia="zh-CN" w:bidi="ar-SA"/>
          <w14:textFill>
            <w14:solidFill>
              <w14:schemeClr w14:val="tx1"/>
            </w14:solidFill>
          </w14:textFill>
        </w:rPr>
        <w:t>2.绩效档案归档工作有待提高</w:t>
      </w:r>
    </w:p>
    <w:p>
      <w:pPr>
        <w:pStyle w:val="21"/>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pStyle w:val="21"/>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b/>
          <w:bCs/>
          <w:color w:val="000000" w:themeColor="text1"/>
          <w:kern w:val="2"/>
          <w:sz w:val="32"/>
          <w:szCs w:val="32"/>
          <w:lang w:val="en-US" w:eastAsia="zh-CN" w:bidi="ar-SA"/>
          <w14:textFill>
            <w14:solidFill>
              <w14:schemeClr w14:val="tx1"/>
            </w14:solidFill>
          </w14:textFill>
        </w:rPr>
        <w:t>3.项目支出绩效评价存在局限，客观性有待加强</w:t>
      </w:r>
    </w:p>
    <w:p>
      <w:pPr>
        <w:pStyle w:val="21"/>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szCs w:val="32"/>
        </w:rPr>
      </w:pPr>
      <w:r>
        <w:rPr>
          <w:rFonts w:hint="eastAsia"/>
          <w:szCs w:val="32"/>
        </w:rPr>
        <w:t>七、</w:t>
      </w:r>
      <w:r>
        <w:rPr>
          <w:rFonts w:hint="eastAsia"/>
          <w:szCs w:val="32"/>
          <w:lang w:eastAsia="zh-Hans"/>
        </w:rPr>
        <w:t>有关建议</w:t>
      </w:r>
    </w:p>
    <w:p>
      <w:pPr>
        <w:pStyle w:val="21"/>
        <w:spacing w:line="600" w:lineRule="exact"/>
        <w:ind w:firstLine="643"/>
        <w:rPr>
          <w:rFonts w:hint="eastAsia" w:ascii="仿宋_GB2312" w:hAnsi="仿宋_GB2312" w:eastAsia="楷体" w:cs="仿宋_GB2312"/>
          <w:b/>
          <w:kern w:val="2"/>
          <w:sz w:val="32"/>
          <w:szCs w:val="24"/>
          <w:lang w:val="en-US" w:eastAsia="zh-CN" w:bidi="ar-SA"/>
        </w:rPr>
      </w:pPr>
      <w:r>
        <w:rPr>
          <w:rFonts w:hint="eastAsia" w:ascii="仿宋_GB2312" w:hAnsi="仿宋_GB2312" w:eastAsia="楷体" w:cs="仿宋_GB2312"/>
          <w:b/>
          <w:kern w:val="2"/>
          <w:sz w:val="32"/>
          <w:szCs w:val="24"/>
          <w:lang w:val="en-US" w:eastAsia="zh-CN" w:bidi="ar-SA"/>
        </w:rPr>
        <w:t>1.加强培训，提高相关人员工作水平</w:t>
      </w:r>
    </w:p>
    <w:p>
      <w:pPr>
        <w:pStyle w:val="21"/>
        <w:spacing w:line="600" w:lineRule="exact"/>
        <w:ind w:firstLine="640"/>
        <w:rPr>
          <w:color w:val="FF0000"/>
          <w:sz w:val="32"/>
          <w:szCs w:val="32"/>
        </w:rPr>
      </w:pP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p>
    <w:p>
      <w:pPr>
        <w:pStyle w:val="21"/>
        <w:spacing w:line="600" w:lineRule="exact"/>
        <w:ind w:firstLine="643"/>
        <w:rPr>
          <w:rFonts w:hint="eastAsia" w:ascii="仿宋_GB2312" w:hAnsi="仿宋_GB2312" w:eastAsia="楷体" w:cs="仿宋_GB2312"/>
          <w:b/>
          <w:kern w:val="2"/>
          <w:sz w:val="32"/>
          <w:szCs w:val="24"/>
          <w:lang w:val="en-US" w:eastAsia="zh-CN" w:bidi="ar-SA"/>
        </w:rPr>
      </w:pPr>
      <w:r>
        <w:rPr>
          <w:rFonts w:hint="eastAsia" w:ascii="仿宋_GB2312" w:hAnsi="仿宋_GB2312" w:eastAsia="楷体" w:cs="仿宋_GB2312"/>
          <w:b/>
          <w:kern w:val="2"/>
          <w:sz w:val="32"/>
          <w:szCs w:val="24"/>
          <w:lang w:val="en-US" w:eastAsia="zh-CN" w:bidi="ar-SA"/>
        </w:rPr>
        <w:t>2.扎实推进档案规范化建设，提升档案管理水平</w:t>
      </w:r>
    </w:p>
    <w:p>
      <w:pPr>
        <w:pStyle w:val="21"/>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一是进一步完善项目评价资料。项目启动时同步做好档案的归纳与整理，及时整理、收集、汇总，健全档案资料。二是严格落实喀什地区关于绩效管理工作档案资料归档的相关要求，强化收集力度，确保归档资料的完整齐全。</w:t>
      </w:r>
    </w:p>
    <w:p>
      <w:pPr>
        <w:pStyle w:val="21"/>
        <w:spacing w:line="600" w:lineRule="exact"/>
        <w:ind w:firstLine="643"/>
        <w:rPr>
          <w:rFonts w:hint="eastAsia" w:ascii="仿宋_GB2312" w:hAnsi="仿宋_GB2312" w:eastAsia="楷体" w:cs="仿宋_GB2312"/>
          <w:b/>
          <w:kern w:val="2"/>
          <w:sz w:val="32"/>
          <w:szCs w:val="24"/>
          <w:lang w:val="en-US" w:eastAsia="zh-CN" w:bidi="ar-SA"/>
        </w:rPr>
      </w:pPr>
      <w:r>
        <w:rPr>
          <w:rFonts w:hint="eastAsia" w:ascii="仿宋_GB2312" w:hAnsi="仿宋_GB2312" w:eastAsia="楷体" w:cs="仿宋_GB2312"/>
          <w:b/>
          <w:kern w:val="2"/>
          <w:sz w:val="32"/>
          <w:szCs w:val="24"/>
          <w:lang w:val="en-US" w:eastAsia="zh-CN" w:bidi="ar-SA"/>
        </w:rPr>
        <w:t>3.高度重视，加强领导</w:t>
      </w:r>
    </w:p>
    <w:p>
      <w:pPr>
        <w:pStyle w:val="21"/>
        <w:spacing w:line="600" w:lineRule="exact"/>
        <w:ind w:firstLine="640"/>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Times New Roman" w:eastAsia="仿宋_GB2312" w:cs="Times New Roman"/>
          <w:color w:val="000000" w:themeColor="text1"/>
          <w:kern w:val="2"/>
          <w:sz w:val="32"/>
          <w:szCs w:val="32"/>
          <w:lang w:val="en-US" w:eastAsia="zh-CN" w:bidi="ar-SA"/>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pStyle w:val="3"/>
        <w:spacing w:line="600" w:lineRule="exact"/>
        <w:ind w:firstLine="640"/>
        <w:rPr>
          <w:szCs w:val="32"/>
        </w:rPr>
      </w:pPr>
      <w:r>
        <w:rPr>
          <w:rFonts w:hint="eastAsia"/>
          <w:szCs w:val="32"/>
        </w:rPr>
        <w:t>八、其他需</w:t>
      </w:r>
      <w:bookmarkStart w:id="19" w:name="_GoBack"/>
      <w:bookmarkEnd w:id="19"/>
      <w:r>
        <w:rPr>
          <w:rFonts w:hint="eastAsia"/>
          <w:szCs w:val="32"/>
        </w:rPr>
        <w:t>要说明的问题</w:t>
      </w:r>
    </w:p>
    <w:p>
      <w:pPr>
        <w:pStyle w:val="21"/>
        <w:spacing w:line="600" w:lineRule="exact"/>
        <w:ind w:firstLine="624"/>
        <w:rPr>
          <w:rFonts w:hint="eastAsia"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63C213C-08B1-4E00-8C4C-90F6BBD9C2B6}"/>
  </w:font>
  <w:font w:name="黑体">
    <w:panose1 w:val="02010609060101010101"/>
    <w:charset w:val="86"/>
    <w:family w:val="auto"/>
    <w:pitch w:val="default"/>
    <w:sig w:usb0="800002BF" w:usb1="38CF7CFA" w:usb2="00000016" w:usb3="00000000" w:csb0="00040001" w:csb1="00000000"/>
    <w:embedRegular r:id="rId2" w:fontKey="{169AE3DA-5785-4452-B6DF-B23FDDA775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D12A0643-9F26-4FD6-98FA-AE3C653A2AAB}"/>
  </w:font>
  <w:font w:name="楷体">
    <w:panose1 w:val="02010609060101010101"/>
    <w:charset w:val="86"/>
    <w:family w:val="modern"/>
    <w:pitch w:val="default"/>
    <w:sig w:usb0="800002BF" w:usb1="38CF7CFA" w:usb2="00000016" w:usb3="00000000" w:csb0="00040001" w:csb1="00000000"/>
    <w:embedRegular r:id="rId4" w:fontKey="{9592C356-4D89-4D6E-BAAE-7A8F1CA9392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00000000000000000"/>
    <w:charset w:val="86"/>
    <w:family w:val="script"/>
    <w:pitch w:val="default"/>
    <w:sig w:usb0="00000001" w:usb1="08000000" w:usb2="00000000" w:usb3="00000000" w:csb0="00040000" w:csb1="00000000"/>
    <w:embedRegular r:id="rId5" w:fontKey="{D97E1AE7-06B7-4647-B26C-FDB461C571EF}"/>
  </w:font>
  <w:font w:name="楷体_GB2312">
    <w:altName w:val="楷体"/>
    <w:panose1 w:val="02010609030101010101"/>
    <w:charset w:val="86"/>
    <w:family w:val="modern"/>
    <w:pitch w:val="default"/>
    <w:sig w:usb0="00000000" w:usb1="00000000" w:usb2="00000000" w:usb3="00000000" w:csb0="00040000" w:csb1="00000000"/>
    <w:embedRegular r:id="rId6" w:fontKey="{7BD08C44-FA18-46E3-A4D5-23D24BC9AFEB}"/>
  </w:font>
  <w:font w:name="方正小标宋_GBK">
    <w:panose1 w:val="02000000000000000000"/>
    <w:charset w:val="86"/>
    <w:family w:val="script"/>
    <w:pitch w:val="default"/>
    <w:sig w:usb0="A00002BF" w:usb1="38CF7CFA" w:usb2="00082016" w:usb3="00000000" w:csb0="00040001" w:csb1="00000000"/>
    <w:embedRegular r:id="rId7" w:fontKey="{29F1C9EA-AC31-4539-9FF1-2D7CF50667DF}"/>
  </w:font>
  <w:font w:name="微软雅黑">
    <w:panose1 w:val="020B0503020204020204"/>
    <w:charset w:val="86"/>
    <w:family w:val="swiss"/>
    <w:pitch w:val="default"/>
    <w:sig w:usb0="80000287" w:usb1="2ACF3C50" w:usb2="00000016" w:usb3="00000000" w:csb0="0004001F" w:csb1="00000000"/>
    <w:embedRegular r:id="rId8" w:fontKey="{A9944729-E3AC-46D4-AE81-318A875D6728}"/>
  </w:font>
  <w:font w:name="仿宋">
    <w:panose1 w:val="02010609060101010101"/>
    <w:charset w:val="86"/>
    <w:family w:val="modern"/>
    <w:pitch w:val="default"/>
    <w:sig w:usb0="800002BF" w:usb1="38CF7CFA" w:usb2="00000016" w:usb3="00000000" w:csb0="00040001" w:csb1="00000000"/>
    <w:embedRegular r:id="rId9" w:fontKey="{2D3CCCA9-A5BC-4882-8133-B9DB984D786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gyYjc3N2UxODE0ZGM1YWU4N2EwNjBlM2M0OW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B92D60"/>
    <w:rsid w:val="01FD0172"/>
    <w:rsid w:val="03CA7AF8"/>
    <w:rsid w:val="08A06D52"/>
    <w:rsid w:val="0AA6682F"/>
    <w:rsid w:val="0DFE567C"/>
    <w:rsid w:val="106B68C8"/>
    <w:rsid w:val="121936A0"/>
    <w:rsid w:val="12BA0500"/>
    <w:rsid w:val="12F1313F"/>
    <w:rsid w:val="15C92C6F"/>
    <w:rsid w:val="1962148B"/>
    <w:rsid w:val="19F5763F"/>
    <w:rsid w:val="1AAC069C"/>
    <w:rsid w:val="1F0C17D8"/>
    <w:rsid w:val="22C43467"/>
    <w:rsid w:val="245E1E24"/>
    <w:rsid w:val="2B4637B2"/>
    <w:rsid w:val="2C140BB4"/>
    <w:rsid w:val="2E483E7E"/>
    <w:rsid w:val="2F183841"/>
    <w:rsid w:val="2FF22A22"/>
    <w:rsid w:val="30FA3624"/>
    <w:rsid w:val="33944516"/>
    <w:rsid w:val="3A807465"/>
    <w:rsid w:val="3E2D1506"/>
    <w:rsid w:val="44C45FCB"/>
    <w:rsid w:val="456962E0"/>
    <w:rsid w:val="48681237"/>
    <w:rsid w:val="49A75425"/>
    <w:rsid w:val="57F10244"/>
    <w:rsid w:val="5830756C"/>
    <w:rsid w:val="5A0F163F"/>
    <w:rsid w:val="5C43557A"/>
    <w:rsid w:val="5D7317A1"/>
    <w:rsid w:val="5E134AAA"/>
    <w:rsid w:val="5E895E64"/>
    <w:rsid w:val="5EDF9208"/>
    <w:rsid w:val="5FAFB075"/>
    <w:rsid w:val="604E2C50"/>
    <w:rsid w:val="64E06A22"/>
    <w:rsid w:val="671A16D3"/>
    <w:rsid w:val="68291A1A"/>
    <w:rsid w:val="691B1594"/>
    <w:rsid w:val="6ACE77FA"/>
    <w:rsid w:val="6BFC797E"/>
    <w:rsid w:val="6D344173"/>
    <w:rsid w:val="6F0D6C22"/>
    <w:rsid w:val="6FD35114"/>
    <w:rsid w:val="6FE70C15"/>
    <w:rsid w:val="6FF38B9B"/>
    <w:rsid w:val="73D9A77D"/>
    <w:rsid w:val="73F90A54"/>
    <w:rsid w:val="752C4832"/>
    <w:rsid w:val="7657F55C"/>
    <w:rsid w:val="76D2301A"/>
    <w:rsid w:val="77861774"/>
    <w:rsid w:val="77978BBA"/>
    <w:rsid w:val="77FD56A3"/>
    <w:rsid w:val="786D3A99"/>
    <w:rsid w:val="79300B45"/>
    <w:rsid w:val="7AFFA044"/>
    <w:rsid w:val="7C55A6FE"/>
    <w:rsid w:val="7C5C2225"/>
    <w:rsid w:val="7C7F22A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eastAsia="黑体"/>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rFonts w:ascii="仿宋_GB2312" w:hAnsi="仿宋_GB2312"/>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unhideWhenUsed/>
    <w:qFormat/>
    <w:uiPriority w:val="0"/>
    <w:pPr>
      <w:spacing w:before="240" w:after="240" w:line="360" w:lineRule="auto"/>
      <w:jc w:val="center"/>
    </w:pPr>
    <w:rPr>
      <w:b/>
      <w:sz w:val="44"/>
    </w:rPr>
  </w:style>
  <w:style w:type="paragraph" w:styleId="7">
    <w:name w:val="Balloon Text"/>
    <w:basedOn w:val="1"/>
    <w:link w:val="17"/>
    <w:autoRedefine/>
    <w:qFormat/>
    <w:uiPriority w:val="0"/>
    <w:pPr>
      <w:spacing w:line="240" w:lineRule="auto"/>
    </w:pPr>
    <w:rPr>
      <w:sz w:val="18"/>
      <w:szCs w:val="18"/>
    </w:rPr>
  </w:style>
  <w:style w:type="paragraph" w:styleId="8">
    <w:name w:val="footer"/>
    <w:basedOn w:val="1"/>
    <w:link w:val="20"/>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autoRedefine/>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autoRedefine/>
    <w:qFormat/>
    <w:uiPriority w:val="0"/>
    <w:rPr>
      <w:rFonts w:eastAsia="仿宋_GB2312"/>
      <w:kern w:val="2"/>
      <w:sz w:val="18"/>
      <w:szCs w:val="18"/>
    </w:rPr>
  </w:style>
  <w:style w:type="paragraph" w:customStyle="1" w:styleId="18">
    <w:name w:val="列表段落1"/>
    <w:basedOn w:val="1"/>
    <w:autoRedefine/>
    <w:unhideWhenUsed/>
    <w:qFormat/>
    <w:uiPriority w:val="99"/>
    <w:pPr>
      <w:ind w:firstLine="420"/>
    </w:pPr>
  </w:style>
  <w:style w:type="paragraph" w:customStyle="1" w:styleId="19">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autoRedefine/>
    <w:qFormat/>
    <w:uiPriority w:val="99"/>
    <w:rPr>
      <w:rFonts w:eastAsia="仿宋_GB2312"/>
      <w:kern w:val="2"/>
      <w:sz w:val="18"/>
      <w:szCs w:val="24"/>
    </w:rPr>
  </w:style>
  <w:style w:type="paragraph" w:customStyle="1" w:styleId="21">
    <w:name w:val="闻政-正文段落文字"/>
    <w:basedOn w:val="1"/>
    <w:link w:val="26"/>
    <w:autoRedefine/>
    <w:qFormat/>
    <w:uiPriority w:val="3"/>
    <w:pPr>
      <w:spacing w:line="500" w:lineRule="exact"/>
      <w:ind w:firstLine="200"/>
    </w:pPr>
    <w:rPr>
      <w:kern w:val="0"/>
      <w:szCs w:val="28"/>
    </w:rPr>
  </w:style>
  <w:style w:type="paragraph" w:customStyle="1" w:styleId="22">
    <w:name w:val="_Style 1"/>
    <w:basedOn w:val="1"/>
    <w:autoRedefine/>
    <w:qFormat/>
    <w:uiPriority w:val="34"/>
    <w:pPr>
      <w:ind w:firstLine="420"/>
    </w:pPr>
  </w:style>
  <w:style w:type="paragraph" w:customStyle="1" w:styleId="23">
    <w:name w:val="闻政-正文二级标题"/>
    <w:basedOn w:val="4"/>
    <w:next w:val="21"/>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autoRedefine/>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autoRedefine/>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9</TotalTime>
  <ScaleCrop>false</ScaleCrop>
  <LinksUpToDate>false</LinksUpToDate>
  <CharactersWithSpaces>8796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感叹号成精</cp:lastModifiedBy>
  <cp:lastPrinted>2021-03-04T11:49:00Z</cp:lastPrinted>
  <dcterms:modified xsi:type="dcterms:W3CDTF">2024-04-11T11:21:36Z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235B44973DA9A7007EC2D165511795CE_42</vt:lpwstr>
  </property>
</Properties>
</file>