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裕民县市场监督管理局</w:t>
      </w:r>
      <w:r>
        <w:rPr>
          <w:rFonts w:ascii="方正小标宋简体" w:hAnsi="黑体" w:eastAsia="方正小标宋简体" w:cs="黑体"/>
          <w:bCs/>
          <w:sz w:val="48"/>
          <w:szCs w:val="48"/>
        </w:rPr>
        <w:t>2023</w:t>
      </w:r>
      <w:r>
        <w:rPr>
          <w:rFonts w:hint="eastAsia" w:ascii="方正小标宋简体" w:hAnsi="黑体" w:eastAsia="方正小标宋简体" w:cs="黑体"/>
          <w:bCs/>
          <w:sz w:val="48"/>
          <w:szCs w:val="48"/>
        </w:rPr>
        <w:t>年质量与计量综合检测楼尾款项目支出绩效评价报告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sz w:val="30"/>
          <w:szCs w:val="30"/>
        </w:rPr>
      </w:pPr>
      <w:r>
        <w:rPr>
          <w:rFonts w:hint="eastAsia" w:ascii="黑体" w:hAnsi="黑体" w:eastAsia="黑体" w:cs="宋体"/>
          <w:sz w:val="30"/>
          <w:szCs w:val="30"/>
        </w:rPr>
        <w:t>项目名称：</w:t>
      </w:r>
      <w:bookmarkStart w:id="0" w:name="_Hlk68780987"/>
      <w:r>
        <w:rPr>
          <w:rFonts w:ascii="黑体" w:hAnsi="黑体" w:eastAsia="黑体" w:cs="仿宋_GB2312"/>
          <w:sz w:val="30"/>
          <w:szCs w:val="30"/>
        </w:rPr>
        <w:t>2023</w:t>
      </w:r>
      <w:r>
        <w:rPr>
          <w:rFonts w:hint="eastAsia" w:ascii="黑体" w:hAnsi="黑体" w:eastAsia="黑体" w:cs="仿宋_GB2312"/>
          <w:sz w:val="30"/>
          <w:szCs w:val="30"/>
        </w:rPr>
        <w:t>年质量与计量综合检测楼尾款项目</w:t>
      </w:r>
      <w:bookmarkEnd w:id="0"/>
    </w:p>
    <w:p>
      <w:pPr>
        <w:ind w:firstLine="1200" w:firstLineChars="400"/>
        <w:rPr>
          <w:rFonts w:ascii="黑体" w:hAnsi="黑体" w:eastAsia="黑体" w:cs="宋体"/>
          <w:sz w:val="30"/>
          <w:szCs w:val="30"/>
        </w:rPr>
      </w:pPr>
      <w:r>
        <w:rPr>
          <w:rFonts w:hint="eastAsia" w:ascii="黑体" w:hAnsi="黑体" w:eastAsia="黑体" w:cs="宋体"/>
          <w:sz w:val="30"/>
          <w:szCs w:val="30"/>
        </w:rPr>
        <w:t>项目单位：</w:t>
      </w:r>
      <w:r>
        <w:rPr>
          <w:rFonts w:hint="eastAsia" w:ascii="黑体" w:hAnsi="黑体" w:eastAsia="黑体" w:cs="仿宋_GB2312"/>
          <w:sz w:val="30"/>
          <w:szCs w:val="30"/>
        </w:rPr>
        <w:t>裕民县市场监督管理</w:t>
      </w:r>
      <w:r>
        <w:rPr>
          <w:rFonts w:hint="eastAsia" w:ascii="黑体" w:hAnsi="黑体" w:eastAsia="黑体" w:cs="宋体"/>
          <w:sz w:val="30"/>
          <w:szCs w:val="30"/>
        </w:rPr>
        <w:t>局</w:t>
      </w:r>
    </w:p>
    <w:p>
      <w:pPr>
        <w:ind w:firstLine="1200" w:firstLineChars="400"/>
        <w:rPr>
          <w:rFonts w:ascii="黑体" w:hAnsi="黑体" w:eastAsia="黑体" w:cs="宋体"/>
          <w:sz w:val="30"/>
          <w:szCs w:val="30"/>
        </w:rPr>
      </w:pPr>
      <w:r>
        <w:rPr>
          <w:rFonts w:hint="eastAsia" w:ascii="黑体" w:hAnsi="黑体" w:eastAsia="黑体" w:cs="宋体"/>
          <w:sz w:val="30"/>
          <w:szCs w:val="30"/>
        </w:rPr>
        <w:t>主管部门：</w:t>
      </w:r>
      <w:r>
        <w:rPr>
          <w:rFonts w:hint="eastAsia" w:ascii="黑体" w:hAnsi="黑体" w:eastAsia="黑体" w:cs="仿宋_GB2312"/>
          <w:sz w:val="30"/>
          <w:szCs w:val="30"/>
        </w:rPr>
        <w:t>裕民县市场监督管理</w:t>
      </w:r>
      <w:r>
        <w:rPr>
          <w:rFonts w:hint="eastAsia" w:ascii="黑体" w:hAnsi="黑体" w:eastAsia="黑体" w:cs="宋体"/>
          <w:sz w:val="30"/>
          <w:szCs w:val="30"/>
        </w:rPr>
        <w:t>局（本级）</w:t>
      </w:r>
    </w:p>
    <w:p>
      <w:pPr>
        <w:ind w:firstLine="1200" w:firstLineChars="400"/>
        <w:rPr>
          <w:rFonts w:ascii="黑体" w:hAnsi="黑体" w:eastAsia="黑体" w:cs="宋体"/>
          <w:sz w:val="30"/>
          <w:szCs w:val="30"/>
        </w:rPr>
      </w:pPr>
      <w:r>
        <w:rPr>
          <w:rFonts w:hint="eastAsia" w:ascii="黑体" w:hAnsi="黑体" w:eastAsia="黑体" w:cs="宋体"/>
          <w:sz w:val="30"/>
          <w:szCs w:val="30"/>
        </w:rPr>
        <w:t>项目负责人：</w:t>
      </w:r>
      <w:r>
        <w:rPr>
          <w:rFonts w:hint="eastAsia" w:ascii="黑体" w:hAnsi="黑体" w:eastAsia="黑体" w:cs="仿宋_GB2312"/>
          <w:sz w:val="30"/>
          <w:szCs w:val="30"/>
        </w:rPr>
        <w:t>明建中</w:t>
      </w:r>
    </w:p>
    <w:p>
      <w:pPr>
        <w:ind w:firstLine="1200" w:firstLineChars="400"/>
        <w:rPr>
          <w:rFonts w:ascii="黑体" w:hAnsi="黑体" w:eastAsia="黑体" w:cs="仿宋_GB2312"/>
          <w:color w:val="000000"/>
          <w:sz w:val="30"/>
          <w:szCs w:val="30"/>
        </w:rPr>
      </w:pPr>
      <w:r>
        <w:rPr>
          <w:rFonts w:hint="eastAsia" w:ascii="黑体" w:hAnsi="黑体" w:eastAsia="黑体" w:cs="宋体"/>
          <w:sz w:val="30"/>
          <w:szCs w:val="30"/>
        </w:rPr>
        <w:t>填报时间：</w:t>
      </w:r>
      <w:r>
        <w:rPr>
          <w:rFonts w:ascii="黑体" w:hAnsi="黑体" w:eastAsia="黑体" w:cs="宋体"/>
          <w:sz w:val="30"/>
          <w:szCs w:val="30"/>
        </w:rPr>
        <w:t>2024</w:t>
      </w:r>
      <w:r>
        <w:rPr>
          <w:rFonts w:hint="eastAsia" w:ascii="黑体" w:hAnsi="黑体" w:eastAsia="黑体" w:cs="宋体"/>
          <w:sz w:val="30"/>
          <w:szCs w:val="30"/>
        </w:rPr>
        <w:t>年</w:t>
      </w:r>
      <w:r>
        <w:rPr>
          <w:rFonts w:hint="eastAsia" w:ascii="黑体" w:hAnsi="黑体" w:eastAsia="黑体" w:cs="仿宋_GB2312"/>
          <w:sz w:val="30"/>
          <w:szCs w:val="30"/>
        </w:rPr>
        <w:t>3</w:t>
      </w:r>
      <w:r>
        <w:rPr>
          <w:rFonts w:hint="eastAsia" w:ascii="黑体" w:hAnsi="黑体" w:eastAsia="黑体" w:cs="宋体"/>
          <w:sz w:val="30"/>
          <w:szCs w:val="30"/>
        </w:rPr>
        <w:t>月</w:t>
      </w:r>
      <w:r>
        <w:rPr>
          <w:rFonts w:ascii="黑体" w:hAnsi="黑体" w:eastAsia="黑体" w:cs="仿宋_GB2312"/>
          <w:sz w:val="30"/>
          <w:szCs w:val="30"/>
        </w:rPr>
        <w:t>2</w:t>
      </w:r>
      <w:r>
        <w:rPr>
          <w:rFonts w:hint="eastAsia" w:ascii="黑体" w:hAnsi="黑体" w:eastAsia="黑体" w:cs="仿宋_GB2312"/>
          <w:sz w:val="30"/>
          <w:szCs w:val="30"/>
        </w:rPr>
        <w:t>8日</w:t>
      </w:r>
    </w:p>
    <w:p>
      <w:pPr>
        <w:ind w:firstLine="0" w:firstLineChars="0"/>
        <w:rPr>
          <w:rFonts w:ascii="楷体_GB2312" w:hAnsi="黑体" w:eastAsia="楷体_GB2312" w:cs="黑体"/>
          <w:bCs/>
          <w:color w:val="FF0000"/>
          <w:sz w:val="32"/>
          <w:szCs w:val="32"/>
        </w:rPr>
      </w:pPr>
    </w:p>
    <w:p>
      <w:pPr>
        <w:spacing w:after="100" w:afterAutospacing="1" w:line="360" w:lineRule="auto"/>
        <w:ind w:firstLine="0" w:firstLineChars="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裕民县市场监督管理局质量与计量综合检测楼尾款项目支出绩效评价报告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ind w:firstLine="643"/>
        <w:rPr>
          <w:b/>
          <w:bCs/>
          <w:sz w:val="32"/>
          <w:szCs w:val="32"/>
        </w:rPr>
      </w:pPr>
      <w:r>
        <w:rPr>
          <w:b/>
          <w:bCs/>
          <w:sz w:val="32"/>
          <w:szCs w:val="32"/>
        </w:rPr>
        <w:t>1.</w:t>
      </w:r>
      <w:r>
        <w:rPr>
          <w:rFonts w:hint="eastAsia"/>
          <w:b/>
          <w:bCs/>
          <w:sz w:val="32"/>
          <w:szCs w:val="32"/>
        </w:rPr>
        <w:t>项目背景</w:t>
      </w:r>
    </w:p>
    <w:p>
      <w:pPr>
        <w:spacing w:line="600" w:lineRule="exact"/>
        <w:ind w:firstLine="640"/>
        <w:rPr>
          <w:sz w:val="32"/>
          <w:szCs w:val="32"/>
        </w:rPr>
      </w:pPr>
      <w:r>
        <w:rPr>
          <w:rFonts w:hint="eastAsia"/>
          <w:sz w:val="32"/>
          <w:szCs w:val="32"/>
        </w:rPr>
        <w:t>原裕民县质量技术监督局</w:t>
      </w:r>
      <w:bookmarkStart w:id="1" w:name="_Hlk526958282"/>
      <w:r>
        <w:rPr>
          <w:rFonts w:hint="eastAsia"/>
          <w:sz w:val="32"/>
          <w:szCs w:val="32"/>
        </w:rPr>
        <w:t>质量与计量检测综合楼</w:t>
      </w:r>
      <w:bookmarkEnd w:id="1"/>
      <w:r>
        <w:rPr>
          <w:rFonts w:hint="eastAsia"/>
          <w:sz w:val="32"/>
          <w:szCs w:val="32"/>
        </w:rPr>
        <w:t>于</w:t>
      </w:r>
      <w:r>
        <w:rPr>
          <w:sz w:val="32"/>
          <w:szCs w:val="32"/>
        </w:rPr>
        <w:t>2010</w:t>
      </w:r>
      <w:r>
        <w:rPr>
          <w:rFonts w:hint="eastAsia"/>
          <w:sz w:val="32"/>
          <w:szCs w:val="32"/>
        </w:rPr>
        <w:t>年</w:t>
      </w:r>
      <w:r>
        <w:rPr>
          <w:sz w:val="32"/>
          <w:szCs w:val="32"/>
        </w:rPr>
        <w:t>6</w:t>
      </w:r>
      <w:r>
        <w:rPr>
          <w:rFonts w:hint="eastAsia"/>
          <w:sz w:val="32"/>
          <w:szCs w:val="32"/>
        </w:rPr>
        <w:t>月</w:t>
      </w:r>
      <w:r>
        <w:rPr>
          <w:sz w:val="32"/>
          <w:szCs w:val="32"/>
        </w:rPr>
        <w:t>11</w:t>
      </w:r>
      <w:r>
        <w:rPr>
          <w:rFonts w:hint="eastAsia"/>
          <w:sz w:val="32"/>
          <w:szCs w:val="32"/>
        </w:rPr>
        <w:t>日开工，</w:t>
      </w:r>
      <w:r>
        <w:rPr>
          <w:sz w:val="32"/>
          <w:szCs w:val="32"/>
        </w:rPr>
        <w:t>2010</w:t>
      </w:r>
      <w:r>
        <w:rPr>
          <w:rFonts w:hint="eastAsia"/>
          <w:sz w:val="32"/>
          <w:szCs w:val="32"/>
        </w:rPr>
        <w:t>年</w:t>
      </w:r>
      <w:r>
        <w:rPr>
          <w:sz w:val="32"/>
          <w:szCs w:val="32"/>
        </w:rPr>
        <w:t>12</w:t>
      </w:r>
      <w:r>
        <w:rPr>
          <w:rFonts w:hint="eastAsia"/>
          <w:sz w:val="32"/>
          <w:szCs w:val="32"/>
        </w:rPr>
        <w:t>月</w:t>
      </w:r>
      <w:r>
        <w:rPr>
          <w:sz w:val="32"/>
          <w:szCs w:val="32"/>
        </w:rPr>
        <w:t>15</w:t>
      </w:r>
      <w:r>
        <w:rPr>
          <w:rFonts w:hint="eastAsia"/>
          <w:sz w:val="32"/>
          <w:szCs w:val="32"/>
        </w:rPr>
        <w:t>日竣工，工程预算价格为</w:t>
      </w:r>
      <w:r>
        <w:rPr>
          <w:sz w:val="32"/>
          <w:szCs w:val="32"/>
        </w:rPr>
        <w:t>621.12</w:t>
      </w:r>
      <w:r>
        <w:rPr>
          <w:rFonts w:hint="eastAsia"/>
          <w:sz w:val="32"/>
          <w:szCs w:val="32"/>
        </w:rPr>
        <w:t>万元，工程开工至</w:t>
      </w:r>
      <w:r>
        <w:rPr>
          <w:sz w:val="32"/>
          <w:szCs w:val="32"/>
        </w:rPr>
        <w:t>2015</w:t>
      </w:r>
      <w:r>
        <w:rPr>
          <w:rFonts w:hint="eastAsia"/>
          <w:sz w:val="32"/>
          <w:szCs w:val="32"/>
        </w:rPr>
        <w:t>年期间，裕民县质量技术监督局先后向工程承包方裕民县建筑安装工程公司（现已更名为新疆裕达建设有限公司）支付</w:t>
      </w:r>
      <w:r>
        <w:rPr>
          <w:sz w:val="32"/>
          <w:szCs w:val="32"/>
        </w:rPr>
        <w:t>479.5</w:t>
      </w:r>
      <w:r>
        <w:rPr>
          <w:rFonts w:hint="eastAsia"/>
          <w:sz w:val="32"/>
          <w:szCs w:val="32"/>
        </w:rPr>
        <w:t>万元工程款，剩余</w:t>
      </w:r>
      <w:bookmarkStart w:id="2" w:name="_Hlk526957762"/>
      <w:r>
        <w:rPr>
          <w:sz w:val="32"/>
          <w:szCs w:val="32"/>
        </w:rPr>
        <w:t>141.62</w:t>
      </w:r>
      <w:r>
        <w:rPr>
          <w:rFonts w:hint="eastAsia"/>
          <w:sz w:val="32"/>
          <w:szCs w:val="32"/>
        </w:rPr>
        <w:t>万元</w:t>
      </w:r>
      <w:bookmarkEnd w:id="2"/>
      <w:r>
        <w:rPr>
          <w:rFonts w:hint="eastAsia"/>
          <w:sz w:val="32"/>
          <w:szCs w:val="32"/>
        </w:rPr>
        <w:t>因裕民县质量技术监督局财力有限无法支付，</w:t>
      </w:r>
      <w:r>
        <w:rPr>
          <w:sz w:val="32"/>
          <w:szCs w:val="32"/>
        </w:rPr>
        <w:t>141.62</w:t>
      </w:r>
      <w:r>
        <w:rPr>
          <w:rFonts w:hint="eastAsia"/>
          <w:sz w:val="32"/>
          <w:szCs w:val="32"/>
        </w:rPr>
        <w:t>万元上报为政府为工程尾款。</w:t>
      </w:r>
      <w:r>
        <w:rPr>
          <w:sz w:val="32"/>
          <w:szCs w:val="32"/>
        </w:rPr>
        <w:t>2015</w:t>
      </w:r>
      <w:r>
        <w:rPr>
          <w:rFonts w:hint="eastAsia"/>
          <w:sz w:val="32"/>
          <w:szCs w:val="32"/>
        </w:rPr>
        <w:t>年</w:t>
      </w:r>
      <w:r>
        <w:rPr>
          <w:sz w:val="32"/>
          <w:szCs w:val="32"/>
        </w:rPr>
        <w:t>11</w:t>
      </w:r>
      <w:r>
        <w:rPr>
          <w:rFonts w:hint="eastAsia"/>
          <w:sz w:val="32"/>
          <w:szCs w:val="32"/>
        </w:rPr>
        <w:t>月，因质检体系改革，原裕民县质量技术监督局由省以下垂直管理交由地方政府管理，</w:t>
      </w:r>
      <w:r>
        <w:rPr>
          <w:sz w:val="32"/>
          <w:szCs w:val="32"/>
        </w:rPr>
        <w:t>2016</w:t>
      </w:r>
      <w:r>
        <w:rPr>
          <w:rFonts w:hint="eastAsia"/>
          <w:sz w:val="32"/>
          <w:szCs w:val="32"/>
        </w:rPr>
        <w:t>年</w:t>
      </w:r>
      <w:r>
        <w:rPr>
          <w:sz w:val="32"/>
          <w:szCs w:val="32"/>
        </w:rPr>
        <w:t>11</w:t>
      </w:r>
      <w:r>
        <w:rPr>
          <w:rFonts w:hint="eastAsia"/>
          <w:sz w:val="32"/>
          <w:szCs w:val="32"/>
        </w:rPr>
        <w:t>月市场监管体制改革，裕民县质量技术监督局被整合至裕民县市场监督管理局，工程尾款主体由裕民县质量技术监督局转移至裕民县市场监督管理局。已在</w:t>
      </w:r>
      <w:r>
        <w:rPr>
          <w:sz w:val="32"/>
          <w:szCs w:val="32"/>
        </w:rPr>
        <w:t>2019</w:t>
      </w:r>
      <w:r>
        <w:rPr>
          <w:rFonts w:hint="eastAsia"/>
          <w:sz w:val="32"/>
          <w:szCs w:val="32"/>
        </w:rPr>
        <w:t>年支付</w:t>
      </w:r>
      <w:r>
        <w:rPr>
          <w:sz w:val="32"/>
          <w:szCs w:val="32"/>
        </w:rPr>
        <w:t>70.81</w:t>
      </w:r>
      <w:r>
        <w:rPr>
          <w:rFonts w:hint="eastAsia"/>
          <w:sz w:val="32"/>
          <w:szCs w:val="32"/>
        </w:rPr>
        <w:t>万元，</w:t>
      </w:r>
      <w:r>
        <w:rPr>
          <w:sz w:val="32"/>
          <w:szCs w:val="32"/>
        </w:rPr>
        <w:t>2023</w:t>
      </w:r>
      <w:r>
        <w:rPr>
          <w:rFonts w:hint="eastAsia"/>
          <w:sz w:val="32"/>
          <w:szCs w:val="32"/>
        </w:rPr>
        <w:t>年支付剩余尾款</w:t>
      </w:r>
      <w:r>
        <w:rPr>
          <w:sz w:val="32"/>
          <w:szCs w:val="32"/>
        </w:rPr>
        <w:t>70.81</w:t>
      </w:r>
      <w:r>
        <w:rPr>
          <w:rFonts w:hint="eastAsia"/>
          <w:sz w:val="32"/>
          <w:szCs w:val="32"/>
        </w:rPr>
        <w:t>万元，所有工程尾款已支付完成。</w:t>
      </w:r>
    </w:p>
    <w:p>
      <w:pPr>
        <w:ind w:firstLine="640"/>
        <w:rPr>
          <w:color w:val="FF0000"/>
          <w:sz w:val="32"/>
          <w:szCs w:val="32"/>
        </w:rPr>
      </w:pPr>
      <w:r>
        <w:rPr>
          <w:sz w:val="32"/>
          <w:szCs w:val="32"/>
        </w:rPr>
        <w:t>2023</w:t>
      </w:r>
      <w:r>
        <w:rPr>
          <w:rFonts w:hint="eastAsia"/>
          <w:sz w:val="32"/>
          <w:szCs w:val="32"/>
        </w:rPr>
        <w:t>年，裕民县市场监督管理局根据塔地财预</w:t>
      </w:r>
      <w:r>
        <w:rPr>
          <w:sz w:val="32"/>
          <w:szCs w:val="32"/>
        </w:rPr>
        <w:t>[2023]71</w:t>
      </w:r>
      <w:r>
        <w:rPr>
          <w:rFonts w:hint="eastAsia"/>
          <w:sz w:val="32"/>
          <w:szCs w:val="32"/>
        </w:rPr>
        <w:t>号文件要求，积极开展了支付质量与计量综合检测楼尾款项目，以解决企业最关心、最直接、最现实的利益问题为导向，以千方百计解决企业生产中的实际困难为目的，及时将政府的关怀送到企业里。</w:t>
      </w:r>
    </w:p>
    <w:p>
      <w:pPr>
        <w:ind w:firstLine="643"/>
        <w:rPr>
          <w:b/>
          <w:bCs/>
          <w:sz w:val="32"/>
          <w:szCs w:val="32"/>
        </w:rPr>
      </w:pPr>
      <w:r>
        <w:rPr>
          <w:b/>
          <w:bCs/>
          <w:sz w:val="32"/>
          <w:szCs w:val="32"/>
        </w:rPr>
        <w:t>2.</w:t>
      </w:r>
      <w:r>
        <w:rPr>
          <w:rFonts w:hint="eastAsia"/>
          <w:b/>
          <w:bCs/>
          <w:sz w:val="32"/>
          <w:szCs w:val="32"/>
        </w:rPr>
        <w:t>项目主要内容及实施情况</w:t>
      </w:r>
    </w:p>
    <w:p>
      <w:pPr>
        <w:ind w:firstLine="640"/>
        <w:rPr>
          <w:sz w:val="32"/>
          <w:szCs w:val="32"/>
        </w:rPr>
      </w:pPr>
      <w:r>
        <w:rPr>
          <w:rFonts w:hint="eastAsia" w:ascii="仿宋_GB2312" w:hAnsi="仿宋_GB2312" w:cs="仿宋_GB2312"/>
          <w:color w:val="000000"/>
          <w:sz w:val="32"/>
          <w:szCs w:val="32"/>
        </w:rPr>
        <w:t>本项目主要</w:t>
      </w:r>
      <w:r>
        <w:rPr>
          <w:rFonts w:hint="eastAsia" w:ascii="仿宋_GB2312" w:hAnsi="仿宋_GB2312" w:cs="仿宋_GB2312"/>
          <w:sz w:val="32"/>
          <w:szCs w:val="32"/>
        </w:rPr>
        <w:t>内容为：</w:t>
      </w:r>
      <w:r>
        <w:rPr>
          <w:rFonts w:hint="eastAsia"/>
          <w:sz w:val="32"/>
          <w:szCs w:val="32"/>
        </w:rPr>
        <w:t>根据塔地财预</w:t>
      </w:r>
      <w:r>
        <w:rPr>
          <w:sz w:val="32"/>
          <w:szCs w:val="32"/>
        </w:rPr>
        <w:t>[2023]71</w:t>
      </w:r>
      <w:r>
        <w:rPr>
          <w:rFonts w:hint="eastAsia"/>
          <w:sz w:val="32"/>
          <w:szCs w:val="32"/>
        </w:rPr>
        <w:t>号文件要求，</w:t>
      </w:r>
      <w:r>
        <w:rPr>
          <w:rFonts w:hint="eastAsia" w:ascii="仿宋_GB2312" w:hAnsi="仿宋_GB2312" w:cs="仿宋_GB2312"/>
          <w:sz w:val="32"/>
          <w:szCs w:val="32"/>
        </w:rPr>
        <w:t>本项目实施内容为：</w:t>
      </w:r>
      <w:r>
        <w:rPr>
          <w:sz w:val="32"/>
          <w:szCs w:val="32"/>
        </w:rPr>
        <w:t>1</w:t>
      </w:r>
      <w:r>
        <w:rPr>
          <w:rFonts w:hint="eastAsia"/>
          <w:sz w:val="32"/>
          <w:szCs w:val="32"/>
        </w:rPr>
        <w:t>、积极开展了支付质量与计量综合检测楼尾款；</w:t>
      </w:r>
      <w:r>
        <w:rPr>
          <w:sz w:val="32"/>
          <w:szCs w:val="32"/>
        </w:rPr>
        <w:t>2</w:t>
      </w:r>
      <w:r>
        <w:rPr>
          <w:rFonts w:hint="eastAsia"/>
          <w:sz w:val="32"/>
          <w:szCs w:val="32"/>
        </w:rPr>
        <w:t>、实施完成支付工程尾款</w:t>
      </w:r>
      <w:r>
        <w:rPr>
          <w:sz w:val="32"/>
          <w:szCs w:val="32"/>
        </w:rPr>
        <w:t>70.81</w:t>
      </w:r>
      <w:r>
        <w:rPr>
          <w:rFonts w:hint="eastAsia"/>
          <w:sz w:val="32"/>
          <w:szCs w:val="32"/>
        </w:rPr>
        <w:t>万元；</w:t>
      </w:r>
      <w:r>
        <w:rPr>
          <w:sz w:val="32"/>
          <w:szCs w:val="32"/>
        </w:rPr>
        <w:t>3</w:t>
      </w:r>
      <w:r>
        <w:rPr>
          <w:rFonts w:hint="eastAsia"/>
          <w:sz w:val="32"/>
          <w:szCs w:val="32"/>
        </w:rPr>
        <w:t>、完成支付；</w:t>
      </w:r>
      <w:r>
        <w:rPr>
          <w:sz w:val="32"/>
          <w:szCs w:val="32"/>
        </w:rPr>
        <w:t>4</w:t>
      </w:r>
      <w:r>
        <w:rPr>
          <w:rFonts w:hint="eastAsia"/>
          <w:sz w:val="32"/>
          <w:szCs w:val="32"/>
        </w:rPr>
        <w:t>、通过项目实施，旨在增强企业收入，提高政府信用；同时达到清理工程尾款。</w:t>
      </w:r>
    </w:p>
    <w:p>
      <w:pPr>
        <w:ind w:firstLine="640"/>
        <w:rPr>
          <w:rFonts w:ascii="仿宋_GB2312" w:cs="仿宋_GB2312"/>
          <w:color w:val="FF0000"/>
          <w:sz w:val="32"/>
          <w:szCs w:val="32"/>
        </w:rPr>
      </w:pPr>
      <w:r>
        <w:rPr>
          <w:rFonts w:hint="eastAsia"/>
          <w:sz w:val="32"/>
          <w:szCs w:val="32"/>
        </w:rPr>
        <w:t>本项目于</w:t>
      </w:r>
      <w:r>
        <w:rPr>
          <w:sz w:val="32"/>
          <w:szCs w:val="32"/>
        </w:rPr>
        <w:t>2023</w:t>
      </w:r>
      <w:r>
        <w:rPr>
          <w:rFonts w:hint="eastAsia"/>
          <w:sz w:val="32"/>
          <w:szCs w:val="32"/>
        </w:rPr>
        <w:t>年</w:t>
      </w:r>
      <w:r>
        <w:rPr>
          <w:sz w:val="32"/>
          <w:szCs w:val="32"/>
        </w:rPr>
        <w:t>11</w:t>
      </w:r>
      <w:r>
        <w:rPr>
          <w:rFonts w:hint="eastAsia"/>
          <w:sz w:val="32"/>
          <w:szCs w:val="32"/>
        </w:rPr>
        <w:t>月开始实施，截至</w:t>
      </w:r>
      <w:r>
        <w:rPr>
          <w:sz w:val="32"/>
          <w:szCs w:val="32"/>
        </w:rPr>
        <w:t>2023</w:t>
      </w:r>
      <w:r>
        <w:rPr>
          <w:rFonts w:hint="eastAsia"/>
          <w:sz w:val="32"/>
          <w:szCs w:val="32"/>
        </w:rPr>
        <w:t>年</w:t>
      </w:r>
      <w:r>
        <w:rPr>
          <w:sz w:val="32"/>
          <w:szCs w:val="32"/>
        </w:rPr>
        <w:t>12</w:t>
      </w:r>
      <w:r>
        <w:rPr>
          <w:rFonts w:hint="eastAsia"/>
          <w:sz w:val="32"/>
          <w:szCs w:val="32"/>
        </w:rPr>
        <w:t>月，该项目已实施完成，各项任务指标全部完成。通过本项目的实施，有效解决了工程尾款支付，提升了企业收益，增强了单位信誉。</w:t>
      </w:r>
    </w:p>
    <w:p>
      <w:pPr>
        <w:ind w:firstLine="643"/>
        <w:rPr>
          <w:b/>
          <w:bCs/>
          <w:sz w:val="32"/>
          <w:szCs w:val="32"/>
        </w:rPr>
      </w:pPr>
      <w:r>
        <w:rPr>
          <w:b/>
          <w:bCs/>
          <w:sz w:val="32"/>
          <w:szCs w:val="32"/>
        </w:rPr>
        <w:t>3.</w:t>
      </w:r>
      <w:r>
        <w:rPr>
          <w:rFonts w:hint="eastAsia"/>
          <w:b/>
          <w:bCs/>
          <w:sz w:val="32"/>
          <w:szCs w:val="32"/>
        </w:rPr>
        <w:t>项目实施主体</w:t>
      </w:r>
    </w:p>
    <w:p>
      <w:pPr>
        <w:pStyle w:val="27"/>
        <w:spacing w:line="570" w:lineRule="exact"/>
        <w:ind w:firstLine="640"/>
        <w:rPr>
          <w:rFonts w:ascii="仿宋_GB2312" w:cs="仿宋_GB2312"/>
          <w:sz w:val="32"/>
          <w:szCs w:val="32"/>
        </w:rPr>
      </w:pPr>
      <w:r>
        <w:rPr>
          <w:rFonts w:ascii="仿宋_GB2312" w:hAnsi="仿宋_GB2312" w:cs="仿宋_GB2312"/>
          <w:sz w:val="32"/>
          <w:szCs w:val="32"/>
        </w:rPr>
        <w:t>2023</w:t>
      </w:r>
      <w:r>
        <w:rPr>
          <w:rFonts w:hint="eastAsia" w:ascii="仿宋_GB2312" w:hAnsi="仿宋_GB2312" w:cs="仿宋_GB2312"/>
          <w:sz w:val="32"/>
          <w:szCs w:val="32"/>
        </w:rPr>
        <w:t>年裕民县质量与计量综合检测楼尾款项目的实施主体为裕民县</w:t>
      </w:r>
      <w:r>
        <w:rPr>
          <w:rFonts w:hint="eastAsia"/>
          <w:sz w:val="32"/>
          <w:szCs w:val="32"/>
        </w:rPr>
        <w:t>市场监督管理</w:t>
      </w:r>
      <w:r>
        <w:rPr>
          <w:rFonts w:hint="eastAsia" w:ascii="仿宋_GB2312" w:hAnsi="仿宋_GB2312" w:cs="仿宋_GB2312"/>
          <w:sz w:val="32"/>
          <w:szCs w:val="32"/>
        </w:rPr>
        <w:t>局</w:t>
      </w:r>
      <w:r>
        <w:rPr>
          <w:rFonts w:hint="eastAsia"/>
          <w:sz w:val="32"/>
          <w:szCs w:val="32"/>
        </w:rPr>
        <w:t>。</w:t>
      </w:r>
    </w:p>
    <w:p>
      <w:pPr>
        <w:ind w:firstLine="643"/>
        <w:rPr>
          <w:b/>
          <w:bCs/>
          <w:sz w:val="32"/>
          <w:szCs w:val="32"/>
        </w:rPr>
      </w:pPr>
      <w:r>
        <w:rPr>
          <w:b/>
          <w:bCs/>
          <w:sz w:val="32"/>
          <w:szCs w:val="32"/>
        </w:rPr>
        <w:t>4.</w:t>
      </w:r>
      <w:r>
        <w:rPr>
          <w:rFonts w:hint="eastAsia"/>
          <w:b/>
          <w:bCs/>
          <w:sz w:val="32"/>
          <w:szCs w:val="32"/>
        </w:rPr>
        <w:t>资金投入和使用情况</w:t>
      </w:r>
    </w:p>
    <w:p>
      <w:pPr>
        <w:spacing w:line="600" w:lineRule="exact"/>
        <w:ind w:firstLine="640"/>
        <w:rPr>
          <w:rFonts w:ascii="仿宋_GB2312" w:cs="仿宋_GB2312"/>
          <w:color w:val="FF0000"/>
          <w:sz w:val="32"/>
          <w:szCs w:val="32"/>
        </w:rPr>
      </w:pPr>
      <w:r>
        <w:rPr>
          <w:rFonts w:hint="eastAsia"/>
          <w:sz w:val="32"/>
          <w:szCs w:val="32"/>
        </w:rPr>
        <w:t>（</w:t>
      </w:r>
      <w:r>
        <w:rPr>
          <w:sz w:val="32"/>
          <w:szCs w:val="32"/>
        </w:rPr>
        <w:t>1</w:t>
      </w:r>
      <w:r>
        <w:rPr>
          <w:rFonts w:hint="eastAsia"/>
          <w:sz w:val="32"/>
          <w:szCs w:val="32"/>
        </w:rPr>
        <w:t>）项目资金安排落实、总投入情况</w:t>
      </w:r>
    </w:p>
    <w:p>
      <w:pPr>
        <w:spacing w:line="600" w:lineRule="exact"/>
        <w:ind w:firstLine="640"/>
        <w:rPr>
          <w:rFonts w:ascii="仿宋_GB2312" w:cs="仿宋_GB2312"/>
          <w:color w:val="FF0000"/>
          <w:sz w:val="32"/>
          <w:szCs w:val="32"/>
        </w:rPr>
      </w:pPr>
      <w:r>
        <w:rPr>
          <w:rFonts w:hint="eastAsia" w:ascii="仿宋_GB2312" w:hAnsi="仿宋_GB2312" w:cs="仿宋_GB2312"/>
          <w:sz w:val="32"/>
          <w:szCs w:val="32"/>
        </w:rPr>
        <w:t>根据裕民县财政局《关于拨付裕民县质量与计量综合检测楼尾款的通知》（</w:t>
      </w:r>
      <w:r>
        <w:rPr>
          <w:rFonts w:hint="eastAsia"/>
          <w:sz w:val="32"/>
          <w:szCs w:val="32"/>
        </w:rPr>
        <w:t>塔地财预</w:t>
      </w:r>
      <w:r>
        <w:rPr>
          <w:sz w:val="32"/>
          <w:szCs w:val="32"/>
        </w:rPr>
        <w:t>[2023]71</w:t>
      </w:r>
      <w:r>
        <w:rPr>
          <w:rFonts w:hint="eastAsia"/>
          <w:sz w:val="32"/>
          <w:szCs w:val="32"/>
        </w:rPr>
        <w:t>号</w:t>
      </w:r>
      <w:r>
        <w:rPr>
          <w:rFonts w:hint="eastAsia" w:ascii="仿宋_GB2312" w:hAnsi="仿宋_GB2312" w:cs="仿宋_GB2312"/>
          <w:sz w:val="32"/>
          <w:szCs w:val="32"/>
        </w:rPr>
        <w:t>）文件，裕民县质量与计量综合检测楼尾款</w:t>
      </w:r>
      <w:r>
        <w:rPr>
          <w:rFonts w:hint="eastAsia" w:ascii="仿宋_GB2312"/>
          <w:sz w:val="32"/>
          <w:szCs w:val="32"/>
        </w:rPr>
        <w:t>项目</w:t>
      </w:r>
      <w:r>
        <w:rPr>
          <w:rFonts w:hint="eastAsia" w:ascii="仿宋_GB2312" w:hAnsi="仿宋_GB2312" w:cs="仿宋_GB2312"/>
          <w:sz w:val="32"/>
          <w:szCs w:val="32"/>
        </w:rPr>
        <w:t>预算安排资金总额</w:t>
      </w:r>
      <w:r>
        <w:rPr>
          <w:rFonts w:ascii="仿宋_GB2312"/>
          <w:sz w:val="32"/>
          <w:szCs w:val="32"/>
        </w:rPr>
        <w:t>70.81</w:t>
      </w:r>
      <w:r>
        <w:rPr>
          <w:rFonts w:hint="eastAsia" w:ascii="仿宋_GB2312" w:hAnsi="仿宋_GB2312" w:cs="仿宋_GB2312"/>
          <w:sz w:val="32"/>
          <w:szCs w:val="32"/>
        </w:rPr>
        <w:t>万元，其中</w:t>
      </w:r>
      <w:r>
        <w:rPr>
          <w:rFonts w:hint="eastAsia" w:ascii="仿宋_GB2312"/>
          <w:sz w:val="32"/>
          <w:szCs w:val="32"/>
        </w:rPr>
        <w:t>财政资</w:t>
      </w:r>
      <w:r>
        <w:rPr>
          <w:rFonts w:hint="eastAsia" w:ascii="仿宋_GB2312" w:hAnsi="仿宋_GB2312" w:cs="仿宋_GB2312"/>
          <w:sz w:val="32"/>
          <w:szCs w:val="32"/>
        </w:rPr>
        <w:t>金</w:t>
      </w:r>
      <w:r>
        <w:rPr>
          <w:rFonts w:ascii="仿宋_GB2312"/>
          <w:sz w:val="32"/>
          <w:szCs w:val="32"/>
        </w:rPr>
        <w:t>70.81</w:t>
      </w:r>
      <w:r>
        <w:rPr>
          <w:rFonts w:hint="eastAsia" w:ascii="仿宋_GB2312"/>
          <w:sz w:val="32"/>
          <w:szCs w:val="32"/>
        </w:rPr>
        <w:t>万元、其他资金</w:t>
      </w:r>
      <w:r>
        <w:rPr>
          <w:rFonts w:ascii="仿宋_GB2312"/>
          <w:sz w:val="32"/>
          <w:szCs w:val="32"/>
        </w:rPr>
        <w:t>0</w:t>
      </w:r>
      <w:r>
        <w:rPr>
          <w:rFonts w:hint="eastAsia" w:ascii="仿宋_GB2312"/>
          <w:sz w:val="32"/>
          <w:szCs w:val="32"/>
        </w:rPr>
        <w:t>万元；</w:t>
      </w:r>
      <w:r>
        <w:rPr>
          <w:rFonts w:ascii="仿宋_GB2312"/>
          <w:sz w:val="32"/>
          <w:szCs w:val="32"/>
        </w:rPr>
        <w:t>2023</w:t>
      </w:r>
      <w:r>
        <w:rPr>
          <w:rFonts w:hint="eastAsia" w:ascii="仿宋_GB2312"/>
          <w:sz w:val="32"/>
          <w:szCs w:val="32"/>
        </w:rPr>
        <w:t>年实际收到预算资金</w:t>
      </w:r>
      <w:r>
        <w:rPr>
          <w:rFonts w:ascii="仿宋_GB2312"/>
          <w:sz w:val="32"/>
          <w:szCs w:val="32"/>
        </w:rPr>
        <w:t>70.81</w:t>
      </w:r>
      <w:r>
        <w:rPr>
          <w:rFonts w:hint="eastAsia" w:ascii="仿宋_GB2312"/>
          <w:sz w:val="32"/>
          <w:szCs w:val="32"/>
        </w:rPr>
        <w:t>万元，预算资金到位率为</w:t>
      </w:r>
      <w:r>
        <w:rPr>
          <w:rFonts w:ascii="仿宋_GB2312" w:hAnsi="仿宋_GB2312" w:cs="仿宋_GB2312"/>
          <w:sz w:val="32"/>
          <w:szCs w:val="32"/>
        </w:rPr>
        <w:t>100</w:t>
      </w:r>
      <w:r>
        <w:rPr>
          <w:rFonts w:ascii="仿宋_GB2312"/>
          <w:sz w:val="32"/>
          <w:szCs w:val="32"/>
        </w:rPr>
        <w:t>%</w:t>
      </w:r>
      <w:r>
        <w:rPr>
          <w:rFonts w:hint="eastAsia" w:ascii="仿宋_GB2312"/>
          <w:sz w:val="32"/>
          <w:szCs w:val="32"/>
        </w:rPr>
        <w:t>。</w:t>
      </w:r>
    </w:p>
    <w:p>
      <w:pPr>
        <w:spacing w:line="600" w:lineRule="exact"/>
        <w:ind w:firstLine="640"/>
        <w:rPr>
          <w:sz w:val="32"/>
          <w:szCs w:val="32"/>
        </w:rPr>
      </w:pPr>
      <w:r>
        <w:rPr>
          <w:rFonts w:hint="eastAsia"/>
          <w:sz w:val="32"/>
          <w:szCs w:val="32"/>
        </w:rPr>
        <w:t>（</w:t>
      </w:r>
      <w:r>
        <w:rPr>
          <w:sz w:val="32"/>
          <w:szCs w:val="32"/>
        </w:rPr>
        <w:t>2</w:t>
      </w:r>
      <w:r>
        <w:rPr>
          <w:rFonts w:hint="eastAsia"/>
          <w:sz w:val="32"/>
          <w:szCs w:val="32"/>
        </w:rPr>
        <w:t>）项目资金实际使用情况</w:t>
      </w:r>
    </w:p>
    <w:p>
      <w:pPr>
        <w:spacing w:line="600" w:lineRule="exact"/>
        <w:ind w:firstLine="640"/>
        <w:rPr>
          <w:rFonts w:ascii="仿宋_GB2312"/>
          <w:sz w:val="32"/>
          <w:szCs w:val="32"/>
        </w:rPr>
      </w:pPr>
      <w:r>
        <w:rPr>
          <w:rFonts w:hint="eastAsia" w:ascii="仿宋_GB2312" w:hAnsi="仿宋_GB2312" w:cs="仿宋_GB2312"/>
          <w:sz w:val="32"/>
          <w:szCs w:val="32"/>
        </w:rPr>
        <w:t>截至</w:t>
      </w:r>
      <w:r>
        <w:rPr>
          <w:rFonts w:ascii="仿宋_GB2312" w:hAnsi="仿宋_GB2312" w:cs="仿宋_GB2312"/>
          <w:sz w:val="32"/>
          <w:szCs w:val="32"/>
        </w:rPr>
        <w:t>2023</w:t>
      </w:r>
      <w:r>
        <w:rPr>
          <w:rFonts w:hint="eastAsia" w:ascii="仿宋_GB2312" w:hAnsi="仿宋_GB2312" w:cs="仿宋_GB2312"/>
          <w:sz w:val="32"/>
          <w:szCs w:val="32"/>
        </w:rPr>
        <w:t>年</w:t>
      </w:r>
      <w:r>
        <w:rPr>
          <w:rFonts w:ascii="仿宋_GB2312" w:hAnsi="仿宋_GB2312" w:cs="仿宋_GB2312"/>
          <w:sz w:val="32"/>
          <w:szCs w:val="32"/>
        </w:rPr>
        <w:t>12</w:t>
      </w:r>
      <w:r>
        <w:rPr>
          <w:rFonts w:hint="eastAsia" w:ascii="仿宋_GB2312" w:hAnsi="仿宋_GB2312" w:cs="仿宋_GB2312"/>
          <w:sz w:val="32"/>
          <w:szCs w:val="32"/>
        </w:rPr>
        <w:t>月</w:t>
      </w:r>
      <w:r>
        <w:rPr>
          <w:rFonts w:ascii="仿宋_GB2312" w:hAnsi="仿宋_GB2312" w:cs="仿宋_GB2312"/>
          <w:sz w:val="32"/>
          <w:szCs w:val="32"/>
        </w:rPr>
        <w:t>31</w:t>
      </w:r>
      <w:r>
        <w:rPr>
          <w:rFonts w:hint="eastAsia" w:ascii="仿宋_GB2312" w:hAnsi="仿宋_GB2312" w:cs="仿宋_GB2312"/>
          <w:sz w:val="32"/>
          <w:szCs w:val="32"/>
        </w:rPr>
        <w:t>日，</w:t>
      </w:r>
      <w:r>
        <w:rPr>
          <w:rFonts w:hint="eastAsia" w:ascii="仿宋_GB2312"/>
          <w:sz w:val="32"/>
          <w:szCs w:val="32"/>
        </w:rPr>
        <w:t>本项目实际支付资金</w:t>
      </w:r>
      <w:r>
        <w:rPr>
          <w:rFonts w:ascii="仿宋_GB2312"/>
          <w:sz w:val="32"/>
          <w:szCs w:val="32"/>
        </w:rPr>
        <w:t>70.81</w:t>
      </w:r>
      <w:r>
        <w:rPr>
          <w:rFonts w:hint="eastAsia" w:ascii="仿宋_GB2312"/>
          <w:sz w:val="32"/>
          <w:szCs w:val="32"/>
        </w:rPr>
        <w:t>万元，预算执行率</w:t>
      </w:r>
      <w:r>
        <w:rPr>
          <w:rFonts w:ascii="仿宋_GB2312" w:hAnsi="仿宋_GB2312" w:cs="仿宋_GB2312"/>
          <w:sz w:val="32"/>
          <w:szCs w:val="32"/>
        </w:rPr>
        <w:t>100</w:t>
      </w:r>
      <w:r>
        <w:rPr>
          <w:rFonts w:ascii="仿宋_GB2312"/>
          <w:sz w:val="32"/>
          <w:szCs w:val="32"/>
        </w:rPr>
        <w:t>%</w:t>
      </w:r>
      <w:r>
        <w:rPr>
          <w:rFonts w:hint="eastAsia" w:ascii="仿宋_GB2312"/>
          <w:sz w:val="32"/>
          <w:szCs w:val="32"/>
        </w:rPr>
        <w:t>。项目资金主要用于支付</w:t>
      </w:r>
      <w:r>
        <w:rPr>
          <w:rFonts w:hint="eastAsia" w:ascii="仿宋_GB2312" w:hAnsi="仿宋_GB2312" w:cs="仿宋_GB2312"/>
          <w:sz w:val="32"/>
          <w:szCs w:val="32"/>
        </w:rPr>
        <w:t>裕民县质量与计量综合检测楼尾款</w:t>
      </w:r>
      <w:r>
        <w:rPr>
          <w:rFonts w:ascii="仿宋_GB2312" w:hAnsi="仿宋_GB2312" w:cs="仿宋_GB2312"/>
          <w:sz w:val="32"/>
          <w:szCs w:val="32"/>
        </w:rPr>
        <w:t>70.81</w:t>
      </w:r>
      <w:r>
        <w:rPr>
          <w:rFonts w:hint="eastAsia" w:ascii="仿宋_GB2312"/>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ind w:firstLine="643"/>
        <w:rPr>
          <w:b/>
          <w:bCs/>
          <w:sz w:val="32"/>
          <w:szCs w:val="32"/>
        </w:rPr>
      </w:pPr>
      <w:r>
        <w:rPr>
          <w:b/>
          <w:bCs/>
          <w:sz w:val="32"/>
          <w:szCs w:val="32"/>
        </w:rPr>
        <w:t>1.</w:t>
      </w:r>
      <w:r>
        <w:rPr>
          <w:rFonts w:hint="eastAsia"/>
          <w:b/>
          <w:bCs/>
          <w:sz w:val="32"/>
          <w:szCs w:val="32"/>
        </w:rPr>
        <w:t>总体目标</w:t>
      </w:r>
    </w:p>
    <w:p>
      <w:pPr>
        <w:ind w:firstLine="640"/>
      </w:pPr>
      <w:r>
        <w:rPr>
          <w:rFonts w:hint="eastAsia"/>
          <w:sz w:val="32"/>
          <w:szCs w:val="32"/>
        </w:rPr>
        <w:t>支付</w:t>
      </w:r>
      <w:r>
        <w:rPr>
          <w:rFonts w:hint="eastAsia" w:ascii="仿宋_GB2312" w:hAnsi="仿宋_GB2312" w:cs="仿宋_GB2312"/>
          <w:sz w:val="32"/>
          <w:szCs w:val="32"/>
        </w:rPr>
        <w:t>裕民县质量与计量综合检测楼工程尾款</w:t>
      </w:r>
      <w:r>
        <w:rPr>
          <w:rFonts w:hint="eastAsia"/>
          <w:sz w:val="32"/>
          <w:szCs w:val="32"/>
        </w:rPr>
        <w:t>，为企业回笼经费而设立，是以解决企业最关心、最直接、最现实的利益问题为导向，以千方百计解决企业生产中的实际困难为目的，及时将党和政府的资金给到企业发展上。全年项目计划实现目标如下：支付工程尾款</w:t>
      </w:r>
      <w:r>
        <w:rPr>
          <w:sz w:val="32"/>
          <w:szCs w:val="32"/>
        </w:rPr>
        <w:t>1</w:t>
      </w:r>
      <w:r>
        <w:rPr>
          <w:rFonts w:hint="eastAsia"/>
          <w:sz w:val="32"/>
          <w:szCs w:val="32"/>
        </w:rPr>
        <w:t>次</w:t>
      </w:r>
      <w:r>
        <w:rPr>
          <w:sz w:val="32"/>
          <w:szCs w:val="32"/>
        </w:rPr>
        <w:t>70.81</w:t>
      </w:r>
      <w:r>
        <w:rPr>
          <w:rFonts w:hint="eastAsia"/>
          <w:sz w:val="32"/>
          <w:szCs w:val="32"/>
        </w:rPr>
        <w:t>万元，以解决企业回笼资金困难的问题，以解决企业生产中的资金困难为目的，及时将资金给到企业发展上；提升企业收益，计划通过本项目的实施，使企业在收回工程款的工作上有提升，提升企业在生产发展意愿和能力，提升企业收益。</w:t>
      </w:r>
    </w:p>
    <w:p>
      <w:pPr>
        <w:ind w:firstLine="643"/>
        <w:rPr>
          <w:b/>
          <w:bCs/>
          <w:sz w:val="32"/>
          <w:szCs w:val="32"/>
        </w:rPr>
      </w:pPr>
      <w:r>
        <w:rPr>
          <w:b/>
          <w:bCs/>
          <w:sz w:val="32"/>
          <w:szCs w:val="32"/>
        </w:rPr>
        <w:t>2.</w:t>
      </w:r>
      <w:r>
        <w:rPr>
          <w:rFonts w:hint="eastAsia"/>
          <w:b/>
          <w:bCs/>
          <w:sz w:val="32"/>
          <w:szCs w:val="32"/>
        </w:rPr>
        <w:t>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w:t>
      </w:r>
      <w:r>
        <w:rPr>
          <w:rFonts w:ascii="仿宋_GB2312" w:hAnsi="Arial" w:cs="宋体"/>
          <w:bCs/>
          <w:color w:val="000000"/>
          <w:sz w:val="32"/>
          <w:szCs w:val="32"/>
        </w:rPr>
        <w:t>2018</w:t>
      </w:r>
      <w:r>
        <w:rPr>
          <w:rFonts w:hint="eastAsia" w:ascii="仿宋_GB2312" w:hAnsi="Arial" w:cs="宋体"/>
          <w:bCs/>
          <w:color w:val="000000"/>
          <w:sz w:val="32"/>
          <w:szCs w:val="32"/>
        </w:rPr>
        <w:t>〕</w:t>
      </w:r>
      <w:r>
        <w:rPr>
          <w:rFonts w:ascii="仿宋_GB2312" w:hAnsi="Arial" w:cs="宋体"/>
          <w:bCs/>
          <w:color w:val="000000"/>
          <w:sz w:val="32"/>
          <w:szCs w:val="32"/>
        </w:rPr>
        <w:t>34</w:t>
      </w:r>
      <w:r>
        <w:rPr>
          <w:rFonts w:hint="eastAsia" w:ascii="仿宋_GB2312" w:hAnsi="Arial" w:cs="宋体"/>
          <w:bCs/>
          <w:color w:val="000000"/>
          <w:sz w:val="32"/>
          <w:szCs w:val="32"/>
        </w:rPr>
        <w:t>号）、《关于印发</w:t>
      </w:r>
      <w:r>
        <w:rPr>
          <w:rFonts w:ascii="仿宋_GB2312" w:hAnsi="Arial" w:cs="宋体"/>
          <w:bCs/>
          <w:color w:val="000000"/>
          <w:sz w:val="32"/>
          <w:szCs w:val="32"/>
        </w:rPr>
        <w:t>&lt;</w:t>
      </w:r>
      <w:r>
        <w:rPr>
          <w:rFonts w:hint="eastAsia" w:ascii="仿宋_GB2312" w:hAnsi="Arial" w:cs="宋体"/>
          <w:bCs/>
          <w:color w:val="000000"/>
          <w:sz w:val="32"/>
          <w:szCs w:val="32"/>
        </w:rPr>
        <w:t>项目支出绩效评价管理办法</w:t>
      </w:r>
      <w:r>
        <w:rPr>
          <w:rFonts w:ascii="仿宋_GB2312" w:hAnsi="Arial" w:cs="宋体"/>
          <w:bCs/>
          <w:color w:val="000000"/>
          <w:sz w:val="32"/>
          <w:szCs w:val="32"/>
        </w:rPr>
        <w:t>&gt;</w:t>
      </w:r>
      <w:r>
        <w:rPr>
          <w:rFonts w:hint="eastAsia" w:ascii="仿宋_GB2312" w:hAnsi="Arial" w:cs="宋体"/>
          <w:bCs/>
          <w:color w:val="000000"/>
          <w:sz w:val="32"/>
          <w:szCs w:val="32"/>
        </w:rPr>
        <w:t>的通知》（财预</w:t>
      </w:r>
      <w:r>
        <w:rPr>
          <w:rFonts w:hint="eastAsia" w:ascii="仿宋_GB2312" w:hAnsi="微软雅黑" w:cs="微软雅黑"/>
          <w:bCs/>
          <w:color w:val="000000"/>
          <w:sz w:val="32"/>
          <w:szCs w:val="32"/>
        </w:rPr>
        <w:t>〔</w:t>
      </w:r>
      <w:r>
        <w:rPr>
          <w:rFonts w:ascii="仿宋_GB2312" w:hAnsi="Arial" w:cs="宋体"/>
          <w:bCs/>
          <w:color w:val="000000"/>
          <w:sz w:val="32"/>
          <w:szCs w:val="32"/>
        </w:rPr>
        <w:t>2020</w:t>
      </w:r>
      <w:r>
        <w:rPr>
          <w:rFonts w:hint="eastAsia" w:ascii="仿宋_GB2312" w:hAnsi="微软雅黑" w:cs="微软雅黑"/>
          <w:bCs/>
          <w:color w:val="000000"/>
          <w:sz w:val="32"/>
          <w:szCs w:val="32"/>
        </w:rPr>
        <w:t>〕</w:t>
      </w:r>
      <w:r>
        <w:rPr>
          <w:rFonts w:ascii="仿宋_GB2312" w:hAnsi="Arial" w:cs="宋体"/>
          <w:bCs/>
          <w:color w:val="000000"/>
          <w:sz w:val="32"/>
          <w:szCs w:val="32"/>
        </w:rPr>
        <w:t>10</w:t>
      </w:r>
      <w:r>
        <w:rPr>
          <w:rFonts w:hint="eastAsia" w:ascii="仿宋_GB2312" w:hAnsi="Arial" w:cs="宋体"/>
          <w:bCs/>
          <w:color w:val="000000"/>
          <w:sz w:val="32"/>
          <w:szCs w:val="32"/>
        </w:rPr>
        <w:t>号）、《塔城地区财政</w:t>
      </w:r>
      <w:r>
        <w:rPr>
          <w:rFonts w:hint="eastAsia" w:ascii="仿宋_GB2312"/>
          <w:sz w:val="32"/>
          <w:szCs w:val="32"/>
        </w:rPr>
        <w:t>支出绩效评价管理暂行办法》（塔地财预〔</w:t>
      </w:r>
      <w:r>
        <w:rPr>
          <w:rFonts w:ascii="仿宋_GB2312"/>
          <w:sz w:val="32"/>
          <w:szCs w:val="32"/>
        </w:rPr>
        <w:t>2018</w:t>
      </w:r>
      <w:r>
        <w:rPr>
          <w:rFonts w:hint="eastAsia" w:ascii="仿宋_GB2312"/>
          <w:sz w:val="32"/>
          <w:szCs w:val="32"/>
        </w:rPr>
        <w:t>〕</w:t>
      </w:r>
      <w:r>
        <w:rPr>
          <w:rFonts w:ascii="仿宋_GB2312"/>
          <w:sz w:val="32"/>
          <w:szCs w:val="32"/>
        </w:rPr>
        <w:t>114</w:t>
      </w:r>
      <w:r>
        <w:rPr>
          <w:rFonts w:hint="eastAsia" w:ascii="仿宋_GB2312"/>
          <w:sz w:val="32"/>
          <w:szCs w:val="32"/>
        </w:rPr>
        <w:t>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项目产出指标</w:t>
      </w:r>
    </w:p>
    <w:p>
      <w:pPr>
        <w:numPr>
          <w:ilvl w:val="0"/>
          <w:numId w:val="0"/>
        </w:numPr>
        <w:spacing w:line="600" w:lineRule="exact"/>
        <w:ind w:left="1360" w:leftChars="0" w:hanging="720" w:firstLineChars="0"/>
        <w:rPr>
          <w:sz w:val="32"/>
          <w:szCs w:val="32"/>
        </w:rPr>
      </w:pPr>
      <w:r>
        <w:rPr>
          <w:rFonts w:hint="default" w:ascii="Times New Roman" w:hAnsi="Times New Roman" w:eastAsia="仿宋_GB2312" w:cs="Times New Roman"/>
          <w:kern w:val="2"/>
          <w:sz w:val="32"/>
          <w:szCs w:val="32"/>
          <w:lang w:val="en-US" w:eastAsia="zh-CN" w:bidi="ar-SA"/>
        </w:rPr>
        <w:t>①</w:t>
      </w:r>
      <w:r>
        <w:rPr>
          <w:rFonts w:hint="eastAsia" w:cs="Times New Roman"/>
          <w:kern w:val="2"/>
          <w:sz w:val="32"/>
          <w:szCs w:val="32"/>
          <w:lang w:val="en-US" w:eastAsia="zh-CN" w:bidi="ar-SA"/>
        </w:rPr>
        <w:t>数</w:t>
      </w:r>
      <w:r>
        <w:rPr>
          <w:rFonts w:hint="eastAsia"/>
          <w:sz w:val="32"/>
          <w:szCs w:val="32"/>
        </w:rPr>
        <w:t>量指标</w:t>
      </w:r>
    </w:p>
    <w:p>
      <w:pPr>
        <w:spacing w:line="600" w:lineRule="exact"/>
        <w:ind w:firstLine="640"/>
        <w:rPr>
          <w:sz w:val="32"/>
          <w:szCs w:val="32"/>
        </w:rPr>
      </w:pPr>
      <w:r>
        <w:rPr>
          <w:rFonts w:hint="eastAsia"/>
          <w:sz w:val="32"/>
          <w:szCs w:val="32"/>
        </w:rPr>
        <w:t>“</w:t>
      </w:r>
      <w:r>
        <w:rPr>
          <w:rFonts w:hint="eastAsia" w:ascii="仿宋_GB2312"/>
          <w:sz w:val="32"/>
          <w:szCs w:val="32"/>
        </w:rPr>
        <w:t>支付尾款次数</w:t>
      </w:r>
      <w:r>
        <w:rPr>
          <w:rFonts w:hint="eastAsia"/>
          <w:sz w:val="32"/>
          <w:szCs w:val="32"/>
        </w:rPr>
        <w:t>”指标，预期指标值为“</w:t>
      </w:r>
      <w:r>
        <w:rPr>
          <w:rFonts w:hint="eastAsia"/>
          <w:sz w:val="32"/>
          <w:szCs w:val="32"/>
          <w:lang w:val="en-US" w:eastAsia="zh-CN"/>
        </w:rPr>
        <w:t>＝</w:t>
      </w:r>
      <w:r>
        <w:rPr>
          <w:rFonts w:ascii="仿宋_GB2312"/>
          <w:sz w:val="32"/>
          <w:szCs w:val="32"/>
        </w:rPr>
        <w:t>1</w:t>
      </w:r>
      <w:r>
        <w:rPr>
          <w:rFonts w:hint="eastAsia" w:ascii="仿宋_GB2312"/>
          <w:sz w:val="32"/>
          <w:szCs w:val="32"/>
        </w:rPr>
        <w:t>次</w:t>
      </w:r>
      <w:r>
        <w:rPr>
          <w:rFonts w:hint="eastAsia"/>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highlight w:val="none"/>
        </w:rPr>
      </w:pPr>
      <w:r>
        <w:rPr>
          <w:rFonts w:hint="eastAsia"/>
          <w:sz w:val="32"/>
          <w:szCs w:val="32"/>
        </w:rPr>
        <w:t>“</w:t>
      </w:r>
      <w:r>
        <w:rPr>
          <w:rFonts w:hint="eastAsia" w:ascii="仿宋_GB2312"/>
          <w:sz w:val="32"/>
          <w:szCs w:val="32"/>
        </w:rPr>
        <w:t>尾款支付合规率</w:t>
      </w:r>
      <w:r>
        <w:rPr>
          <w:rFonts w:hint="eastAsia"/>
          <w:sz w:val="32"/>
          <w:szCs w:val="32"/>
        </w:rPr>
        <w:t>”指标，预期指标值为</w:t>
      </w:r>
      <w:r>
        <w:rPr>
          <w:rFonts w:hint="eastAsia"/>
          <w:sz w:val="32"/>
          <w:szCs w:val="32"/>
          <w:highlight w:val="none"/>
        </w:rPr>
        <w:t>“</w:t>
      </w:r>
      <w:r>
        <w:rPr>
          <w:rFonts w:hint="eastAsia" w:ascii="仿宋" w:hAnsi="仿宋" w:eastAsia="仿宋"/>
          <w:sz w:val="32"/>
          <w:szCs w:val="32"/>
          <w:highlight w:val="none"/>
        </w:rPr>
        <w:t>=</w:t>
      </w:r>
      <w:r>
        <w:rPr>
          <w:rFonts w:ascii="仿宋_GB2312"/>
          <w:sz w:val="32"/>
          <w:szCs w:val="32"/>
          <w:highlight w:val="none"/>
        </w:rPr>
        <w:t>100%</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③时效指标</w:t>
      </w:r>
    </w:p>
    <w:p>
      <w:pPr>
        <w:spacing w:line="600" w:lineRule="exact"/>
        <w:ind w:firstLine="640"/>
        <w:rPr>
          <w:sz w:val="32"/>
          <w:szCs w:val="32"/>
          <w:highlight w:val="none"/>
        </w:rPr>
      </w:pPr>
      <w:r>
        <w:rPr>
          <w:rFonts w:hint="eastAsia"/>
          <w:sz w:val="32"/>
          <w:szCs w:val="32"/>
          <w:highlight w:val="none"/>
        </w:rPr>
        <w:t>“</w:t>
      </w:r>
      <w:r>
        <w:rPr>
          <w:rFonts w:hint="eastAsia" w:ascii="仿宋_GB2312"/>
          <w:sz w:val="32"/>
          <w:szCs w:val="32"/>
          <w:highlight w:val="none"/>
        </w:rPr>
        <w:t>尾款支付时间</w:t>
      </w:r>
      <w:r>
        <w:rPr>
          <w:rFonts w:hint="eastAsia"/>
          <w:sz w:val="32"/>
          <w:szCs w:val="32"/>
          <w:highlight w:val="none"/>
        </w:rPr>
        <w:t>”指标，预期指标值为“</w:t>
      </w:r>
      <w:r>
        <w:rPr>
          <w:rFonts w:ascii="仿宋_GB2312"/>
          <w:sz w:val="32"/>
          <w:szCs w:val="32"/>
          <w:highlight w:val="none"/>
        </w:rPr>
        <w:t>2023</w:t>
      </w:r>
      <w:r>
        <w:rPr>
          <w:rFonts w:hint="eastAsia" w:ascii="仿宋_GB2312"/>
          <w:sz w:val="32"/>
          <w:szCs w:val="32"/>
          <w:highlight w:val="none"/>
        </w:rPr>
        <w:t>年</w:t>
      </w:r>
      <w:r>
        <w:rPr>
          <w:rFonts w:ascii="仿宋_GB2312"/>
          <w:sz w:val="32"/>
          <w:szCs w:val="32"/>
          <w:highlight w:val="none"/>
        </w:rPr>
        <w:t>11</w:t>
      </w:r>
      <w:r>
        <w:rPr>
          <w:rFonts w:hint="eastAsia" w:ascii="仿宋_GB2312"/>
          <w:sz w:val="32"/>
          <w:szCs w:val="32"/>
          <w:highlight w:val="none"/>
        </w:rPr>
        <w:t>月</w:t>
      </w:r>
      <w:r>
        <w:rPr>
          <w:rFonts w:ascii="仿宋_GB2312"/>
          <w:sz w:val="32"/>
          <w:szCs w:val="32"/>
          <w:highlight w:val="none"/>
        </w:rPr>
        <w:t>23</w:t>
      </w:r>
      <w:r>
        <w:rPr>
          <w:rFonts w:hint="eastAsia" w:ascii="仿宋_GB2312"/>
          <w:sz w:val="32"/>
          <w:szCs w:val="32"/>
          <w:highlight w:val="none"/>
        </w:rPr>
        <w:t>日</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w:t>
      </w:r>
      <w:r>
        <w:rPr>
          <w:rFonts w:hint="eastAsia" w:ascii="仿宋_GB2312"/>
          <w:sz w:val="32"/>
          <w:szCs w:val="32"/>
          <w:highlight w:val="none"/>
        </w:rPr>
        <w:t>尾款支付及时率</w:t>
      </w:r>
      <w:r>
        <w:rPr>
          <w:rFonts w:hint="eastAsia"/>
          <w:sz w:val="32"/>
          <w:szCs w:val="32"/>
          <w:highlight w:val="none"/>
        </w:rPr>
        <w:t>”指标，预期指标值为“</w:t>
      </w:r>
      <w:r>
        <w:rPr>
          <w:rFonts w:hint="eastAsia" w:ascii="仿宋" w:hAnsi="仿宋" w:eastAsia="仿宋"/>
          <w:sz w:val="32"/>
          <w:szCs w:val="32"/>
          <w:highlight w:val="none"/>
        </w:rPr>
        <w:t>=</w:t>
      </w:r>
      <w:r>
        <w:rPr>
          <w:rFonts w:ascii="仿宋_GB2312"/>
          <w:sz w:val="32"/>
          <w:szCs w:val="32"/>
          <w:highlight w:val="none"/>
        </w:rPr>
        <w:t>100%</w:t>
      </w:r>
      <w:r>
        <w:rPr>
          <w:rFonts w:hint="eastAsia"/>
          <w:sz w:val="32"/>
          <w:szCs w:val="32"/>
          <w:highlight w:val="none"/>
        </w:rPr>
        <w:t>”。</w:t>
      </w:r>
    </w:p>
    <w:p>
      <w:pPr>
        <w:numPr>
          <w:ilvl w:val="0"/>
          <w:numId w:val="3"/>
        </w:numPr>
        <w:spacing w:line="600" w:lineRule="exact"/>
        <w:ind w:firstLine="640"/>
        <w:rPr>
          <w:sz w:val="32"/>
          <w:szCs w:val="32"/>
          <w:highlight w:val="none"/>
        </w:rPr>
      </w:pPr>
      <w:r>
        <w:rPr>
          <w:rFonts w:hint="eastAsia"/>
          <w:sz w:val="32"/>
          <w:szCs w:val="32"/>
          <w:highlight w:val="none"/>
        </w:rPr>
        <w:t>项目成本指标</w:t>
      </w:r>
    </w:p>
    <w:p>
      <w:pPr>
        <w:spacing w:line="600" w:lineRule="exact"/>
        <w:ind w:firstLine="640"/>
        <w:rPr>
          <w:highlight w:val="none"/>
        </w:rPr>
      </w:pPr>
      <w:r>
        <w:rPr>
          <w:rFonts w:hint="eastAsia"/>
          <w:sz w:val="32"/>
          <w:szCs w:val="32"/>
          <w:highlight w:val="none"/>
        </w:rPr>
        <w:t>经济成本指标</w:t>
      </w:r>
    </w:p>
    <w:p>
      <w:pPr>
        <w:spacing w:line="600" w:lineRule="exact"/>
        <w:ind w:firstLine="640"/>
        <w:rPr>
          <w:sz w:val="32"/>
          <w:szCs w:val="32"/>
        </w:rPr>
      </w:pPr>
      <w:r>
        <w:rPr>
          <w:rFonts w:hint="eastAsia"/>
          <w:sz w:val="32"/>
          <w:szCs w:val="32"/>
          <w:highlight w:val="none"/>
        </w:rPr>
        <w:t>“</w:t>
      </w:r>
      <w:r>
        <w:rPr>
          <w:rFonts w:hint="eastAsia" w:ascii="仿宋_GB2312"/>
          <w:sz w:val="32"/>
          <w:szCs w:val="32"/>
          <w:highlight w:val="none"/>
        </w:rPr>
        <w:t>支付尾款金额</w:t>
      </w:r>
      <w:r>
        <w:rPr>
          <w:rFonts w:hint="eastAsia"/>
          <w:sz w:val="32"/>
          <w:szCs w:val="32"/>
          <w:highlight w:val="none"/>
        </w:rPr>
        <w:t>”指标，预期指标值为“≤</w:t>
      </w:r>
      <w:r>
        <w:rPr>
          <w:rFonts w:ascii="仿宋_GB2312"/>
          <w:sz w:val="32"/>
          <w:szCs w:val="32"/>
          <w:highlight w:val="none"/>
        </w:rPr>
        <w:t>70.81</w:t>
      </w:r>
      <w:r>
        <w:rPr>
          <w:rFonts w:hint="eastAsia" w:ascii="仿宋_GB2312"/>
          <w:sz w:val="32"/>
          <w:szCs w:val="32"/>
        </w:rPr>
        <w:t>万元</w:t>
      </w:r>
      <w:r>
        <w:rPr>
          <w:rFonts w:hint="eastAsia"/>
          <w:sz w:val="32"/>
          <w:szCs w:val="32"/>
        </w:rPr>
        <w:t>”；</w:t>
      </w:r>
    </w:p>
    <w:p>
      <w:pPr>
        <w:spacing w:line="600" w:lineRule="exact"/>
        <w:ind w:firstLine="640"/>
        <w:rPr>
          <w:sz w:val="32"/>
          <w:szCs w:val="32"/>
        </w:rPr>
      </w:pPr>
      <w:r>
        <w:rPr>
          <w:rFonts w:hint="eastAsia"/>
          <w:sz w:val="32"/>
          <w:szCs w:val="32"/>
        </w:rPr>
        <w:t>（</w:t>
      </w:r>
      <w:r>
        <w:rPr>
          <w:sz w:val="32"/>
          <w:szCs w:val="32"/>
        </w:rPr>
        <w:t>3</w:t>
      </w:r>
      <w:r>
        <w:rPr>
          <w:rFonts w:hint="eastAsia"/>
          <w:sz w:val="32"/>
          <w:szCs w:val="32"/>
        </w:rPr>
        <w:t>）项目效益指标</w:t>
      </w:r>
    </w:p>
    <w:p>
      <w:pPr>
        <w:spacing w:line="600" w:lineRule="exact"/>
        <w:ind w:firstLine="640"/>
        <w:rPr>
          <w:sz w:val="32"/>
          <w:szCs w:val="32"/>
        </w:rPr>
      </w:pPr>
      <w:r>
        <w:rPr>
          <w:rFonts w:hint="eastAsia"/>
          <w:sz w:val="32"/>
          <w:szCs w:val="32"/>
        </w:rPr>
        <w:t>①经济效益指标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sz w:val="32"/>
          <w:szCs w:val="32"/>
        </w:rPr>
        <w:t>“</w:t>
      </w:r>
      <w:r>
        <w:rPr>
          <w:rFonts w:hint="eastAsia" w:ascii="仿宋_GB2312"/>
          <w:sz w:val="32"/>
          <w:szCs w:val="32"/>
        </w:rPr>
        <w:t>支付工程尾款，提升单位信誉</w:t>
      </w:r>
      <w:r>
        <w:rPr>
          <w:rFonts w:hint="eastAsia"/>
          <w:sz w:val="32"/>
          <w:szCs w:val="32"/>
        </w:rPr>
        <w:t>”指标，预期指标值为“</w:t>
      </w:r>
      <w:r>
        <w:rPr>
          <w:rFonts w:hint="eastAsia" w:ascii="仿宋_GB2312"/>
          <w:sz w:val="32"/>
          <w:szCs w:val="32"/>
        </w:rPr>
        <w:t>有所提升</w:t>
      </w:r>
      <w:r>
        <w:rPr>
          <w:rFonts w:hint="eastAsia"/>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w:t>
      </w:r>
      <w:r>
        <w:rPr>
          <w:sz w:val="32"/>
          <w:szCs w:val="32"/>
        </w:rPr>
        <w:t>4</w:t>
      </w:r>
      <w:r>
        <w:rPr>
          <w:rFonts w:hint="eastAsia"/>
          <w:sz w:val="32"/>
          <w:szCs w:val="32"/>
        </w:rPr>
        <w:t>）相关满意度目标</w:t>
      </w:r>
    </w:p>
    <w:p>
      <w:pPr>
        <w:spacing w:line="600" w:lineRule="exact"/>
        <w:ind w:firstLine="640"/>
        <w:rPr>
          <w:sz w:val="32"/>
          <w:szCs w:val="32"/>
        </w:rPr>
      </w:pPr>
      <w:r>
        <w:rPr>
          <w:rFonts w:hint="eastAsia"/>
          <w:sz w:val="32"/>
          <w:szCs w:val="32"/>
        </w:rPr>
        <w:t>“</w:t>
      </w:r>
      <w:r>
        <w:rPr>
          <w:rFonts w:hint="eastAsia" w:ascii="仿宋_GB2312"/>
          <w:sz w:val="32"/>
          <w:szCs w:val="32"/>
        </w:rPr>
        <w:t>受益企业满意度</w:t>
      </w:r>
      <w:r>
        <w:rPr>
          <w:rFonts w:hint="eastAsia"/>
          <w:sz w:val="32"/>
          <w:szCs w:val="32"/>
        </w:rPr>
        <w:t>”指标，预期指标值为</w:t>
      </w:r>
      <w:r>
        <w:rPr>
          <w:rFonts w:hint="eastAsia"/>
          <w:sz w:val="32"/>
          <w:szCs w:val="32"/>
          <w:highlight w:val="none"/>
        </w:rPr>
        <w:t>“≥</w:t>
      </w:r>
      <w:r>
        <w:rPr>
          <w:rFonts w:ascii="仿宋_GB2312"/>
          <w:sz w:val="32"/>
          <w:szCs w:val="32"/>
          <w:highlight w:val="none"/>
        </w:rPr>
        <w:t>90%</w:t>
      </w:r>
      <w:r>
        <w:rPr>
          <w:rFonts w:hint="eastAsia"/>
          <w:sz w:val="32"/>
          <w:szCs w:val="32"/>
          <w:highlight w:val="none"/>
        </w:rPr>
        <w:t>”</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3" w:name="_Toc480473081"/>
      <w:bookmarkStart w:id="4" w:name="_Toc22169_WPSOffice_Level2"/>
      <w:bookmarkStart w:id="5" w:name="_Toc5462343"/>
      <w:bookmarkStart w:id="6" w:name="_Toc26632"/>
      <w:bookmarkStart w:id="7" w:name="_Toc22922"/>
      <w:bookmarkStart w:id="8" w:name="_Toc5258"/>
      <w:bookmarkStart w:id="9" w:name="_Toc12868"/>
      <w:bookmarkStart w:id="10" w:name="_Toc21664"/>
      <w:r>
        <w:rPr>
          <w:rFonts w:hint="eastAsia" w:ascii="楷体_GB2312" w:eastAsia="楷体_GB2312"/>
          <w:szCs w:val="32"/>
        </w:rPr>
        <w:t>绩效评价的目的</w:t>
      </w:r>
      <w:bookmarkEnd w:id="3"/>
      <w:bookmarkEnd w:id="4"/>
      <w:bookmarkEnd w:id="5"/>
      <w:bookmarkEnd w:id="6"/>
      <w:bookmarkEnd w:id="7"/>
      <w:bookmarkEnd w:id="8"/>
      <w:bookmarkEnd w:id="9"/>
      <w:bookmarkEnd w:id="10"/>
      <w:r>
        <w:rPr>
          <w:rFonts w:hint="eastAsia" w:ascii="楷体_GB2312" w:eastAsia="楷体_GB2312"/>
          <w:szCs w:val="32"/>
        </w:rPr>
        <w:t>、对象和范围</w:t>
      </w:r>
    </w:p>
    <w:p>
      <w:pPr>
        <w:ind w:firstLine="643"/>
        <w:rPr>
          <w:b/>
          <w:bCs/>
          <w:sz w:val="32"/>
          <w:szCs w:val="32"/>
        </w:rPr>
      </w:pPr>
      <w:r>
        <w:rPr>
          <w:b/>
          <w:bCs/>
          <w:sz w:val="32"/>
          <w:szCs w:val="32"/>
        </w:rPr>
        <w:t>1.</w:t>
      </w:r>
      <w:r>
        <w:rPr>
          <w:rFonts w:hint="eastAsia"/>
          <w:b/>
          <w:bCs/>
          <w:sz w:val="32"/>
          <w:szCs w:val="32"/>
        </w:rPr>
        <w:t>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ind w:firstLine="643"/>
        <w:rPr>
          <w:b/>
          <w:bCs/>
          <w:sz w:val="32"/>
          <w:szCs w:val="32"/>
        </w:rPr>
      </w:pPr>
      <w:r>
        <w:rPr>
          <w:b/>
          <w:bCs/>
          <w:sz w:val="32"/>
          <w:szCs w:val="32"/>
        </w:rPr>
        <w:t>2.</w:t>
      </w:r>
      <w:r>
        <w:rPr>
          <w:rFonts w:hint="eastAsia"/>
          <w:b/>
          <w:bCs/>
          <w:sz w:val="32"/>
          <w:szCs w:val="32"/>
        </w:rPr>
        <w:t>绩效评价的对象和范围</w:t>
      </w:r>
    </w:p>
    <w:p>
      <w:pPr>
        <w:spacing w:line="600" w:lineRule="exact"/>
        <w:ind w:firstLine="640"/>
        <w:rPr>
          <w:rFonts w:ascii="仿宋_GB2312"/>
          <w:color w:val="000000"/>
          <w:sz w:val="32"/>
          <w:szCs w:val="32"/>
        </w:rPr>
      </w:pPr>
      <w:r>
        <w:rPr>
          <w:rFonts w:hint="eastAsia" w:ascii="仿宋_GB2312" w:hAnsi="仿宋_GB2312" w:cs="仿宋_GB2312"/>
          <w:color w:val="000000"/>
          <w:sz w:val="32"/>
          <w:szCs w:val="32"/>
        </w:rPr>
        <w:t>本次绩效评价遵循财政部</w:t>
      </w:r>
      <w:r>
        <w:rPr>
          <w:rFonts w:hint="eastAsia" w:ascii="仿宋_GB2312" w:hAnsi="Arial" w:cs="宋体"/>
          <w:bCs/>
          <w:color w:val="000000"/>
          <w:sz w:val="32"/>
          <w:szCs w:val="32"/>
        </w:rPr>
        <w:t>《关于印发</w:t>
      </w:r>
      <w:r>
        <w:rPr>
          <w:rFonts w:ascii="仿宋_GB2312" w:hAnsi="Arial" w:cs="宋体"/>
          <w:bCs/>
          <w:color w:val="000000"/>
          <w:sz w:val="32"/>
          <w:szCs w:val="32"/>
        </w:rPr>
        <w:t>&lt;</w:t>
      </w:r>
      <w:r>
        <w:rPr>
          <w:rFonts w:hint="eastAsia" w:ascii="仿宋_GB2312" w:hAnsi="Arial" w:cs="宋体"/>
          <w:bCs/>
          <w:color w:val="000000"/>
          <w:sz w:val="32"/>
          <w:szCs w:val="32"/>
        </w:rPr>
        <w:t>项目支出绩效评价管理</w:t>
      </w:r>
      <w:r>
        <w:rPr>
          <w:rFonts w:hint="eastAsia" w:ascii="仿宋_GB2312" w:hAnsi="Arial" w:cs="宋体"/>
          <w:bCs/>
          <w:sz w:val="32"/>
          <w:szCs w:val="32"/>
        </w:rPr>
        <w:t>办法</w:t>
      </w:r>
      <w:r>
        <w:rPr>
          <w:rFonts w:ascii="仿宋_GB2312" w:hAnsi="Arial" w:cs="宋体"/>
          <w:bCs/>
          <w:sz w:val="32"/>
          <w:szCs w:val="32"/>
        </w:rPr>
        <w:t>&gt;</w:t>
      </w:r>
      <w:r>
        <w:rPr>
          <w:rFonts w:hint="eastAsia" w:ascii="仿宋_GB2312" w:hAnsi="Arial" w:cs="宋体"/>
          <w:bCs/>
          <w:sz w:val="32"/>
          <w:szCs w:val="32"/>
        </w:rPr>
        <w:t>的通知》（财预</w:t>
      </w:r>
      <w:r>
        <w:rPr>
          <w:rFonts w:hint="eastAsia" w:ascii="仿宋_GB2312" w:hAnsi="微软雅黑" w:cs="微软雅黑"/>
          <w:bCs/>
          <w:sz w:val="32"/>
          <w:szCs w:val="32"/>
        </w:rPr>
        <w:t>〔</w:t>
      </w:r>
      <w:r>
        <w:rPr>
          <w:rFonts w:ascii="仿宋_GB2312" w:hAnsi="Arial" w:cs="宋体"/>
          <w:bCs/>
          <w:sz w:val="32"/>
          <w:szCs w:val="32"/>
        </w:rPr>
        <w:t>2020</w:t>
      </w:r>
      <w:r>
        <w:rPr>
          <w:rFonts w:hint="eastAsia" w:ascii="仿宋_GB2312" w:hAnsi="微软雅黑" w:cs="微软雅黑"/>
          <w:bCs/>
          <w:sz w:val="32"/>
          <w:szCs w:val="32"/>
        </w:rPr>
        <w:t>〕</w:t>
      </w:r>
      <w:r>
        <w:rPr>
          <w:rFonts w:ascii="仿宋_GB2312" w:hAnsi="Arial" w:cs="宋体"/>
          <w:bCs/>
          <w:sz w:val="32"/>
          <w:szCs w:val="32"/>
        </w:rPr>
        <w:t>10</w:t>
      </w:r>
      <w:r>
        <w:rPr>
          <w:rFonts w:hint="eastAsia" w:ascii="仿宋_GB2312" w:hAnsi="Arial" w:cs="宋体"/>
          <w:bCs/>
          <w:sz w:val="32"/>
          <w:szCs w:val="32"/>
        </w:rPr>
        <w:t>号）</w:t>
      </w:r>
      <w:r>
        <w:rPr>
          <w:rFonts w:hint="eastAsia" w:ascii="仿宋_GB2312" w:hAnsi="仿宋_GB2312" w:cs="仿宋_GB2312"/>
          <w:sz w:val="32"/>
          <w:szCs w:val="32"/>
        </w:rPr>
        <w:t>以及自治区财政厅《自治区财政支出绩效评价管理暂行办法》（新财预〔</w:t>
      </w:r>
      <w:r>
        <w:rPr>
          <w:rFonts w:ascii="仿宋_GB2312" w:hAnsi="仿宋_GB2312" w:cs="仿宋_GB2312"/>
          <w:sz w:val="32"/>
          <w:szCs w:val="32"/>
        </w:rPr>
        <w:t>2018</w:t>
      </w:r>
      <w:r>
        <w:rPr>
          <w:rFonts w:hint="eastAsia" w:ascii="仿宋_GB2312" w:hAnsi="仿宋_GB2312" w:cs="仿宋_GB2312"/>
          <w:sz w:val="32"/>
          <w:szCs w:val="32"/>
        </w:rPr>
        <w:t>〕</w:t>
      </w:r>
      <w:r>
        <w:rPr>
          <w:rFonts w:ascii="仿宋_GB2312" w:hAnsi="仿宋_GB2312" w:cs="仿宋_GB2312"/>
          <w:sz w:val="32"/>
          <w:szCs w:val="32"/>
        </w:rPr>
        <w:t>189</w:t>
      </w:r>
      <w:r>
        <w:rPr>
          <w:rFonts w:hint="eastAsia" w:ascii="仿宋_GB2312" w:hAnsi="仿宋_GB2312" w:cs="仿宋_GB2312"/>
          <w:sz w:val="32"/>
          <w:szCs w:val="32"/>
        </w:rPr>
        <w:t>号）等文件规定，</w:t>
      </w:r>
      <w:r>
        <w:rPr>
          <w:rFonts w:hint="eastAsia" w:ascii="仿宋_GB2312"/>
          <w:sz w:val="32"/>
          <w:szCs w:val="32"/>
        </w:rPr>
        <w:t>对</w:t>
      </w:r>
      <w:r>
        <w:rPr>
          <w:rFonts w:ascii="仿宋_GB2312"/>
          <w:sz w:val="32"/>
          <w:szCs w:val="32"/>
        </w:rPr>
        <w:t>2023</w:t>
      </w:r>
      <w:r>
        <w:rPr>
          <w:rFonts w:hint="eastAsia" w:ascii="仿宋_GB2312"/>
          <w:sz w:val="32"/>
          <w:szCs w:val="32"/>
        </w:rPr>
        <w:t>年度我单位实施的</w:t>
      </w:r>
      <w:r>
        <w:rPr>
          <w:rFonts w:hint="eastAsia" w:ascii="仿宋_GB2312" w:hAnsi="仿宋_GB2312" w:cs="仿宋_GB2312"/>
          <w:sz w:val="32"/>
          <w:szCs w:val="32"/>
        </w:rPr>
        <w:t>裕民县质量与计量综合检测楼尾款</w:t>
      </w:r>
      <w:r>
        <w:rPr>
          <w:rFonts w:hint="eastAsia" w:ascii="仿宋_GB2312"/>
          <w:sz w:val="32"/>
          <w:szCs w:val="32"/>
        </w:rPr>
        <w:t>项目开展部门绩效</w:t>
      </w:r>
      <w:r>
        <w:rPr>
          <w:rFonts w:hint="eastAsia" w:ascii="仿宋_GB2312"/>
          <w:color w:val="000000"/>
          <w:sz w:val="32"/>
          <w:szCs w:val="32"/>
        </w:rPr>
        <w:t>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ind w:firstLine="643"/>
        <w:rPr>
          <w:b/>
          <w:bCs/>
          <w:sz w:val="32"/>
          <w:szCs w:val="32"/>
        </w:rPr>
      </w:pPr>
      <w:r>
        <w:rPr>
          <w:b/>
          <w:bCs/>
          <w:sz w:val="32"/>
          <w:szCs w:val="32"/>
        </w:rPr>
        <w:t>1.</w:t>
      </w:r>
      <w:r>
        <w:rPr>
          <w:rFonts w:hint="eastAsia"/>
          <w:b/>
          <w:bCs/>
          <w:sz w:val="32"/>
          <w:szCs w:val="32"/>
        </w:rPr>
        <w:t>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w:t>
      </w:r>
      <w:r>
        <w:rPr>
          <w:rFonts w:ascii="仿宋_GB2312" w:hAnsi="Arial" w:cs="宋体"/>
          <w:bCs/>
          <w:color w:val="000000"/>
          <w:sz w:val="32"/>
          <w:szCs w:val="32"/>
        </w:rPr>
        <w:t>&lt;</w:t>
      </w:r>
      <w:r>
        <w:rPr>
          <w:rFonts w:hint="eastAsia" w:ascii="仿宋_GB2312" w:hAnsi="Arial" w:cs="宋体"/>
          <w:bCs/>
          <w:color w:val="000000"/>
          <w:sz w:val="32"/>
          <w:szCs w:val="32"/>
        </w:rPr>
        <w:t>项目支出绩效评价管理办法</w:t>
      </w:r>
      <w:r>
        <w:rPr>
          <w:rFonts w:ascii="仿宋_GB2312" w:hAnsi="Arial" w:cs="宋体"/>
          <w:bCs/>
          <w:color w:val="000000"/>
          <w:sz w:val="32"/>
          <w:szCs w:val="32"/>
        </w:rPr>
        <w:t>&gt;</w:t>
      </w:r>
      <w:r>
        <w:rPr>
          <w:rFonts w:hint="eastAsia" w:ascii="仿宋_GB2312" w:hAnsi="Arial" w:cs="宋体"/>
          <w:bCs/>
          <w:color w:val="000000"/>
          <w:sz w:val="32"/>
          <w:szCs w:val="32"/>
        </w:rPr>
        <w:t>的通知》（财预</w:t>
      </w:r>
      <w:r>
        <w:rPr>
          <w:rFonts w:hint="eastAsia" w:ascii="仿宋_GB2312" w:hAnsi="微软雅黑" w:cs="微软雅黑"/>
          <w:bCs/>
          <w:color w:val="000000"/>
          <w:sz w:val="32"/>
          <w:szCs w:val="32"/>
        </w:rPr>
        <w:t>〔</w:t>
      </w:r>
      <w:r>
        <w:rPr>
          <w:rFonts w:ascii="仿宋_GB2312" w:hAnsi="Arial" w:cs="宋体"/>
          <w:bCs/>
          <w:color w:val="000000"/>
          <w:sz w:val="32"/>
          <w:szCs w:val="32"/>
        </w:rPr>
        <w:t>2020</w:t>
      </w:r>
      <w:r>
        <w:rPr>
          <w:rFonts w:hint="eastAsia" w:ascii="仿宋_GB2312" w:hAnsi="微软雅黑" w:cs="微软雅黑"/>
          <w:bCs/>
          <w:color w:val="000000"/>
          <w:sz w:val="32"/>
          <w:szCs w:val="32"/>
        </w:rPr>
        <w:t>〕</w:t>
      </w:r>
      <w:r>
        <w:rPr>
          <w:rFonts w:ascii="仿宋_GB2312" w:hAnsi="Arial" w:cs="宋体"/>
          <w:bCs/>
          <w:color w:val="000000"/>
          <w:sz w:val="32"/>
          <w:szCs w:val="32"/>
        </w:rPr>
        <w:t>10</w:t>
      </w:r>
      <w:r>
        <w:rPr>
          <w:rFonts w:hint="eastAsia" w:ascii="仿宋_GB2312" w:hAnsi="Arial" w:cs="宋体"/>
          <w:bCs/>
          <w:color w:val="000000"/>
          <w:sz w:val="32"/>
          <w:szCs w:val="32"/>
        </w:rPr>
        <w:t>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hAnsi="仿宋_GB2312" w:cs="仿宋_GB2312"/>
          <w:sz w:val="32"/>
          <w:szCs w:val="32"/>
        </w:rPr>
        <w:t>裕民县质量与计量综合检测楼尾款</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w:t>
      </w:r>
      <w:r>
        <w:rPr>
          <w:rFonts w:ascii="仿宋_GB2312"/>
          <w:sz w:val="32"/>
          <w:szCs w:val="32"/>
        </w:rPr>
        <w:t>1</w:t>
      </w:r>
      <w:r>
        <w:rPr>
          <w:rFonts w:hint="eastAsia" w:ascii="仿宋_GB2312"/>
          <w:sz w:val="32"/>
          <w:szCs w:val="32"/>
        </w:rPr>
        <w:t>）</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w:t>
      </w:r>
      <w:r>
        <w:rPr>
          <w:rFonts w:ascii="仿宋_GB2312"/>
          <w:sz w:val="32"/>
          <w:szCs w:val="32"/>
        </w:rPr>
        <w:t>2</w:t>
      </w:r>
      <w:r>
        <w:rPr>
          <w:rFonts w:hint="eastAsia" w:ascii="仿宋_GB2312"/>
          <w:sz w:val="32"/>
          <w:szCs w:val="32"/>
        </w:rPr>
        <w:t>）保证评价结果的真实性、公正性，提高评价报告的公信力。</w:t>
      </w:r>
    </w:p>
    <w:p>
      <w:pPr>
        <w:spacing w:line="600" w:lineRule="exact"/>
        <w:ind w:firstLine="640"/>
        <w:rPr>
          <w:sz w:val="32"/>
          <w:szCs w:val="32"/>
        </w:rPr>
      </w:pPr>
      <w:r>
        <w:rPr>
          <w:rFonts w:hint="eastAsia" w:ascii="仿宋_GB2312"/>
          <w:sz w:val="32"/>
          <w:szCs w:val="32"/>
        </w:rPr>
        <w:t>（</w:t>
      </w:r>
      <w:r>
        <w:rPr>
          <w:rFonts w:ascii="仿宋_GB2312"/>
          <w:sz w:val="32"/>
          <w:szCs w:val="32"/>
        </w:rPr>
        <w:t>3</w:t>
      </w:r>
      <w:r>
        <w:rPr>
          <w:rFonts w:hint="eastAsia" w:ascii="仿宋_GB2312"/>
          <w:sz w:val="32"/>
          <w:szCs w:val="32"/>
        </w:rPr>
        <w:t>）</w:t>
      </w:r>
      <w:r>
        <w:rPr>
          <w:rFonts w:hint="eastAsia"/>
          <w:sz w:val="32"/>
          <w:szCs w:val="32"/>
        </w:rPr>
        <w:t>绩效评价报告简明扼要，除对绩效评价的过程、结果描述外，还总结经验、指出问题，并就共性问题提出可操作性改进建议。</w:t>
      </w:r>
    </w:p>
    <w:p>
      <w:pPr>
        <w:ind w:firstLine="643"/>
        <w:rPr>
          <w:b/>
          <w:bCs/>
          <w:sz w:val="32"/>
          <w:szCs w:val="32"/>
        </w:rPr>
      </w:pPr>
      <w:bookmarkStart w:id="11" w:name="_Toc26131"/>
      <w:bookmarkStart w:id="12" w:name="_Toc419984722"/>
      <w:bookmarkStart w:id="13" w:name="_Toc1913"/>
      <w:bookmarkStart w:id="14" w:name="_Toc428278230"/>
      <w:r>
        <w:rPr>
          <w:b/>
          <w:bCs/>
          <w:sz w:val="32"/>
          <w:szCs w:val="32"/>
        </w:rPr>
        <w:t>2.</w:t>
      </w:r>
      <w:r>
        <w:rPr>
          <w:rFonts w:hint="eastAsia"/>
          <w:b/>
          <w:bCs/>
          <w:sz w:val="32"/>
          <w:szCs w:val="32"/>
        </w:rPr>
        <w:t>绩效评价指标体系及绩效评价</w:t>
      </w:r>
      <w:bookmarkEnd w:id="11"/>
      <w:bookmarkEnd w:id="12"/>
      <w:bookmarkEnd w:id="13"/>
      <w:bookmarkEnd w:id="14"/>
      <w:r>
        <w:rPr>
          <w:rFonts w:hint="eastAsia"/>
          <w:b/>
          <w:bCs/>
          <w:sz w:val="32"/>
          <w:szCs w:val="32"/>
        </w:rPr>
        <w:t>标准</w:t>
      </w:r>
    </w:p>
    <w:p>
      <w:pPr>
        <w:spacing w:line="600" w:lineRule="exact"/>
        <w:ind w:firstLine="640"/>
        <w:rPr>
          <w:rFonts w:ascii="仿宋_GB2312"/>
          <w:color w:val="000000"/>
          <w:sz w:val="32"/>
          <w:szCs w:val="32"/>
        </w:rPr>
      </w:pPr>
      <w:r>
        <w:rPr>
          <w:rFonts w:hint="eastAsia" w:ascii="仿宋_GB2312"/>
          <w:color w:val="000000"/>
          <w:sz w:val="32"/>
          <w:szCs w:val="32"/>
        </w:rPr>
        <w:t>绩效评价指标体系根据财政部</w:t>
      </w:r>
      <w:r>
        <w:rPr>
          <w:rFonts w:hint="eastAsia" w:ascii="仿宋_GB2312" w:hAnsi="Arial" w:cs="宋体"/>
          <w:bCs/>
          <w:color w:val="000000"/>
          <w:sz w:val="32"/>
          <w:szCs w:val="32"/>
        </w:rPr>
        <w:t>《关于印发</w:t>
      </w:r>
      <w:r>
        <w:rPr>
          <w:rFonts w:ascii="仿宋_GB2312" w:hAnsi="Arial" w:cs="宋体"/>
          <w:bCs/>
          <w:color w:val="000000"/>
          <w:sz w:val="32"/>
          <w:szCs w:val="32"/>
        </w:rPr>
        <w:t>&lt;</w:t>
      </w:r>
      <w:r>
        <w:rPr>
          <w:rFonts w:hint="eastAsia" w:ascii="仿宋_GB2312" w:hAnsi="Arial" w:cs="宋体"/>
          <w:bCs/>
          <w:color w:val="000000"/>
          <w:sz w:val="32"/>
          <w:szCs w:val="32"/>
        </w:rPr>
        <w:t>项目支出绩效评价管理办法</w:t>
      </w:r>
      <w:r>
        <w:rPr>
          <w:rFonts w:ascii="仿宋_GB2312" w:hAnsi="Arial" w:cs="宋体"/>
          <w:bCs/>
          <w:color w:val="000000"/>
          <w:sz w:val="32"/>
          <w:szCs w:val="32"/>
        </w:rPr>
        <w:t>&gt;</w:t>
      </w:r>
      <w:r>
        <w:rPr>
          <w:rFonts w:hint="eastAsia" w:ascii="仿宋_GB2312" w:hAnsi="Arial" w:cs="宋体"/>
          <w:bCs/>
          <w:color w:val="000000"/>
          <w:sz w:val="32"/>
          <w:szCs w:val="32"/>
        </w:rPr>
        <w:t>的通知》（财预</w:t>
      </w:r>
      <w:r>
        <w:rPr>
          <w:rFonts w:hint="eastAsia" w:ascii="仿宋_GB2312" w:hAnsi="微软雅黑" w:cs="微软雅黑"/>
          <w:bCs/>
          <w:color w:val="000000"/>
          <w:sz w:val="32"/>
          <w:szCs w:val="32"/>
        </w:rPr>
        <w:t>〔</w:t>
      </w:r>
      <w:r>
        <w:rPr>
          <w:rFonts w:ascii="仿宋_GB2312" w:hAnsi="Arial" w:cs="宋体"/>
          <w:bCs/>
          <w:color w:val="000000"/>
          <w:sz w:val="32"/>
          <w:szCs w:val="32"/>
        </w:rPr>
        <w:t>2020</w:t>
      </w:r>
      <w:r>
        <w:rPr>
          <w:rFonts w:hint="eastAsia" w:ascii="仿宋_GB2312" w:hAnsi="微软雅黑" w:cs="微软雅黑"/>
          <w:bCs/>
          <w:color w:val="000000"/>
          <w:sz w:val="32"/>
          <w:szCs w:val="32"/>
        </w:rPr>
        <w:t>〕</w:t>
      </w:r>
      <w:r>
        <w:rPr>
          <w:rFonts w:ascii="仿宋_GB2312" w:hAnsi="Arial" w:cs="宋体"/>
          <w:bCs/>
          <w:color w:val="000000"/>
          <w:sz w:val="32"/>
          <w:szCs w:val="32"/>
        </w:rPr>
        <w:t>10</w:t>
      </w:r>
      <w:r>
        <w:rPr>
          <w:rFonts w:hint="eastAsia" w:ascii="仿宋_GB2312" w:hAnsi="Arial" w:cs="宋体"/>
          <w:bCs/>
          <w:color w:val="000000"/>
          <w:sz w:val="32"/>
          <w:szCs w:val="32"/>
        </w:rPr>
        <w:t>号）、</w:t>
      </w:r>
      <w:r>
        <w:rPr>
          <w:rFonts w:hint="eastAsia" w:ascii="仿宋_GB2312" w:hAnsi="仿宋_GB2312" w:cs="仿宋_GB2312"/>
          <w:color w:val="000000"/>
          <w:sz w:val="32"/>
          <w:szCs w:val="32"/>
        </w:rPr>
        <w:t>自治区财政厅《自治区财政支出绩效评价管理暂行办法》（新财预〔</w:t>
      </w:r>
      <w:r>
        <w:rPr>
          <w:rFonts w:ascii="仿宋_GB2312" w:hAnsi="仿宋_GB2312" w:cs="仿宋_GB2312"/>
          <w:color w:val="000000"/>
          <w:sz w:val="32"/>
          <w:szCs w:val="32"/>
        </w:rPr>
        <w:t>2018</w:t>
      </w:r>
      <w:r>
        <w:rPr>
          <w:rFonts w:hint="eastAsia" w:ascii="仿宋_GB2312" w:hAnsi="仿宋_GB2312" w:cs="仿宋_GB2312"/>
          <w:color w:val="000000"/>
          <w:sz w:val="32"/>
          <w:szCs w:val="32"/>
        </w:rPr>
        <w:t>〕</w:t>
      </w:r>
      <w:r>
        <w:rPr>
          <w:rFonts w:ascii="仿宋_GB2312" w:hAnsi="仿宋_GB2312" w:cs="仿宋_GB2312"/>
          <w:color w:val="000000"/>
          <w:sz w:val="32"/>
          <w:szCs w:val="32"/>
        </w:rPr>
        <w:t>189</w:t>
      </w:r>
      <w:r>
        <w:rPr>
          <w:rFonts w:hint="eastAsia" w:ascii="仿宋_GB2312" w:hAnsi="仿宋_GB2312" w:cs="仿宋_GB2312"/>
          <w:color w:val="000000"/>
          <w:sz w:val="32"/>
          <w:szCs w:val="32"/>
        </w:rPr>
        <w:t>号）</w:t>
      </w:r>
      <w:r>
        <w:rPr>
          <w:rFonts w:hint="eastAsia" w:ascii="仿宋_GB2312"/>
          <w:color w:val="000000"/>
          <w:sz w:val="32"/>
          <w:szCs w:val="32"/>
        </w:rPr>
        <w:t>等文件要求，结合本项目特点，在与专家组充分协商的基础上，评价工作组细化了该项目的绩效评价指标体系（详见附表</w:t>
      </w:r>
      <w:r>
        <w:rPr>
          <w:rFonts w:ascii="仿宋_GB2312"/>
          <w:color w:val="000000"/>
          <w:sz w:val="32"/>
          <w:szCs w:val="32"/>
        </w:rPr>
        <w:t>1</w:t>
      </w:r>
      <w:r>
        <w:rPr>
          <w:rFonts w:hint="eastAsia" w:ascii="仿宋_GB2312"/>
          <w:color w:val="000000"/>
          <w:sz w:val="32"/>
          <w:szCs w:val="32"/>
        </w:rPr>
        <w:t>）：</w:t>
      </w:r>
    </w:p>
    <w:p>
      <w:pPr>
        <w:spacing w:line="600" w:lineRule="exact"/>
        <w:ind w:firstLine="640"/>
        <w:rPr>
          <w:rFonts w:ascii="仿宋_GB2312"/>
          <w:color w:val="000000"/>
          <w:sz w:val="32"/>
          <w:szCs w:val="32"/>
        </w:rPr>
      </w:pPr>
      <w:r>
        <w:rPr>
          <w:rFonts w:hint="eastAsia" w:ascii="仿宋_GB2312"/>
          <w:color w:val="000000"/>
          <w:sz w:val="32"/>
          <w:szCs w:val="32"/>
        </w:rPr>
        <w:t>一级指标为：决策、过程、产出、成本、效益。</w:t>
      </w:r>
    </w:p>
    <w:p>
      <w:pPr>
        <w:spacing w:line="600" w:lineRule="exact"/>
        <w:ind w:firstLine="640"/>
        <w:rPr>
          <w:rFonts w:ascii="仿宋_GB2312"/>
          <w:color w:val="000000"/>
          <w:sz w:val="32"/>
          <w:szCs w:val="32"/>
        </w:rPr>
      </w:pPr>
      <w:r>
        <w:rPr>
          <w:rFonts w:hint="eastAsia" w:ascii="仿宋_GB2312"/>
          <w:color w:val="000000"/>
          <w:sz w:val="32"/>
          <w:szCs w:val="32"/>
        </w:rPr>
        <w:t>二级指标为：项目立项、绩效目标、资金投入、资金管理、组织实施、产出数量、产出质量、产出时效、经济成本、项目效益。</w:t>
      </w:r>
    </w:p>
    <w:p>
      <w:pPr>
        <w:spacing w:line="600" w:lineRule="exact"/>
        <w:ind w:firstLine="640"/>
        <w:rPr>
          <w:rFonts w:ascii="仿宋_GB2312"/>
          <w:color w:val="000000"/>
          <w:sz w:val="32"/>
          <w:szCs w:val="32"/>
        </w:rPr>
      </w:pPr>
      <w:r>
        <w:rPr>
          <w:rFonts w:hint="eastAsia" w:ascii="仿宋_GB2312"/>
          <w:color w:val="000000"/>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p>
    <w:p>
      <w:pPr>
        <w:ind w:firstLine="643"/>
        <w:rPr>
          <w:b/>
          <w:bCs/>
          <w:sz w:val="32"/>
          <w:szCs w:val="32"/>
        </w:rPr>
      </w:pPr>
      <w:r>
        <w:rPr>
          <w:b/>
          <w:bCs/>
          <w:sz w:val="32"/>
          <w:szCs w:val="32"/>
        </w:rPr>
        <w:t>3.</w:t>
      </w:r>
      <w:r>
        <w:rPr>
          <w:rFonts w:hint="eastAsia"/>
          <w:b/>
          <w:bCs/>
          <w:sz w:val="32"/>
          <w:szCs w:val="32"/>
        </w:rPr>
        <w:t>评价方法</w:t>
      </w:r>
    </w:p>
    <w:p>
      <w:pPr>
        <w:pStyle w:val="28"/>
        <w:tabs>
          <w:tab w:val="left" w:pos="1559"/>
        </w:tabs>
        <w:adjustRightInd w:val="0"/>
        <w:snapToGrid w:val="0"/>
        <w:spacing w:line="600" w:lineRule="exact"/>
        <w:ind w:firstLine="640"/>
        <w:rPr>
          <w:rFonts w:asci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8"/>
        <w:tabs>
          <w:tab w:val="left" w:pos="1559"/>
        </w:tabs>
        <w:adjustRightInd w:val="0"/>
        <w:snapToGrid w:val="0"/>
        <w:spacing w:line="600" w:lineRule="exact"/>
        <w:ind w:firstLine="640"/>
        <w:rPr>
          <w:rFonts w:ascii="仿宋_GB2312" w:cs="仿宋_GB2312"/>
          <w:bCs/>
          <w:sz w:val="32"/>
          <w:szCs w:val="32"/>
        </w:rPr>
      </w:pPr>
      <w:r>
        <w:rPr>
          <w:rFonts w:hint="eastAsia" w:ascii="仿宋_GB2312" w:hAnsi="仿宋_GB2312" w:cs="仿宋_GB2312"/>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_GB2312" w:hAnsi="仿宋_GB2312" w:cs="仿宋_GB2312"/>
          <w:bCs/>
          <w:sz w:val="32"/>
          <w:szCs w:val="32"/>
        </w:rPr>
        <w:t xml:space="preserve"> </w:t>
      </w:r>
    </w:p>
    <w:p>
      <w:pPr>
        <w:pStyle w:val="28"/>
        <w:tabs>
          <w:tab w:val="left" w:pos="1559"/>
        </w:tabs>
        <w:adjustRightInd w:val="0"/>
        <w:snapToGrid w:val="0"/>
        <w:spacing w:line="600" w:lineRule="exact"/>
        <w:ind w:firstLine="640"/>
        <w:rPr>
          <w:rFonts w:asci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ind w:firstLine="643"/>
        <w:rPr>
          <w:b/>
          <w:bCs/>
          <w:sz w:val="32"/>
          <w:szCs w:val="32"/>
        </w:rPr>
      </w:pPr>
      <w:r>
        <w:rPr>
          <w:b/>
          <w:bCs/>
          <w:sz w:val="32"/>
          <w:szCs w:val="32"/>
        </w:rPr>
        <w:t>4.</w:t>
      </w:r>
      <w:r>
        <w:rPr>
          <w:rFonts w:hint="eastAsia"/>
          <w:b/>
          <w:bCs/>
          <w:sz w:val="32"/>
          <w:szCs w:val="32"/>
        </w:rPr>
        <w:t>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r>
        <w:rPr>
          <w:rFonts w:ascii="仿宋_GB2312" w:hAnsi="仿宋_GB2312" w:cs="仿宋_GB2312"/>
          <w:bCs/>
          <w:sz w:val="32"/>
          <w:szCs w:val="32"/>
        </w:rPr>
        <w:t>1</w:t>
      </w:r>
      <w:r>
        <w:rPr>
          <w:rFonts w:hint="eastAsia" w:ascii="仿宋_GB2312" w:hAnsi="仿宋_GB2312" w:cs="仿宋_GB2312"/>
          <w:bCs/>
          <w:sz w:val="32"/>
          <w:szCs w:val="32"/>
        </w:rPr>
        <w:t>）。</w:t>
      </w:r>
    </w:p>
    <w:p>
      <w:pPr>
        <w:pStyle w:val="4"/>
        <w:spacing w:line="600" w:lineRule="exact"/>
        <w:ind w:left="420" w:firstLine="0" w:firstLineChars="0"/>
        <w:rPr>
          <w:szCs w:val="32"/>
        </w:rPr>
      </w:pPr>
      <w:r>
        <w:rPr>
          <w:rFonts w:hint="eastAsia"/>
          <w:szCs w:val="32"/>
        </w:rPr>
        <w:t>（三）绩效评价工作过程</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第一阶段：前期准备。</w:t>
      </w:r>
    </w:p>
    <w:p>
      <w:pPr>
        <w:pStyle w:val="27"/>
        <w:spacing w:line="600" w:lineRule="exact"/>
        <w:ind w:firstLine="640"/>
        <w:rPr>
          <w:rFonts w:ascii="仿宋_GB2312" w:cs="仿宋_GB2312"/>
          <w:color w:val="FF0000"/>
          <w:sz w:val="32"/>
          <w:szCs w:val="32"/>
        </w:rPr>
      </w:pPr>
      <w:r>
        <w:rPr>
          <w:rFonts w:hint="eastAsia" w:ascii="仿宋_GB2312" w:hAnsi="仿宋" w:cs="仿宋"/>
          <w:color w:val="000000"/>
          <w:sz w:val="32"/>
          <w:szCs w:val="32"/>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w:t>
      </w:r>
      <w:r>
        <w:rPr>
          <w:rFonts w:ascii="仿宋_GB2312" w:hAnsi="仿宋" w:cs="仿宋"/>
          <w:color w:val="000000"/>
          <w:sz w:val="32"/>
          <w:szCs w:val="32"/>
        </w:rPr>
        <w:t>2020</w:t>
      </w:r>
      <w:r>
        <w:rPr>
          <w:rFonts w:hint="eastAsia" w:ascii="仿宋_GB2312" w:hAnsi="仿宋" w:cs="仿宋"/>
          <w:color w:val="000000"/>
          <w:sz w:val="32"/>
          <w:szCs w:val="32"/>
        </w:rPr>
        <w:t>〕</w:t>
      </w:r>
      <w:r>
        <w:rPr>
          <w:rFonts w:ascii="仿宋_GB2312" w:hAnsi="仿宋" w:cs="仿宋"/>
          <w:color w:val="000000"/>
          <w:spacing w:val="-4"/>
          <w:sz w:val="32"/>
          <w:szCs w:val="32"/>
        </w:rPr>
        <w:t>10</w:t>
      </w:r>
      <w:r>
        <w:rPr>
          <w:rFonts w:hint="eastAsia" w:ascii="仿宋_GB2312" w:hAnsi="仿宋" w:cs="仿宋"/>
          <w:color w:val="000000"/>
          <w:spacing w:val="-4"/>
          <w:sz w:val="32"/>
          <w:szCs w:val="32"/>
        </w:rPr>
        <w:t>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马秀纯任评价组组长，绩效评价工作职责为检查项目绩效指标完成情况、审定项目支出绩效评价结果及项目支出绩效评价报告。</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明建中任评价组副组长，绩效评价工作职责为组织和协调项目工作人员采取实地调查、资料检查等方式，核实项目绩效指标完成情况；组织受益对象对项目工作进行评价等。</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徐文香、帕丽扎、高琳、郁润、刘路、赵紫叶任评价组成员，绩效评价工作职责为做好项目支出绩效评价工作的沟通协调工作，对项目实施情况进行实地调查，编写项目支出绩效评价报告。</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第二阶段：组织实施。</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经评价组通过实地调研、查阅资料等方式，采用综合分析法对项目的决策、管理、绩效进行综合评价分析。</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第三阶段：分析评价。</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7"/>
        <w:spacing w:line="600" w:lineRule="exact"/>
        <w:ind w:firstLine="640"/>
        <w:rPr>
          <w:rFonts w:ascii="仿宋_GB2312" w:cs="仿宋_GB2312"/>
          <w:sz w:val="32"/>
          <w:szCs w:val="32"/>
        </w:rPr>
      </w:pPr>
      <w:bookmarkStart w:id="15" w:name="_Toc2618"/>
      <w:r>
        <w:rPr>
          <w:rFonts w:hint="eastAsia" w:ascii="仿宋_GB2312" w:hAnsi="仿宋_GB2312" w:cs="仿宋_GB2312"/>
          <w:sz w:val="32"/>
          <w:szCs w:val="32"/>
        </w:rPr>
        <w:t>第四阶段：撰写与提交评价报告</w:t>
      </w:r>
      <w:bookmarkEnd w:id="15"/>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7"/>
        <w:spacing w:line="600" w:lineRule="exact"/>
        <w:ind w:firstLine="640"/>
        <w:rPr>
          <w:rFonts w:ascii="仿宋_GB2312" w:cs="仿宋_GB2312"/>
          <w:sz w:val="32"/>
          <w:szCs w:val="32"/>
        </w:rPr>
      </w:pPr>
      <w:bookmarkStart w:id="16" w:name="_Toc5055"/>
      <w:r>
        <w:rPr>
          <w:rFonts w:hint="eastAsia" w:ascii="仿宋_GB2312" w:hAnsi="仿宋_GB2312" w:cs="仿宋_GB2312"/>
          <w:sz w:val="32"/>
          <w:szCs w:val="32"/>
        </w:rPr>
        <w:t>第五阶段：归集档案</w:t>
      </w:r>
      <w:bookmarkEnd w:id="16"/>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9"/>
        <w:spacing w:before="0" w:after="0" w:line="600" w:lineRule="exact"/>
        <w:ind w:left="560"/>
        <w:rPr>
          <w:rFonts w:ascii="仿宋_GB2312" w:eastAsia="仿宋_GB2312" w:cs="仿宋_GB2312"/>
          <w:sz w:val="32"/>
        </w:rPr>
      </w:pPr>
      <w:bookmarkStart w:id="17" w:name="_Toc68364665"/>
      <w:r>
        <w:rPr>
          <w:rFonts w:hint="eastAsia" w:ascii="仿宋_GB2312" w:hAnsi="仿宋_GB2312" w:cs="仿宋_GB2312"/>
          <w:sz w:val="32"/>
        </w:rPr>
        <w:t>（一）综合评价情况</w:t>
      </w:r>
      <w:bookmarkEnd w:id="17"/>
    </w:p>
    <w:p>
      <w:pPr>
        <w:spacing w:line="600" w:lineRule="exact"/>
        <w:ind w:firstLine="640"/>
        <w:rPr>
          <w:rFonts w:ascii="仿宋_GB2312"/>
          <w:sz w:val="32"/>
          <w:szCs w:val="32"/>
        </w:rPr>
      </w:pPr>
      <w:r>
        <w:rPr>
          <w:rFonts w:hint="eastAsia" w:ascii="仿宋_GB2312"/>
          <w:sz w:val="32"/>
          <w:szCs w:val="32"/>
        </w:rPr>
        <w:t>通过</w:t>
      </w:r>
      <w:r>
        <w:rPr>
          <w:rFonts w:hint="eastAsia" w:ascii="仿宋_GB2312" w:hAnsi="仿宋_GB2312" w:cs="仿宋_GB2312"/>
          <w:sz w:val="32"/>
          <w:szCs w:val="32"/>
        </w:rPr>
        <w:t>裕民县质量与计量综合检测楼尾款</w:t>
      </w:r>
      <w:r>
        <w:rPr>
          <w:rFonts w:hint="eastAsia" w:ascii="仿宋_GB2312"/>
          <w:sz w:val="32"/>
          <w:szCs w:val="32"/>
        </w:rPr>
        <w:t>项目的实施，解决了单位拖欠工程尾款的问题，实现了企业增加效益，提升单位公信力，该项目预算执行率达</w:t>
      </w:r>
      <w:r>
        <w:rPr>
          <w:rFonts w:ascii="仿宋_GB2312"/>
          <w:sz w:val="32"/>
          <w:szCs w:val="32"/>
        </w:rPr>
        <w:t>100%</w:t>
      </w:r>
      <w:r>
        <w:rPr>
          <w:rFonts w:hint="eastAsia" w:ascii="仿宋_GB2312"/>
          <w:sz w:val="32"/>
          <w:szCs w:val="32"/>
        </w:rPr>
        <w:t>，项目预期绩效目标及各项具体指标均已全部达成。</w:t>
      </w:r>
    </w:p>
    <w:p>
      <w:pPr>
        <w:pStyle w:val="29"/>
        <w:spacing w:before="0" w:after="0" w:line="600" w:lineRule="exact"/>
        <w:ind w:left="560"/>
        <w:rPr>
          <w:rFonts w:ascii="仿宋_GB2312" w:eastAsia="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cs="仿宋_GB2312"/>
          <w:sz w:val="32"/>
          <w:szCs w:val="32"/>
        </w:rPr>
        <w:t>裕民县质量与计量综合检测楼尾款</w:t>
      </w:r>
      <w:r>
        <w:rPr>
          <w:rFonts w:hint="eastAsia" w:ascii="仿宋_GB2312"/>
          <w:sz w:val="32"/>
          <w:szCs w:val="32"/>
        </w:rPr>
        <w:t>项目的绩效目标和各项具体绩效指标实现情况进行了客观评价，最终评分为</w:t>
      </w:r>
      <w:r>
        <w:rPr>
          <w:rFonts w:ascii="仿宋_GB2312"/>
          <w:sz w:val="32"/>
          <w:szCs w:val="32"/>
        </w:rPr>
        <w:t>100</w:t>
      </w:r>
      <w:r>
        <w:rPr>
          <w:rFonts w:hint="eastAsia" w:ascii="仿宋_GB2312"/>
          <w:sz w:val="32"/>
          <w:szCs w:val="32"/>
        </w:rPr>
        <w:t>分。</w:t>
      </w:r>
      <w:r>
        <w:rPr>
          <w:rFonts w:hint="eastAsia"/>
          <w:sz w:val="30"/>
          <w:szCs w:val="30"/>
        </w:rPr>
        <w:t>绩效评级为</w:t>
      </w:r>
      <w:r>
        <w:rPr>
          <w:rFonts w:hint="eastAsia" w:ascii="仿宋_GB2312" w:cs="仿宋_GB2312"/>
          <w:sz w:val="32"/>
          <w:szCs w:val="32"/>
        </w:rPr>
        <w:t>“优”，具体得分情况为：项目决策</w:t>
      </w:r>
      <w:r>
        <w:rPr>
          <w:rFonts w:ascii="仿宋_GB2312"/>
          <w:sz w:val="32"/>
          <w:szCs w:val="32"/>
        </w:rPr>
        <w:t>15</w:t>
      </w:r>
      <w:r>
        <w:rPr>
          <w:rFonts w:hint="eastAsia" w:ascii="仿宋_GB2312" w:cs="仿宋_GB2312"/>
          <w:sz w:val="32"/>
          <w:szCs w:val="32"/>
        </w:rPr>
        <w:t>分、项目过程</w:t>
      </w:r>
      <w:r>
        <w:rPr>
          <w:rFonts w:ascii="仿宋_GB2312"/>
          <w:sz w:val="32"/>
          <w:szCs w:val="32"/>
        </w:rPr>
        <w:t>15</w:t>
      </w:r>
      <w:r>
        <w:rPr>
          <w:rFonts w:hint="eastAsia" w:ascii="仿宋_GB2312" w:cs="仿宋_GB2312"/>
          <w:sz w:val="32"/>
          <w:szCs w:val="32"/>
        </w:rPr>
        <w:t>分、项目产出</w:t>
      </w:r>
      <w:r>
        <w:rPr>
          <w:rFonts w:ascii="仿宋_GB2312"/>
          <w:sz w:val="32"/>
          <w:szCs w:val="32"/>
        </w:rPr>
        <w:t>40</w:t>
      </w:r>
      <w:r>
        <w:rPr>
          <w:rFonts w:hint="eastAsia" w:ascii="仿宋_GB2312" w:cs="仿宋_GB2312"/>
          <w:sz w:val="32"/>
          <w:szCs w:val="32"/>
        </w:rPr>
        <w:t>分、项目效益</w:t>
      </w:r>
      <w:r>
        <w:rPr>
          <w:rFonts w:ascii="仿宋_GB2312"/>
          <w:sz w:val="32"/>
          <w:szCs w:val="32"/>
        </w:rPr>
        <w:t>20</w:t>
      </w:r>
      <w:r>
        <w:rPr>
          <w:rFonts w:hint="eastAsia" w:ascii="仿宋_GB2312" w:cs="仿宋_GB2312"/>
          <w:sz w:val="32"/>
          <w:szCs w:val="32"/>
        </w:rPr>
        <w:t>分、项目满意度</w:t>
      </w:r>
      <w:r>
        <w:rPr>
          <w:rFonts w:ascii="仿宋_GB2312" w:cs="仿宋_GB2312"/>
          <w:sz w:val="32"/>
          <w:szCs w:val="32"/>
        </w:rPr>
        <w:t>10</w:t>
      </w:r>
      <w:r>
        <w:rPr>
          <w:rFonts w:hint="eastAsia" w:ascii="仿宋_GB2312" w:cs="仿宋_GB2312"/>
          <w:sz w:val="32"/>
          <w:szCs w:val="32"/>
        </w:rPr>
        <w:t>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ascii="楷体_GB2312" w:eastAsia="楷体_GB2312"/>
          <w:szCs w:val="32"/>
        </w:rPr>
      </w:pPr>
      <w:r>
        <w:rPr>
          <w:rFonts w:hint="eastAsia" w:ascii="楷体_GB2312" w:eastAsia="楷体_GB2312"/>
          <w:szCs w:val="32"/>
        </w:rPr>
        <w:t>（一）项目决策情况（</w:t>
      </w:r>
      <w:r>
        <w:rPr>
          <w:rFonts w:ascii="楷体_GB2312" w:eastAsia="楷体_GB2312"/>
          <w:szCs w:val="32"/>
        </w:rPr>
        <w:t>15</w:t>
      </w:r>
      <w:r>
        <w:rPr>
          <w:rFonts w:hint="eastAsia" w:ascii="楷体_GB2312" w:eastAsia="楷体_GB2312"/>
          <w:szCs w:val="32"/>
        </w:rPr>
        <w:t>分）</w:t>
      </w:r>
    </w:p>
    <w:p>
      <w:pPr>
        <w:overflowPunct w:val="0"/>
        <w:spacing w:line="600" w:lineRule="exact"/>
        <w:ind w:firstLine="640"/>
        <w:contextualSpacing/>
        <w:rPr>
          <w:rFonts w:ascii="仿宋_GB2312" w:cs="仿宋_GB2312"/>
          <w:sz w:val="32"/>
          <w:szCs w:val="32"/>
        </w:rPr>
      </w:pPr>
      <w:r>
        <w:rPr>
          <w:rFonts w:hint="eastAsia" w:ascii="仿宋_GB2312" w:hAnsi="仿宋_GB2312" w:cs="仿宋_GB2312"/>
          <w:sz w:val="32"/>
          <w:szCs w:val="32"/>
        </w:rPr>
        <w:t>项目决策类指标从项目立项、绩效目标和资金投入三个方面评价项目前期准备工作，权重分值为</w:t>
      </w:r>
      <w:r>
        <w:rPr>
          <w:rFonts w:ascii="仿宋_GB2312" w:hAnsi="仿宋_GB2312" w:cs="仿宋_GB2312"/>
          <w:sz w:val="32"/>
          <w:szCs w:val="32"/>
        </w:rPr>
        <w:t xml:space="preserve"> 15 </w:t>
      </w:r>
      <w:r>
        <w:rPr>
          <w:rFonts w:hint="eastAsia" w:ascii="仿宋_GB2312" w:hAnsi="仿宋_GB2312" w:cs="仿宋_GB2312"/>
          <w:sz w:val="32"/>
          <w:szCs w:val="32"/>
        </w:rPr>
        <w:t>分，本项目实际得分</w:t>
      </w:r>
      <w:r>
        <w:rPr>
          <w:rFonts w:ascii="仿宋_GB2312"/>
          <w:sz w:val="32"/>
          <w:szCs w:val="32"/>
        </w:rPr>
        <w:t>15</w:t>
      </w:r>
      <w:r>
        <w:rPr>
          <w:rFonts w:hint="eastAsia" w:ascii="仿宋_GB2312" w:hAnsi="仿宋_GB2312" w:cs="仿宋_GB2312"/>
          <w:sz w:val="32"/>
          <w:szCs w:val="32"/>
        </w:rPr>
        <w:t>分，得分率为</w:t>
      </w:r>
      <w:r>
        <w:rPr>
          <w:rFonts w:ascii="仿宋_GB2312"/>
          <w:sz w:val="32"/>
          <w:szCs w:val="32"/>
        </w:rPr>
        <w:t>100</w:t>
      </w:r>
      <w:r>
        <w:rPr>
          <w:rFonts w:ascii="仿宋_GB2312" w:hAnsi="仿宋_GB2312" w:cs="仿宋_GB2312"/>
          <w:sz w:val="32"/>
          <w:szCs w:val="32"/>
        </w:rPr>
        <w:t>%</w:t>
      </w:r>
      <w:r>
        <w:rPr>
          <w:rFonts w:hint="eastAsia" w:ascii="仿宋_GB2312" w:hAnsi="仿宋_GB2312" w:cs="仿宋_GB2312"/>
          <w:sz w:val="32"/>
          <w:szCs w:val="32"/>
        </w:rPr>
        <w:t>。具体各项指标得分如下：</w:t>
      </w:r>
    </w:p>
    <w:p>
      <w:pPr>
        <w:pStyle w:val="30"/>
        <w:spacing w:line="600" w:lineRule="exact"/>
        <w:ind w:firstLine="736"/>
        <w:rPr>
          <w:rFonts w:cs="仿宋_GB2312"/>
          <w:color w:val="auto"/>
        </w:rPr>
      </w:pPr>
      <w:r>
        <w:rPr>
          <w:rFonts w:cs="仿宋_GB2312"/>
          <w:b/>
          <w:bCs/>
          <w:color w:val="auto"/>
        </w:rPr>
        <w:t>1.</w:t>
      </w:r>
      <w:r>
        <w:rPr>
          <w:rFonts w:hint="eastAsia" w:cs="仿宋_GB2312"/>
          <w:b/>
          <w:bCs/>
          <w:color w:val="auto"/>
        </w:rPr>
        <w:t>立项依据充分性：</w:t>
      </w:r>
      <w:r>
        <w:rPr>
          <w:rFonts w:hint="eastAsia" w:cs="仿宋_GB2312"/>
          <w:color w:val="auto"/>
        </w:rPr>
        <w:t>本项目是由裕民县市场监督管理提出申报，于</w:t>
      </w:r>
      <w:r>
        <w:rPr>
          <w:rFonts w:cs="仿宋_GB2312"/>
          <w:color w:val="auto"/>
        </w:rPr>
        <w:t>2023</w:t>
      </w:r>
      <w:r>
        <w:rPr>
          <w:rFonts w:hint="eastAsia" w:cs="仿宋_GB2312"/>
          <w:color w:val="auto"/>
        </w:rPr>
        <w:t>年</w:t>
      </w:r>
      <w:r>
        <w:rPr>
          <w:rFonts w:cs="仿宋_GB2312"/>
          <w:color w:val="auto"/>
        </w:rPr>
        <w:t>10</w:t>
      </w:r>
      <w:r>
        <w:rPr>
          <w:rFonts w:hint="eastAsia" w:cs="仿宋_GB2312"/>
          <w:color w:val="auto"/>
        </w:rPr>
        <w:t>月批复设立，</w:t>
      </w:r>
      <w:r>
        <w:rPr>
          <w:rFonts w:cs="仿宋_GB2312"/>
          <w:color w:val="auto"/>
        </w:rPr>
        <w:t>2023</w:t>
      </w:r>
      <w:r>
        <w:rPr>
          <w:rFonts w:hint="eastAsia" w:cs="仿宋_GB2312"/>
          <w:color w:val="auto"/>
        </w:rPr>
        <w:t>年我单位根据《</w:t>
      </w:r>
      <w:r>
        <w:rPr>
          <w:rFonts w:hint="eastAsia" w:hAnsi="仿宋_GB2312" w:cs="仿宋_GB2312"/>
          <w:color w:val="auto"/>
        </w:rPr>
        <w:t>关于拨付裕民县质量与计量综合检测楼尾款的通知</w:t>
      </w:r>
      <w:r>
        <w:rPr>
          <w:rFonts w:hint="eastAsia" w:cs="仿宋_GB2312"/>
          <w:color w:val="auto"/>
        </w:rPr>
        <w:t>》（</w:t>
      </w:r>
      <w:r>
        <w:rPr>
          <w:rFonts w:hint="eastAsia"/>
          <w:color w:val="auto"/>
        </w:rPr>
        <w:t>塔地财预</w:t>
      </w:r>
      <w:r>
        <w:rPr>
          <w:color w:val="auto"/>
        </w:rPr>
        <w:t>[2023]71</w:t>
      </w:r>
      <w:r>
        <w:rPr>
          <w:rFonts w:hint="eastAsia"/>
          <w:color w:val="auto"/>
        </w:rPr>
        <w:t>号</w:t>
      </w:r>
      <w:r>
        <w:rPr>
          <w:rFonts w:hint="eastAsia" w:cs="仿宋_GB2312"/>
          <w:color w:val="auto"/>
        </w:rPr>
        <w:t>）文件要求组织实施该项目。</w:t>
      </w:r>
      <w:r>
        <w:rPr>
          <w:rFonts w:hint="eastAsia" w:hAnsi="仿宋_GB2312" w:cs="仿宋_GB2312"/>
          <w:color w:val="auto"/>
          <w:spacing w:val="0"/>
        </w:rPr>
        <w:t>项目立项符合国家法律法规、自治区和地区行业发展规划和政策要求，属于本部门履职所需。</w:t>
      </w:r>
      <w:r>
        <w:rPr>
          <w:rFonts w:hint="eastAsia" w:cs="仿宋_GB2312"/>
          <w:color w:val="auto"/>
        </w:rPr>
        <w:t>根据评分标准，该指标</w:t>
      </w:r>
      <w:r>
        <w:rPr>
          <w:rFonts w:cs="仿宋_GB2312"/>
          <w:color w:val="auto"/>
        </w:rPr>
        <w:t>2.5</w:t>
      </w:r>
      <w:r>
        <w:rPr>
          <w:rFonts w:hint="eastAsia" w:cs="仿宋_GB2312"/>
          <w:color w:val="auto"/>
        </w:rPr>
        <w:t>分，得</w:t>
      </w:r>
      <w:r>
        <w:rPr>
          <w:rFonts w:cs="仿宋_GB2312"/>
          <w:color w:val="auto"/>
        </w:rPr>
        <w:t>2.5</w:t>
      </w:r>
      <w:r>
        <w:rPr>
          <w:rFonts w:hint="eastAsia" w:cs="仿宋_GB2312"/>
          <w:color w:val="auto"/>
        </w:rPr>
        <w:t>分。</w:t>
      </w:r>
    </w:p>
    <w:p>
      <w:pPr>
        <w:pStyle w:val="30"/>
        <w:spacing w:line="600" w:lineRule="exact"/>
        <w:ind w:firstLine="736"/>
        <w:rPr>
          <w:rFonts w:cs="仿宋_GB2312"/>
          <w:color w:val="FF0000"/>
        </w:rPr>
      </w:pPr>
      <w:r>
        <w:rPr>
          <w:rFonts w:cs="仿宋_GB2312"/>
          <w:b/>
          <w:bCs/>
        </w:rPr>
        <w:t>2.</w:t>
      </w:r>
      <w:r>
        <w:rPr>
          <w:rFonts w:hint="eastAsia" w:cs="仿宋_GB2312"/>
          <w:b/>
          <w:bCs/>
        </w:rPr>
        <w:t>立项程序规范性</w:t>
      </w:r>
      <w:r>
        <w:rPr>
          <w:rFonts w:hint="eastAsia" w:cs="仿宋_GB2312"/>
          <w:b/>
          <w:bCs/>
          <w:color w:val="auto"/>
        </w:rPr>
        <w:t>：</w:t>
      </w:r>
      <w:r>
        <w:rPr>
          <w:rFonts w:hint="eastAsia" w:cs="仿宋_GB2312"/>
          <w:color w:val="auto"/>
        </w:rPr>
        <w:t>根据还款程序依据制定支付工程尾款工作计划和经费预算，经过与财政部门县政府分管领导进行沟通确定经费预算计划，经局党组会研究确定最终预算方案。根据评分标准，该指标</w:t>
      </w:r>
      <w:r>
        <w:rPr>
          <w:rFonts w:cs="仿宋_GB2312"/>
          <w:color w:val="auto"/>
        </w:rPr>
        <w:t>2.5</w:t>
      </w:r>
      <w:r>
        <w:rPr>
          <w:rFonts w:hint="eastAsia" w:cs="仿宋_GB2312"/>
          <w:color w:val="auto"/>
        </w:rPr>
        <w:t>分，得</w:t>
      </w:r>
      <w:r>
        <w:rPr>
          <w:rFonts w:cs="仿宋_GB2312"/>
          <w:color w:val="auto"/>
        </w:rPr>
        <w:t>2.5</w:t>
      </w:r>
      <w:r>
        <w:rPr>
          <w:rFonts w:hint="eastAsia" w:cs="仿宋_GB2312"/>
          <w:color w:val="auto"/>
        </w:rPr>
        <w:t>分。</w:t>
      </w:r>
    </w:p>
    <w:p>
      <w:pPr>
        <w:spacing w:line="600" w:lineRule="exact"/>
        <w:ind w:firstLine="643"/>
        <w:rPr>
          <w:rFonts w:ascii="仿宋_GB2312" w:cs="仿宋_GB2312"/>
          <w:sz w:val="32"/>
          <w:szCs w:val="32"/>
        </w:rPr>
      </w:pPr>
      <w:r>
        <w:rPr>
          <w:rFonts w:ascii="仿宋_GB2312" w:cs="仿宋_GB2312"/>
          <w:b/>
          <w:bCs/>
          <w:sz w:val="32"/>
          <w:szCs w:val="32"/>
        </w:rPr>
        <w:t>3.</w:t>
      </w:r>
      <w:r>
        <w:rPr>
          <w:rFonts w:hint="eastAsia" w:ascii="仿宋_GB2312" w:cs="仿宋_GB2312"/>
          <w:b/>
          <w:bCs/>
          <w:sz w:val="32"/>
          <w:szCs w:val="32"/>
        </w:rPr>
        <w:t>绩效目标合理性</w:t>
      </w:r>
      <w:r>
        <w:rPr>
          <w:rFonts w:hint="eastAsia" w:ascii="仿宋_GB2312" w:cs="仿宋_GB2312"/>
          <w:sz w:val="32"/>
          <w:szCs w:val="32"/>
        </w:rPr>
        <w:t>：本项目制定了项目支出绩效目标，明确了项目总体思路及总目标、并对项目任务进行了详细分解，对目标进行了细化。根据评分标准，该指标</w:t>
      </w:r>
      <w:r>
        <w:rPr>
          <w:rFonts w:ascii="仿宋_GB2312" w:cs="仿宋_GB2312"/>
          <w:sz w:val="32"/>
          <w:szCs w:val="32"/>
        </w:rPr>
        <w:t>3</w:t>
      </w:r>
      <w:r>
        <w:rPr>
          <w:rFonts w:hint="eastAsia" w:ascii="仿宋_GB2312" w:cs="仿宋_GB2312"/>
          <w:sz w:val="32"/>
          <w:szCs w:val="32"/>
        </w:rPr>
        <w:t>分，得</w:t>
      </w:r>
      <w:r>
        <w:rPr>
          <w:rFonts w:ascii="仿宋_GB2312" w:cs="仿宋_GB2312"/>
          <w:sz w:val="32"/>
          <w:szCs w:val="32"/>
        </w:rPr>
        <w:t>3</w:t>
      </w:r>
      <w:r>
        <w:rPr>
          <w:rFonts w:hint="eastAsia" w:ascii="仿宋_GB2312" w:cs="仿宋_GB2312"/>
          <w:sz w:val="32"/>
          <w:szCs w:val="32"/>
        </w:rPr>
        <w:t>分。</w:t>
      </w:r>
    </w:p>
    <w:p>
      <w:pPr>
        <w:spacing w:line="600" w:lineRule="exact"/>
        <w:ind w:firstLine="643"/>
        <w:rPr>
          <w:rFonts w:ascii="仿宋_GB2312" w:cs="仿宋_GB2312"/>
          <w:sz w:val="32"/>
          <w:szCs w:val="32"/>
        </w:rPr>
      </w:pPr>
      <w:r>
        <w:rPr>
          <w:rFonts w:ascii="仿宋_GB2312" w:cs="仿宋_GB2312"/>
          <w:b/>
          <w:bCs/>
          <w:sz w:val="32"/>
          <w:szCs w:val="32"/>
        </w:rPr>
        <w:t>4.</w:t>
      </w:r>
      <w:r>
        <w:rPr>
          <w:rFonts w:hint="eastAsia" w:ascii="仿宋_GB2312" w:cs="仿宋_GB2312"/>
          <w:b/>
          <w:bCs/>
          <w:sz w:val="32"/>
          <w:szCs w:val="32"/>
        </w:rPr>
        <w:t>绩效指标明确性：</w:t>
      </w:r>
      <w:r>
        <w:rPr>
          <w:rFonts w:hint="eastAsia" w:ascii="仿宋_GB2312" w:cs="仿宋_GB2312"/>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分。</w:t>
      </w:r>
    </w:p>
    <w:p>
      <w:pPr>
        <w:spacing w:line="600" w:lineRule="exact"/>
        <w:ind w:firstLine="643"/>
        <w:rPr>
          <w:rFonts w:ascii="仿宋_GB2312" w:cs="仿宋_GB2312"/>
          <w:sz w:val="32"/>
          <w:szCs w:val="32"/>
        </w:rPr>
      </w:pPr>
      <w:r>
        <w:rPr>
          <w:rFonts w:ascii="仿宋_GB2312" w:cs="仿宋_GB2312"/>
          <w:b/>
          <w:bCs/>
          <w:sz w:val="32"/>
          <w:szCs w:val="32"/>
        </w:rPr>
        <w:t>5.</w:t>
      </w:r>
      <w:r>
        <w:rPr>
          <w:rFonts w:hint="eastAsia" w:ascii="仿宋_GB2312" w:cs="仿宋_GB2312"/>
          <w:b/>
          <w:bCs/>
          <w:sz w:val="32"/>
          <w:szCs w:val="32"/>
        </w:rPr>
        <w:t>预算编制科学性：</w:t>
      </w:r>
      <w:r>
        <w:rPr>
          <w:rFonts w:hint="eastAsia" w:ascii="仿宋_GB2312" w:cs="仿宋_GB2312"/>
          <w:sz w:val="32"/>
          <w:szCs w:val="32"/>
        </w:rPr>
        <w:t>预算编制经过科学论证，内容与项目内容匹配，项目投资额与工作任务相匹配，根据评分标准，该指标</w:t>
      </w:r>
      <w:r>
        <w:rPr>
          <w:rFonts w:ascii="仿宋_GB2312" w:cs="仿宋_GB2312"/>
          <w:sz w:val="32"/>
          <w:szCs w:val="32"/>
        </w:rPr>
        <w:t>3</w:t>
      </w:r>
      <w:r>
        <w:rPr>
          <w:rFonts w:hint="eastAsia" w:ascii="仿宋_GB2312" w:cs="仿宋_GB2312"/>
          <w:sz w:val="32"/>
          <w:szCs w:val="32"/>
        </w:rPr>
        <w:t>分，得</w:t>
      </w:r>
      <w:r>
        <w:rPr>
          <w:rFonts w:ascii="仿宋_GB2312" w:cs="仿宋_GB2312"/>
          <w:sz w:val="32"/>
          <w:szCs w:val="32"/>
        </w:rPr>
        <w:t>3</w:t>
      </w:r>
      <w:r>
        <w:rPr>
          <w:rFonts w:hint="eastAsia" w:ascii="仿宋_GB2312" w:cs="仿宋_GB2312"/>
          <w:sz w:val="32"/>
          <w:szCs w:val="32"/>
        </w:rPr>
        <w:t>分。</w:t>
      </w:r>
    </w:p>
    <w:p>
      <w:pPr>
        <w:spacing w:line="600" w:lineRule="exact"/>
        <w:ind w:firstLine="643"/>
        <w:rPr>
          <w:rFonts w:ascii="仿宋_GB2312" w:cs="仿宋_GB2312"/>
          <w:sz w:val="32"/>
          <w:szCs w:val="32"/>
        </w:rPr>
      </w:pPr>
      <w:r>
        <w:rPr>
          <w:rFonts w:ascii="仿宋_GB2312" w:cs="仿宋_GB2312"/>
          <w:b/>
          <w:bCs/>
          <w:sz w:val="32"/>
          <w:szCs w:val="32"/>
        </w:rPr>
        <w:t>6.</w:t>
      </w:r>
      <w:r>
        <w:rPr>
          <w:rFonts w:hint="eastAsia" w:ascii="仿宋_GB2312" w:cs="仿宋_GB2312"/>
          <w:b/>
          <w:bCs/>
          <w:sz w:val="32"/>
          <w:szCs w:val="32"/>
        </w:rPr>
        <w:t>资金分配合理性：</w:t>
      </w:r>
      <w:r>
        <w:rPr>
          <w:rFonts w:hint="eastAsia" w:ascii="仿宋_GB2312" w:cs="仿宋_GB2312"/>
          <w:sz w:val="32"/>
          <w:szCs w:val="32"/>
        </w:rPr>
        <w:t>本项目资金分配依据充分，资金分配额度合理，与项目地方实际相适应。根据评分标准，该指标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（二）项目过程情况（</w:t>
      </w:r>
      <w:r>
        <w:rPr>
          <w:rFonts w:ascii="楷体_GB2312" w:eastAsia="楷体_GB2312"/>
          <w:szCs w:val="32"/>
        </w:rPr>
        <w:t>15</w:t>
      </w:r>
      <w:r>
        <w:rPr>
          <w:rFonts w:hint="eastAsia" w:ascii="楷体_GB2312" w:eastAsia="楷体_GB2312"/>
          <w:szCs w:val="32"/>
        </w:rPr>
        <w:t>分）</w:t>
      </w:r>
    </w:p>
    <w:p>
      <w:pPr>
        <w:overflowPunct w:val="0"/>
        <w:spacing w:line="600" w:lineRule="exact"/>
        <w:ind w:firstLine="640"/>
        <w:contextualSpacing/>
        <w:rPr>
          <w:rFonts w:ascii="仿宋_GB2312" w:cs="仿宋_GB2312"/>
          <w:sz w:val="32"/>
          <w:szCs w:val="32"/>
        </w:rPr>
      </w:pPr>
      <w:r>
        <w:rPr>
          <w:rFonts w:hint="eastAsia" w:ascii="仿宋_GB2312" w:cs="仿宋_GB2312"/>
          <w:sz w:val="32"/>
          <w:szCs w:val="32"/>
        </w:rPr>
        <w:t>项目过程类指标包括资金管理和组织实施两方面的内容，由</w:t>
      </w:r>
      <w:r>
        <w:rPr>
          <w:rFonts w:ascii="仿宋_GB2312" w:cs="仿宋_GB2312"/>
          <w:sz w:val="32"/>
          <w:szCs w:val="32"/>
        </w:rPr>
        <w:t>5</w:t>
      </w:r>
      <w:r>
        <w:rPr>
          <w:rFonts w:hint="eastAsia" w:ascii="仿宋_GB2312" w:cs="仿宋_GB2312"/>
          <w:sz w:val="32"/>
          <w:szCs w:val="32"/>
        </w:rPr>
        <w:t>个三级指标构成，</w:t>
      </w:r>
      <w:r>
        <w:rPr>
          <w:rFonts w:hint="eastAsia" w:ascii="仿宋_GB2312" w:hAnsi="仿宋_GB2312" w:cs="仿宋_GB2312"/>
          <w:sz w:val="32"/>
          <w:szCs w:val="32"/>
        </w:rPr>
        <w:t>权重分值为</w:t>
      </w:r>
      <w:r>
        <w:rPr>
          <w:rFonts w:ascii="仿宋_GB2312" w:hAnsi="仿宋_GB2312" w:cs="仿宋_GB2312"/>
          <w:sz w:val="32"/>
          <w:szCs w:val="32"/>
        </w:rPr>
        <w:t xml:space="preserve"> 15 </w:t>
      </w:r>
      <w:r>
        <w:rPr>
          <w:rFonts w:hint="eastAsia" w:ascii="仿宋_GB2312" w:hAnsi="仿宋_GB2312" w:cs="仿宋_GB2312"/>
          <w:sz w:val="32"/>
          <w:szCs w:val="32"/>
        </w:rPr>
        <w:t>分，本项目实际得分</w:t>
      </w:r>
      <w:r>
        <w:rPr>
          <w:rFonts w:ascii="仿宋_GB2312"/>
          <w:sz w:val="32"/>
          <w:szCs w:val="32"/>
        </w:rPr>
        <w:t>15</w:t>
      </w:r>
      <w:r>
        <w:rPr>
          <w:rFonts w:hint="eastAsia" w:ascii="仿宋_GB2312" w:hAnsi="仿宋_GB2312" w:cs="仿宋_GB2312"/>
          <w:sz w:val="32"/>
          <w:szCs w:val="32"/>
        </w:rPr>
        <w:t>分，得分率为</w:t>
      </w:r>
      <w:r>
        <w:rPr>
          <w:rFonts w:ascii="仿宋_GB2312"/>
          <w:sz w:val="32"/>
          <w:szCs w:val="32"/>
        </w:rPr>
        <w:t>100</w:t>
      </w:r>
      <w:r>
        <w:rPr>
          <w:rFonts w:ascii="仿宋_GB2312" w:hAnsi="仿宋_GB2312" w:cs="仿宋_GB2312"/>
          <w:sz w:val="32"/>
          <w:szCs w:val="32"/>
        </w:rPr>
        <w:t>%</w:t>
      </w:r>
      <w:r>
        <w:rPr>
          <w:rFonts w:hint="eastAsia" w:ascii="仿宋_GB2312" w:hAnsi="仿宋_GB2312" w:cs="仿宋_GB2312"/>
          <w:sz w:val="32"/>
          <w:szCs w:val="32"/>
        </w:rPr>
        <w:t>。具体各项指标得分如下：</w:t>
      </w:r>
    </w:p>
    <w:p>
      <w:pPr>
        <w:spacing w:line="600" w:lineRule="exact"/>
        <w:ind w:firstLine="643"/>
        <w:rPr>
          <w:rFonts w:ascii="仿宋_GB2312" w:cs="仿宋_GB2312"/>
          <w:color w:val="FF0000"/>
          <w:sz w:val="32"/>
          <w:szCs w:val="32"/>
        </w:rPr>
      </w:pPr>
      <w:r>
        <w:rPr>
          <w:rFonts w:ascii="仿宋_GB2312" w:cs="仿宋_GB2312"/>
          <w:b/>
          <w:bCs/>
          <w:sz w:val="32"/>
          <w:szCs w:val="32"/>
        </w:rPr>
        <w:t>1.</w:t>
      </w:r>
      <w:r>
        <w:rPr>
          <w:rFonts w:hint="eastAsia" w:ascii="仿宋_GB2312" w:cs="仿宋_GB2312"/>
          <w:b/>
          <w:bCs/>
          <w:sz w:val="32"/>
          <w:szCs w:val="32"/>
        </w:rPr>
        <w:t>资金到位率</w:t>
      </w:r>
      <w:r>
        <w:rPr>
          <w:rFonts w:hint="eastAsia" w:ascii="仿宋_GB2312" w:cs="仿宋_GB2312"/>
          <w:b/>
          <w:bCs/>
          <w:color w:val="auto"/>
          <w:sz w:val="32"/>
          <w:szCs w:val="32"/>
        </w:rPr>
        <w:t>：</w:t>
      </w:r>
      <w:r>
        <w:rPr>
          <w:rFonts w:hint="eastAsia" w:ascii="仿宋_GB2312" w:cs="仿宋_GB2312"/>
          <w:color w:val="auto"/>
          <w:sz w:val="32"/>
          <w:szCs w:val="32"/>
        </w:rPr>
        <w:t>该项目所需资金财政部门能够足额拨付到位，裕民县市场监督管理局能够及时足额按照合同约定将专项资金支付给新疆裕达建设有限公司，根据评分标准，该指标</w:t>
      </w:r>
      <w:r>
        <w:rPr>
          <w:rFonts w:ascii="仿宋_GB2312" w:cs="仿宋_GB2312"/>
          <w:color w:val="auto"/>
          <w:sz w:val="32"/>
          <w:szCs w:val="32"/>
        </w:rPr>
        <w:t>2</w:t>
      </w:r>
      <w:r>
        <w:rPr>
          <w:rFonts w:hint="eastAsia" w:ascii="仿宋_GB2312" w:cs="仿宋_GB2312"/>
          <w:color w:val="auto"/>
          <w:sz w:val="32"/>
          <w:szCs w:val="32"/>
        </w:rPr>
        <w:t>分，得</w:t>
      </w:r>
      <w:r>
        <w:rPr>
          <w:rFonts w:ascii="仿宋_GB2312" w:cs="仿宋_GB2312"/>
          <w:color w:val="auto"/>
          <w:sz w:val="32"/>
          <w:szCs w:val="32"/>
        </w:rPr>
        <w:t>2</w:t>
      </w:r>
      <w:r>
        <w:rPr>
          <w:rFonts w:hint="eastAsia" w:ascii="仿宋_GB2312" w:cs="仿宋_GB2312"/>
          <w:color w:val="auto"/>
          <w:sz w:val="32"/>
          <w:szCs w:val="32"/>
        </w:rPr>
        <w:t>分。</w:t>
      </w:r>
      <w:r>
        <w:rPr>
          <w:rFonts w:ascii="仿宋_GB2312" w:cs="仿宋_GB2312"/>
          <w:color w:val="FF0000"/>
          <w:sz w:val="32"/>
          <w:szCs w:val="32"/>
        </w:rPr>
        <w:t xml:space="preserve">   </w:t>
      </w:r>
    </w:p>
    <w:p>
      <w:pPr>
        <w:spacing w:line="600" w:lineRule="exact"/>
        <w:ind w:firstLine="643"/>
        <w:rPr>
          <w:rFonts w:ascii="仿宋_GB2312" w:cs="仿宋_GB2312"/>
          <w:sz w:val="32"/>
          <w:szCs w:val="32"/>
        </w:rPr>
      </w:pPr>
      <w:r>
        <w:rPr>
          <w:rFonts w:ascii="仿宋_GB2312" w:cs="仿宋_GB2312"/>
          <w:b/>
          <w:bCs/>
          <w:sz w:val="32"/>
          <w:szCs w:val="32"/>
        </w:rPr>
        <w:t>2.</w:t>
      </w:r>
      <w:r>
        <w:rPr>
          <w:rFonts w:hint="eastAsia" w:ascii="仿宋_GB2312" w:cs="仿宋_GB2312"/>
          <w:b/>
          <w:bCs/>
          <w:sz w:val="32"/>
          <w:szCs w:val="32"/>
        </w:rPr>
        <w:t>预算执行率</w:t>
      </w:r>
      <w:r>
        <w:rPr>
          <w:rFonts w:hint="eastAsia" w:ascii="仿宋_GB2312" w:cs="仿宋_GB2312"/>
          <w:sz w:val="32"/>
          <w:szCs w:val="32"/>
        </w:rPr>
        <w:t>：本项目预算编制较为详细，预算资金</w:t>
      </w:r>
      <w:r>
        <w:rPr>
          <w:rFonts w:ascii="仿宋_GB2312" w:cs="仿宋_GB2312"/>
          <w:sz w:val="32"/>
          <w:szCs w:val="32"/>
        </w:rPr>
        <w:t>70.81</w:t>
      </w:r>
      <w:r>
        <w:rPr>
          <w:rFonts w:hint="eastAsia" w:ascii="仿宋_GB2312" w:cs="仿宋_GB2312"/>
          <w:sz w:val="32"/>
          <w:szCs w:val="32"/>
        </w:rPr>
        <w:t>万元，实际执行</w:t>
      </w:r>
      <w:r>
        <w:rPr>
          <w:rFonts w:ascii="仿宋_GB2312" w:cs="仿宋_GB2312"/>
          <w:sz w:val="32"/>
          <w:szCs w:val="32"/>
        </w:rPr>
        <w:t>70.81</w:t>
      </w:r>
      <w:r>
        <w:rPr>
          <w:rFonts w:hint="eastAsia" w:ascii="仿宋_GB2312" w:cs="仿宋_GB2312"/>
          <w:sz w:val="32"/>
          <w:szCs w:val="32"/>
        </w:rPr>
        <w:t>万元，预算执行率为</w:t>
      </w:r>
      <w:r>
        <w:rPr>
          <w:rFonts w:ascii="仿宋_GB2312" w:cs="仿宋_GB2312"/>
          <w:sz w:val="32"/>
          <w:szCs w:val="32"/>
        </w:rPr>
        <w:t>100%</w:t>
      </w:r>
      <w:r>
        <w:rPr>
          <w:rFonts w:hint="eastAsia" w:ascii="仿宋_GB2312" w:cs="仿宋_GB2312"/>
          <w:sz w:val="32"/>
          <w:szCs w:val="32"/>
        </w:rPr>
        <w:t>，项目资金支出总体能够按照预算执行，根据评分标准，该指标</w:t>
      </w:r>
      <w:r>
        <w:rPr>
          <w:rFonts w:ascii="仿宋_GB2312" w:cs="仿宋_GB2312"/>
          <w:sz w:val="32"/>
          <w:szCs w:val="32"/>
        </w:rPr>
        <w:t>2</w:t>
      </w:r>
      <w:r>
        <w:rPr>
          <w:rFonts w:hint="eastAsia" w:ascii="仿宋_GB2312" w:cs="仿宋_GB2312"/>
          <w:sz w:val="32"/>
          <w:szCs w:val="32"/>
        </w:rPr>
        <w:t>分，得</w:t>
      </w:r>
      <w:r>
        <w:rPr>
          <w:rFonts w:ascii="仿宋_GB2312" w:cs="仿宋_GB2312"/>
          <w:sz w:val="32"/>
          <w:szCs w:val="32"/>
        </w:rPr>
        <w:t>2</w:t>
      </w:r>
      <w:r>
        <w:rPr>
          <w:rFonts w:hint="eastAsia" w:ascii="仿宋_GB2312" w:cs="仿宋_GB2312"/>
          <w:sz w:val="32"/>
          <w:szCs w:val="32"/>
        </w:rPr>
        <w:t>分。</w:t>
      </w:r>
    </w:p>
    <w:p>
      <w:pPr>
        <w:spacing w:line="600" w:lineRule="exact"/>
        <w:ind w:firstLine="643"/>
        <w:rPr>
          <w:rFonts w:ascii="仿宋_GB2312" w:cs="仿宋_GB2312"/>
          <w:sz w:val="32"/>
          <w:szCs w:val="32"/>
        </w:rPr>
      </w:pPr>
      <w:r>
        <w:rPr>
          <w:rFonts w:ascii="仿宋_GB2312" w:cs="仿宋_GB2312"/>
          <w:b/>
          <w:bCs/>
          <w:sz w:val="32"/>
          <w:szCs w:val="32"/>
        </w:rPr>
        <w:t>3.</w:t>
      </w:r>
      <w:r>
        <w:rPr>
          <w:rFonts w:hint="eastAsia" w:ascii="仿宋_GB2312" w:cs="仿宋_GB2312"/>
          <w:b/>
          <w:bCs/>
          <w:sz w:val="32"/>
          <w:szCs w:val="32"/>
        </w:rPr>
        <w:t>资金使用合规性：</w:t>
      </w:r>
      <w:r>
        <w:rPr>
          <w:rFonts w:hint="eastAsia" w:ascii="仿宋_GB2312" w:cs="仿宋_GB2312"/>
          <w:sz w:val="32"/>
          <w:szCs w:val="32"/>
        </w:rPr>
        <w:t>项目任务下达后，我单位制定了《项目资金使用管理制度》制度和管理规定对经费使用进行规范管理，财务制度健全、执行严格；根据评分标准，该指标</w:t>
      </w:r>
      <w:r>
        <w:rPr>
          <w:rFonts w:ascii="仿宋_GB2312" w:cs="仿宋_GB2312"/>
          <w:sz w:val="32"/>
          <w:szCs w:val="32"/>
        </w:rPr>
        <w:t>3</w:t>
      </w:r>
      <w:r>
        <w:rPr>
          <w:rFonts w:hint="eastAsia" w:ascii="仿宋_GB2312" w:cs="仿宋_GB2312"/>
          <w:sz w:val="32"/>
          <w:szCs w:val="32"/>
        </w:rPr>
        <w:t>分，得</w:t>
      </w:r>
      <w:r>
        <w:rPr>
          <w:rFonts w:ascii="仿宋_GB2312" w:cs="仿宋_GB2312"/>
          <w:sz w:val="32"/>
          <w:szCs w:val="32"/>
        </w:rPr>
        <w:t>3</w:t>
      </w:r>
      <w:r>
        <w:rPr>
          <w:rFonts w:hint="eastAsia" w:ascii="仿宋_GB2312" w:cs="仿宋_GB2312"/>
          <w:sz w:val="32"/>
          <w:szCs w:val="32"/>
        </w:rPr>
        <w:t>分。</w:t>
      </w:r>
    </w:p>
    <w:p>
      <w:pPr>
        <w:spacing w:line="600" w:lineRule="exact"/>
        <w:ind w:firstLine="643"/>
        <w:rPr>
          <w:rFonts w:ascii="仿宋_GB2312" w:cs="仿宋_GB2312"/>
          <w:sz w:val="32"/>
          <w:szCs w:val="32"/>
        </w:rPr>
      </w:pPr>
      <w:r>
        <w:rPr>
          <w:rFonts w:ascii="仿宋_GB2312" w:cs="仿宋_GB2312"/>
          <w:b/>
          <w:bCs/>
          <w:sz w:val="32"/>
          <w:szCs w:val="32"/>
        </w:rPr>
        <w:t>4.</w:t>
      </w:r>
      <w:r>
        <w:rPr>
          <w:rFonts w:hint="eastAsia" w:ascii="仿宋_GB2312" w:cs="仿宋_GB2312"/>
          <w:b/>
          <w:bCs/>
          <w:sz w:val="32"/>
          <w:szCs w:val="32"/>
        </w:rPr>
        <w:t>管理制度健全性：</w:t>
      </w:r>
      <w:r>
        <w:rPr>
          <w:rFonts w:hint="eastAsia" w:ascii="仿宋_GB2312" w:cs="仿宋_GB2312"/>
          <w:sz w:val="32"/>
          <w:szCs w:val="32"/>
        </w:rPr>
        <w:t>我单位制定了《资金支付审批制度》等相关项目管理办法，同时对财政专项资金进行严格管理，基本做到了专款专用，根据评分标准，该指标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spacing w:line="600" w:lineRule="exact"/>
        <w:ind w:firstLine="643"/>
        <w:rPr>
          <w:rFonts w:ascii="仿宋_GB2312" w:cs="仿宋_GB2312"/>
          <w:sz w:val="32"/>
          <w:szCs w:val="32"/>
        </w:rPr>
      </w:pPr>
      <w:r>
        <w:rPr>
          <w:rFonts w:ascii="仿宋_GB2312" w:cs="仿宋_GB2312"/>
          <w:b/>
          <w:bCs/>
          <w:sz w:val="32"/>
          <w:szCs w:val="32"/>
        </w:rPr>
        <w:t>5.</w:t>
      </w:r>
      <w:r>
        <w:rPr>
          <w:rFonts w:hint="eastAsia" w:ascii="仿宋_GB2312" w:cs="仿宋_GB2312"/>
          <w:b/>
          <w:bCs/>
          <w:sz w:val="32"/>
          <w:szCs w:val="32"/>
        </w:rPr>
        <w:t>制度执行有效性</w:t>
      </w:r>
      <w:r>
        <w:rPr>
          <w:rFonts w:hint="eastAsia" w:ascii="仿宋_GB2312" w:cs="仿宋_GB2312"/>
          <w:sz w:val="32"/>
          <w:szCs w:val="32"/>
        </w:rPr>
        <w:t>：由部门提出经费预算支出可行性方案，经过与县政府分管领导沟通后，报党委会议研究执行，财务对资金的使用合法合规性进行监督，年底对资金使用效果进行自评，根据评分标准，该指标</w:t>
      </w:r>
      <w:r>
        <w:rPr>
          <w:rFonts w:ascii="仿宋_GB2312" w:cs="仿宋_GB2312"/>
          <w:sz w:val="32"/>
          <w:szCs w:val="32"/>
        </w:rPr>
        <w:t>4</w:t>
      </w:r>
      <w:r>
        <w:rPr>
          <w:rFonts w:hint="eastAsia" w:ascii="仿宋_GB2312" w:cs="仿宋_GB2312"/>
          <w:sz w:val="32"/>
          <w:szCs w:val="32"/>
        </w:rPr>
        <w:t>分，得</w:t>
      </w:r>
      <w:r>
        <w:rPr>
          <w:rFonts w:ascii="仿宋_GB2312" w:cs="仿宋_GB2312"/>
          <w:sz w:val="32"/>
          <w:szCs w:val="32"/>
        </w:rPr>
        <w:t>4</w:t>
      </w:r>
      <w:r>
        <w:rPr>
          <w:rFonts w:hint="eastAsia" w:ascii="仿宋_GB2312" w:cs="仿宋_GB2312"/>
          <w:sz w:val="32"/>
          <w:szCs w:val="32"/>
        </w:rPr>
        <w:t>分。</w:t>
      </w:r>
    </w:p>
    <w:p>
      <w:pPr>
        <w:pStyle w:val="4"/>
        <w:spacing w:line="600" w:lineRule="exact"/>
        <w:ind w:firstLine="643"/>
        <w:rPr>
          <w:rFonts w:ascii="楷体_GB2312" w:eastAsia="楷体_GB2312"/>
          <w:szCs w:val="32"/>
        </w:rPr>
      </w:pPr>
      <w:r>
        <w:rPr>
          <w:rFonts w:hint="eastAsia" w:ascii="楷体_GB2312" w:eastAsia="楷体_GB2312"/>
          <w:szCs w:val="32"/>
        </w:rPr>
        <w:t>（三）项目产出情况（</w:t>
      </w:r>
      <w:r>
        <w:rPr>
          <w:rFonts w:ascii="楷体_GB2312" w:eastAsia="楷体_GB2312"/>
          <w:szCs w:val="32"/>
        </w:rPr>
        <w:t>40</w:t>
      </w:r>
      <w:r>
        <w:rPr>
          <w:rFonts w:hint="eastAsia" w:ascii="楷体_GB2312" w:eastAsia="楷体_GB2312"/>
          <w:szCs w:val="32"/>
        </w:rPr>
        <w:t>分）</w:t>
      </w:r>
    </w:p>
    <w:p>
      <w:pPr>
        <w:overflowPunct w:val="0"/>
        <w:spacing w:line="600" w:lineRule="exact"/>
        <w:ind w:firstLine="640"/>
        <w:contextualSpacing/>
        <w:rPr>
          <w:rFonts w:ascii="仿宋_GB2312" w:cs="仿宋_GB2312"/>
          <w:sz w:val="32"/>
          <w:szCs w:val="32"/>
        </w:rPr>
      </w:pPr>
      <w:r>
        <w:rPr>
          <w:rFonts w:hint="eastAsia" w:ascii="仿宋_GB2312" w:cs="仿宋_GB2312"/>
          <w:sz w:val="32"/>
          <w:szCs w:val="32"/>
        </w:rPr>
        <w:t>项目产出类指标包括产出数量、产出质量、产出时效、产出成本共四方面的内容，由4个三级指标构成，权重分为</w:t>
      </w:r>
      <w:r>
        <w:rPr>
          <w:rFonts w:ascii="仿宋_GB2312" w:cs="仿宋_GB2312"/>
          <w:sz w:val="32"/>
          <w:szCs w:val="32"/>
        </w:rPr>
        <w:t>40</w:t>
      </w:r>
      <w:r>
        <w:rPr>
          <w:rFonts w:hint="eastAsia" w:ascii="仿宋_GB2312" w:cs="仿宋_GB2312"/>
          <w:sz w:val="32"/>
          <w:szCs w:val="32"/>
        </w:rPr>
        <w:t>分，</w:t>
      </w:r>
      <w:r>
        <w:rPr>
          <w:rFonts w:hint="eastAsia" w:ascii="仿宋_GB2312" w:hAnsi="仿宋_GB2312" w:cs="仿宋_GB2312"/>
          <w:sz w:val="32"/>
          <w:szCs w:val="32"/>
        </w:rPr>
        <w:t>本项目实际得分</w:t>
      </w:r>
      <w:r>
        <w:rPr>
          <w:rFonts w:ascii="仿宋_GB2312"/>
          <w:sz w:val="32"/>
          <w:szCs w:val="32"/>
        </w:rPr>
        <w:t>40</w:t>
      </w:r>
      <w:r>
        <w:rPr>
          <w:rFonts w:hint="eastAsia" w:ascii="仿宋_GB2312" w:hAnsi="仿宋_GB2312" w:cs="仿宋_GB2312"/>
          <w:sz w:val="32"/>
          <w:szCs w:val="32"/>
        </w:rPr>
        <w:t>分，得分率为</w:t>
      </w:r>
      <w:r>
        <w:rPr>
          <w:rFonts w:ascii="仿宋_GB2312"/>
          <w:sz w:val="32"/>
          <w:szCs w:val="32"/>
        </w:rPr>
        <w:t>100</w:t>
      </w:r>
      <w:r>
        <w:rPr>
          <w:rFonts w:ascii="仿宋_GB2312" w:hAnsi="仿宋_GB2312" w:cs="仿宋_GB2312"/>
          <w:sz w:val="32"/>
          <w:szCs w:val="32"/>
        </w:rPr>
        <w:t>%</w:t>
      </w:r>
      <w:r>
        <w:rPr>
          <w:rFonts w:hint="eastAsia" w:ascii="仿宋_GB2312" w:hAnsi="仿宋_GB2312" w:cs="仿宋_GB2312"/>
          <w:sz w:val="32"/>
          <w:szCs w:val="32"/>
        </w:rPr>
        <w:t>。具体各项指标得分如下：</w:t>
      </w:r>
    </w:p>
    <w:p>
      <w:pPr>
        <w:spacing w:line="600" w:lineRule="exact"/>
        <w:ind w:firstLineChars="0"/>
        <w:rPr>
          <w:rFonts w:ascii="仿宋_GB2312" w:cs="仿宋_GB2312"/>
          <w:b/>
          <w:bCs/>
          <w:sz w:val="32"/>
          <w:szCs w:val="32"/>
        </w:rPr>
      </w:pPr>
      <w:r>
        <w:rPr>
          <w:rFonts w:ascii="仿宋_GB2312" w:hAnsi="仿宋_GB2312" w:cs="仿宋_GB2312"/>
          <w:b/>
          <w:bCs/>
          <w:sz w:val="32"/>
          <w:szCs w:val="32"/>
        </w:rPr>
        <w:t>1.</w:t>
      </w:r>
      <w:r>
        <w:rPr>
          <w:rFonts w:hint="eastAsia" w:ascii="仿宋_GB2312" w:hAnsi="仿宋_GB2312" w:cs="仿宋_GB2312"/>
          <w:b/>
          <w:bCs/>
          <w:sz w:val="32"/>
          <w:szCs w:val="32"/>
        </w:rPr>
        <w:t>产出数量（</w:t>
      </w:r>
      <w:r>
        <w:rPr>
          <w:rFonts w:ascii="仿宋_GB2312" w:hAnsi="仿宋_GB2312" w:cs="仿宋_GB2312"/>
          <w:b/>
          <w:bCs/>
          <w:sz w:val="32"/>
          <w:szCs w:val="32"/>
        </w:rPr>
        <w:t>10</w:t>
      </w:r>
      <w:r>
        <w:rPr>
          <w:rFonts w:hint="eastAsia" w:ascii="仿宋_GB2312" w:hAnsi="仿宋_GB2312" w:cs="仿宋_GB2312"/>
          <w:b/>
          <w:bCs/>
          <w:sz w:val="32"/>
          <w:szCs w:val="32"/>
        </w:rPr>
        <w:t>分）</w:t>
      </w:r>
    </w:p>
    <w:p>
      <w:pPr>
        <w:spacing w:line="600" w:lineRule="exact"/>
        <w:ind w:firstLine="640"/>
        <w:rPr>
          <w:rFonts w:ascii="仿宋_GB2312" w:cs="仿宋_GB2312"/>
          <w:color w:val="FF0000"/>
          <w:sz w:val="32"/>
          <w:szCs w:val="32"/>
        </w:rPr>
      </w:pPr>
      <w:r>
        <w:rPr>
          <w:rFonts w:hint="eastAsia"/>
          <w:sz w:val="32"/>
          <w:szCs w:val="32"/>
        </w:rPr>
        <w:t>“</w:t>
      </w:r>
      <w:r>
        <w:rPr>
          <w:rFonts w:hint="eastAsia" w:ascii="仿宋_GB2312"/>
          <w:sz w:val="32"/>
          <w:szCs w:val="32"/>
        </w:rPr>
        <w:t>支付尾款次数</w:t>
      </w:r>
      <w:r>
        <w:rPr>
          <w:rFonts w:hint="eastAsia"/>
          <w:sz w:val="32"/>
          <w:szCs w:val="32"/>
        </w:rPr>
        <w:t>”指标，预期指标值为“</w:t>
      </w:r>
      <w:r>
        <w:rPr>
          <w:rFonts w:hint="eastAsia"/>
          <w:sz w:val="32"/>
          <w:szCs w:val="32"/>
          <w:lang w:val="en-US" w:eastAsia="zh-CN"/>
        </w:rPr>
        <w:t>＝</w:t>
      </w:r>
      <w:r>
        <w:rPr>
          <w:rFonts w:ascii="仿宋_GB2312"/>
          <w:sz w:val="32"/>
          <w:szCs w:val="32"/>
        </w:rPr>
        <w:t>1</w:t>
      </w:r>
      <w:r>
        <w:rPr>
          <w:rFonts w:hint="eastAsia" w:ascii="仿宋_GB2312"/>
          <w:sz w:val="32"/>
          <w:szCs w:val="32"/>
        </w:rPr>
        <w:t>次</w:t>
      </w:r>
      <w:r>
        <w:rPr>
          <w:rFonts w:hint="eastAsia"/>
          <w:sz w:val="32"/>
          <w:szCs w:val="32"/>
        </w:rPr>
        <w:t>”</w:t>
      </w:r>
      <w:r>
        <w:rPr>
          <w:rFonts w:hint="eastAsia" w:ascii="仿宋_GB2312" w:hAnsi="仿宋_GB2312" w:cs="仿宋_GB2312"/>
          <w:sz w:val="32"/>
          <w:szCs w:val="32"/>
        </w:rPr>
        <w:t>，根据支付凭证可知，实际完成</w:t>
      </w:r>
      <w:r>
        <w:rPr>
          <w:rFonts w:hint="eastAsia" w:ascii="仿宋_GB2312"/>
          <w:sz w:val="32"/>
          <w:szCs w:val="32"/>
        </w:rPr>
        <w:t>支付尾款</w:t>
      </w:r>
      <w:r>
        <w:rPr>
          <w:rFonts w:ascii="仿宋_GB2312"/>
          <w:sz w:val="32"/>
          <w:szCs w:val="32"/>
        </w:rPr>
        <w:t>1</w:t>
      </w:r>
      <w:r>
        <w:rPr>
          <w:rFonts w:hint="eastAsia" w:ascii="仿宋_GB2312"/>
          <w:sz w:val="32"/>
          <w:szCs w:val="32"/>
        </w:rPr>
        <w:t>次</w:t>
      </w:r>
      <w:r>
        <w:rPr>
          <w:rFonts w:hint="eastAsia" w:ascii="仿宋_GB2312" w:hAnsi="仿宋_GB2312" w:cs="仿宋_GB2312"/>
          <w:sz w:val="32"/>
          <w:szCs w:val="32"/>
        </w:rPr>
        <w:t>，与预期目标一致，根据评分标准，该指标</w:t>
      </w:r>
      <w:r>
        <w:rPr>
          <w:rFonts w:ascii="仿宋_GB2312" w:cs="仿宋_GB2312"/>
          <w:sz w:val="32"/>
          <w:szCs w:val="32"/>
        </w:rPr>
        <w:t>10</w:t>
      </w:r>
      <w:r>
        <w:rPr>
          <w:rFonts w:hint="eastAsia" w:ascii="仿宋_GB2312" w:hAnsi="仿宋_GB2312" w:cs="仿宋_GB2312"/>
          <w:sz w:val="32"/>
          <w:szCs w:val="32"/>
        </w:rPr>
        <w:t>分，得</w:t>
      </w:r>
      <w:r>
        <w:rPr>
          <w:rFonts w:ascii="仿宋_GB2312" w:hAnsi="仿宋_GB2312" w:cs="仿宋_GB2312"/>
          <w:sz w:val="32"/>
          <w:szCs w:val="32"/>
        </w:rPr>
        <w:t>10</w:t>
      </w:r>
      <w:r>
        <w:rPr>
          <w:rFonts w:hint="eastAsia" w:ascii="仿宋_GB2312" w:hAnsi="仿宋_GB2312" w:cs="仿宋_GB2312"/>
          <w:sz w:val="32"/>
          <w:szCs w:val="32"/>
        </w:rPr>
        <w:t>分。</w:t>
      </w:r>
    </w:p>
    <w:p>
      <w:pPr>
        <w:spacing w:line="600" w:lineRule="exact"/>
        <w:ind w:firstLine="643"/>
        <w:rPr>
          <w:rFonts w:ascii="仿宋_GB2312"/>
          <w:b/>
          <w:bCs/>
          <w:sz w:val="32"/>
        </w:rPr>
      </w:pPr>
      <w:r>
        <w:rPr>
          <w:rFonts w:ascii="仿宋_GB2312"/>
          <w:b/>
          <w:bCs/>
          <w:sz w:val="32"/>
        </w:rPr>
        <w:t>2.</w:t>
      </w:r>
      <w:r>
        <w:rPr>
          <w:rFonts w:hint="eastAsia" w:ascii="仿宋_GB2312"/>
          <w:b/>
          <w:bCs/>
          <w:sz w:val="32"/>
        </w:rPr>
        <w:t>产出质量（</w:t>
      </w:r>
      <w:r>
        <w:rPr>
          <w:rFonts w:ascii="仿宋_GB2312"/>
          <w:b/>
          <w:bCs/>
          <w:sz w:val="32"/>
        </w:rPr>
        <w:t>10</w:t>
      </w:r>
      <w:r>
        <w:rPr>
          <w:rFonts w:hint="eastAsia" w:ascii="仿宋_GB2312"/>
          <w:b/>
          <w:bCs/>
          <w:sz w:val="32"/>
        </w:rPr>
        <w:t>分）</w:t>
      </w:r>
    </w:p>
    <w:p>
      <w:pPr>
        <w:spacing w:line="600" w:lineRule="exact"/>
        <w:ind w:firstLine="640"/>
        <w:rPr>
          <w:rFonts w:ascii="仿宋_GB2312" w:cs="仿宋_GB2312"/>
          <w:color w:val="FF0000"/>
          <w:sz w:val="32"/>
          <w:szCs w:val="32"/>
          <w:highlight w:val="none"/>
        </w:rPr>
      </w:pPr>
      <w:r>
        <w:rPr>
          <w:rFonts w:hint="eastAsia"/>
          <w:sz w:val="32"/>
          <w:szCs w:val="32"/>
        </w:rPr>
        <w:t>“</w:t>
      </w:r>
      <w:r>
        <w:rPr>
          <w:rFonts w:hint="eastAsia" w:ascii="仿宋_GB2312"/>
          <w:sz w:val="32"/>
          <w:szCs w:val="32"/>
        </w:rPr>
        <w:t>尾款支付合规率</w:t>
      </w:r>
      <w:r>
        <w:rPr>
          <w:rFonts w:hint="eastAsia"/>
          <w:sz w:val="32"/>
          <w:szCs w:val="32"/>
        </w:rPr>
        <w:t>”指标，预期指</w:t>
      </w:r>
      <w:bookmarkStart w:id="21" w:name="_GoBack"/>
      <w:r>
        <w:rPr>
          <w:rFonts w:hint="eastAsia"/>
          <w:sz w:val="32"/>
          <w:szCs w:val="32"/>
          <w:highlight w:val="none"/>
        </w:rPr>
        <w:t>标值为“=</w:t>
      </w:r>
      <w:r>
        <w:rPr>
          <w:rFonts w:ascii="仿宋_GB2312"/>
          <w:sz w:val="32"/>
          <w:szCs w:val="32"/>
          <w:highlight w:val="none"/>
        </w:rPr>
        <w:t>100%</w:t>
      </w:r>
      <w:r>
        <w:rPr>
          <w:rFonts w:hint="eastAsia"/>
          <w:sz w:val="32"/>
          <w:szCs w:val="32"/>
          <w:highlight w:val="none"/>
        </w:rPr>
        <w:t>”</w:t>
      </w:r>
      <w:r>
        <w:rPr>
          <w:rFonts w:hint="eastAsia" w:ascii="仿宋_GB2312" w:hAnsi="仿宋_GB2312" w:cs="仿宋_GB2312"/>
          <w:sz w:val="32"/>
          <w:szCs w:val="32"/>
          <w:highlight w:val="none"/>
        </w:rPr>
        <w:t>，根据尾款程序核查，尾款已准确、及时、合规支付，有效利用率达</w:t>
      </w:r>
      <w:r>
        <w:rPr>
          <w:rFonts w:ascii="仿宋_GB2312" w:hAnsi="仿宋_GB2312" w:cs="仿宋_GB2312"/>
          <w:sz w:val="32"/>
          <w:szCs w:val="32"/>
          <w:highlight w:val="none"/>
        </w:rPr>
        <w:t>100%</w:t>
      </w:r>
      <w:r>
        <w:rPr>
          <w:rFonts w:hint="eastAsia" w:ascii="仿宋_GB2312" w:hAnsi="仿宋_GB2312" w:cs="仿宋_GB2312"/>
          <w:sz w:val="32"/>
          <w:szCs w:val="32"/>
          <w:highlight w:val="none"/>
        </w:rPr>
        <w:t>，与预期目标一致，根据评分标准，该指标</w:t>
      </w:r>
      <w:r>
        <w:rPr>
          <w:rFonts w:ascii="仿宋_GB2312"/>
          <w:sz w:val="32"/>
          <w:szCs w:val="32"/>
          <w:highlight w:val="none"/>
        </w:rPr>
        <w:t>10</w:t>
      </w:r>
      <w:r>
        <w:rPr>
          <w:rFonts w:hint="eastAsia" w:ascii="仿宋_GB2312" w:hAnsi="仿宋_GB2312" w:cs="仿宋_GB2312"/>
          <w:sz w:val="32"/>
          <w:szCs w:val="32"/>
          <w:highlight w:val="none"/>
        </w:rPr>
        <w:t>分，得</w:t>
      </w:r>
      <w:r>
        <w:rPr>
          <w:rFonts w:ascii="仿宋_GB2312"/>
          <w:sz w:val="32"/>
          <w:szCs w:val="32"/>
          <w:highlight w:val="none"/>
        </w:rPr>
        <w:t>10</w:t>
      </w:r>
      <w:r>
        <w:rPr>
          <w:rFonts w:hint="eastAsia" w:ascii="仿宋_GB2312" w:hAnsi="仿宋_GB2312" w:cs="仿宋_GB2312"/>
          <w:sz w:val="32"/>
          <w:szCs w:val="32"/>
          <w:highlight w:val="none"/>
        </w:rPr>
        <w:t>分。</w:t>
      </w:r>
    </w:p>
    <w:p>
      <w:pPr>
        <w:pStyle w:val="6"/>
        <w:spacing w:before="0" w:after="0" w:line="600" w:lineRule="exact"/>
        <w:ind w:left="643" w:firstLine="0" w:firstLineChars="0"/>
        <w:jc w:val="both"/>
        <w:rPr>
          <w:rFonts w:ascii="仿宋_GB2312" w:cs="仿宋_GB2312"/>
          <w:bCs/>
          <w:sz w:val="32"/>
          <w:szCs w:val="32"/>
          <w:highlight w:val="none"/>
        </w:rPr>
      </w:pPr>
      <w:r>
        <w:rPr>
          <w:rFonts w:ascii="仿宋_GB2312" w:cs="仿宋_GB2312"/>
          <w:bCs/>
          <w:sz w:val="32"/>
          <w:szCs w:val="32"/>
          <w:highlight w:val="none"/>
        </w:rPr>
        <w:t>3.</w:t>
      </w:r>
      <w:r>
        <w:rPr>
          <w:rFonts w:hint="eastAsia" w:ascii="仿宋_GB2312" w:cs="仿宋_GB2312"/>
          <w:bCs/>
          <w:sz w:val="32"/>
          <w:szCs w:val="32"/>
          <w:highlight w:val="none"/>
        </w:rPr>
        <w:t>产出时效（</w:t>
      </w:r>
      <w:r>
        <w:rPr>
          <w:rFonts w:ascii="仿宋_GB2312" w:cs="仿宋_GB2312"/>
          <w:bCs/>
          <w:sz w:val="32"/>
          <w:szCs w:val="32"/>
          <w:highlight w:val="none"/>
        </w:rPr>
        <w:t>10</w:t>
      </w:r>
      <w:r>
        <w:rPr>
          <w:rFonts w:hint="eastAsia" w:ascii="仿宋_GB2312" w:cs="仿宋_GB2312"/>
          <w:bCs/>
          <w:sz w:val="32"/>
          <w:szCs w:val="32"/>
          <w:highlight w:val="none"/>
        </w:rPr>
        <w:t>分）</w:t>
      </w:r>
    </w:p>
    <w:p>
      <w:pPr>
        <w:pStyle w:val="6"/>
        <w:spacing w:before="0" w:after="0" w:line="600" w:lineRule="exact"/>
        <w:ind w:firstLine="640"/>
        <w:jc w:val="both"/>
        <w:rPr>
          <w:rFonts w:ascii="仿宋_GB2312" w:cs="仿宋_GB2312"/>
          <w:b w:val="0"/>
          <w:sz w:val="32"/>
          <w:szCs w:val="32"/>
        </w:rPr>
      </w:pPr>
      <w:r>
        <w:rPr>
          <w:rFonts w:hint="eastAsia" w:ascii="仿宋_GB2312" w:cs="仿宋_GB2312"/>
          <w:b w:val="0"/>
          <w:sz w:val="32"/>
          <w:szCs w:val="32"/>
          <w:highlight w:val="none"/>
        </w:rPr>
        <w:t>“尾款支付及时率”</w:t>
      </w:r>
      <w:r>
        <w:rPr>
          <w:rFonts w:hint="eastAsia" w:ascii="仿宋_GB2312" w:hAnsi="仿宋_GB2312" w:cs="仿宋_GB2312"/>
          <w:b w:val="0"/>
          <w:sz w:val="32"/>
          <w:szCs w:val="32"/>
          <w:highlight w:val="none"/>
        </w:rPr>
        <w:t>指标，预期指标值为</w:t>
      </w:r>
      <w:r>
        <w:rPr>
          <w:rFonts w:hint="eastAsia" w:ascii="仿宋_GB2312" w:cs="仿宋_GB2312"/>
          <w:b w:val="0"/>
          <w:sz w:val="32"/>
          <w:szCs w:val="32"/>
          <w:highlight w:val="none"/>
        </w:rPr>
        <w:t>“=</w:t>
      </w:r>
      <w:r>
        <w:rPr>
          <w:rFonts w:ascii="仿宋_GB2312" w:cs="仿宋_GB2312"/>
          <w:b w:val="0"/>
          <w:sz w:val="32"/>
          <w:szCs w:val="32"/>
          <w:highlight w:val="none"/>
        </w:rPr>
        <w:t>100%</w:t>
      </w:r>
      <w:r>
        <w:rPr>
          <w:rFonts w:hint="eastAsia" w:ascii="仿宋_GB2312" w:cs="仿宋_GB2312"/>
          <w:b w:val="0"/>
          <w:sz w:val="32"/>
          <w:szCs w:val="32"/>
          <w:highlight w:val="none"/>
        </w:rPr>
        <w:t>”</w:t>
      </w:r>
      <w:bookmarkEnd w:id="21"/>
      <w:r>
        <w:rPr>
          <w:rFonts w:hint="eastAsia" w:ascii="仿宋_GB2312" w:cs="仿宋_GB2312"/>
          <w:b w:val="0"/>
          <w:sz w:val="32"/>
          <w:szCs w:val="32"/>
        </w:rPr>
        <w:t>；根据资金支付凭证显示，该项目于</w:t>
      </w:r>
      <w:r>
        <w:rPr>
          <w:rFonts w:ascii="仿宋_GB2312" w:cs="仿宋_GB2312"/>
          <w:b w:val="0"/>
          <w:sz w:val="32"/>
          <w:szCs w:val="32"/>
        </w:rPr>
        <w:t>2010</w:t>
      </w:r>
      <w:r>
        <w:rPr>
          <w:rFonts w:hint="eastAsia" w:ascii="仿宋_GB2312" w:cs="仿宋_GB2312"/>
          <w:b w:val="0"/>
          <w:sz w:val="32"/>
          <w:szCs w:val="32"/>
        </w:rPr>
        <w:t>年</w:t>
      </w:r>
      <w:r>
        <w:rPr>
          <w:rFonts w:ascii="仿宋_GB2312" w:cs="仿宋_GB2312"/>
          <w:b w:val="0"/>
          <w:sz w:val="32"/>
          <w:szCs w:val="32"/>
        </w:rPr>
        <w:t>12</w:t>
      </w:r>
      <w:r>
        <w:rPr>
          <w:rFonts w:hint="eastAsia" w:ascii="仿宋_GB2312" w:cs="仿宋_GB2312"/>
          <w:b w:val="0"/>
          <w:sz w:val="32"/>
          <w:szCs w:val="32"/>
        </w:rPr>
        <w:t>月完成竣工验收，按合同约定，资金已于</w:t>
      </w:r>
      <w:r>
        <w:rPr>
          <w:rFonts w:ascii="仿宋_GB2312" w:cs="仿宋_GB2312"/>
          <w:b w:val="0"/>
          <w:sz w:val="32"/>
          <w:szCs w:val="32"/>
        </w:rPr>
        <w:t>2023</w:t>
      </w:r>
      <w:r>
        <w:rPr>
          <w:rFonts w:hint="eastAsia" w:ascii="仿宋_GB2312" w:cs="仿宋_GB2312"/>
          <w:b w:val="0"/>
          <w:sz w:val="32"/>
          <w:szCs w:val="32"/>
        </w:rPr>
        <w:t>年</w:t>
      </w:r>
      <w:r>
        <w:rPr>
          <w:rFonts w:ascii="仿宋_GB2312" w:cs="仿宋_GB2312"/>
          <w:b w:val="0"/>
          <w:sz w:val="32"/>
          <w:szCs w:val="32"/>
        </w:rPr>
        <w:t>11</w:t>
      </w:r>
      <w:r>
        <w:rPr>
          <w:rFonts w:hint="eastAsia" w:ascii="仿宋_GB2312" w:cs="仿宋_GB2312"/>
          <w:b w:val="0"/>
          <w:sz w:val="32"/>
          <w:szCs w:val="32"/>
        </w:rPr>
        <w:t>月全部支付完毕，与预期目标指标一</w:t>
      </w:r>
      <w:r>
        <w:rPr>
          <w:rFonts w:hint="eastAsia" w:ascii="仿宋_GB2312" w:cs="仿宋_GB2312"/>
          <w:b w:val="0"/>
          <w:bCs/>
          <w:sz w:val="32"/>
          <w:szCs w:val="32"/>
        </w:rPr>
        <w:t>致</w:t>
      </w:r>
      <w:r>
        <w:rPr>
          <w:rFonts w:hint="eastAsia" w:ascii="仿宋_GB2312" w:cs="仿宋_GB2312"/>
          <w:b w:val="0"/>
          <w:sz w:val="32"/>
          <w:szCs w:val="32"/>
        </w:rPr>
        <w:t>，根据评分标准，该指标</w:t>
      </w:r>
      <w:r>
        <w:rPr>
          <w:rFonts w:ascii="仿宋_GB2312"/>
          <w:sz w:val="32"/>
          <w:szCs w:val="32"/>
        </w:rPr>
        <w:t>5</w:t>
      </w:r>
      <w:r>
        <w:rPr>
          <w:rFonts w:hint="eastAsia" w:ascii="仿宋_GB2312" w:cs="仿宋_GB2312"/>
          <w:b w:val="0"/>
          <w:sz w:val="32"/>
          <w:szCs w:val="32"/>
        </w:rPr>
        <w:t>分，得</w:t>
      </w:r>
      <w:r>
        <w:rPr>
          <w:rFonts w:ascii="仿宋_GB2312"/>
          <w:sz w:val="32"/>
          <w:szCs w:val="32"/>
        </w:rPr>
        <w:t>5</w:t>
      </w:r>
      <w:r>
        <w:rPr>
          <w:rFonts w:hint="eastAsia" w:ascii="仿宋_GB2312" w:cs="仿宋_GB2312"/>
          <w:b w:val="0"/>
          <w:sz w:val="32"/>
          <w:szCs w:val="32"/>
        </w:rPr>
        <w:t>分。</w:t>
      </w:r>
    </w:p>
    <w:p>
      <w:pPr>
        <w:pStyle w:val="6"/>
        <w:spacing w:before="0" w:after="0" w:line="600" w:lineRule="exact"/>
        <w:ind w:firstLine="640"/>
        <w:jc w:val="both"/>
        <w:rPr>
          <w:rFonts w:ascii="仿宋_GB2312" w:cs="仿宋_GB2312"/>
          <w:b w:val="0"/>
          <w:sz w:val="32"/>
          <w:szCs w:val="32"/>
        </w:rPr>
      </w:pPr>
      <w:r>
        <w:rPr>
          <w:rFonts w:hint="eastAsia" w:ascii="仿宋_GB2312" w:cs="仿宋_GB2312"/>
          <w:b w:val="0"/>
          <w:sz w:val="32"/>
          <w:szCs w:val="32"/>
        </w:rPr>
        <w:t>“尾款支付时间”</w:t>
      </w:r>
      <w:r>
        <w:rPr>
          <w:rFonts w:hint="eastAsia" w:ascii="仿宋_GB2312" w:hAnsi="仿宋_GB2312" w:cs="仿宋_GB2312"/>
          <w:b w:val="0"/>
          <w:sz w:val="32"/>
          <w:szCs w:val="32"/>
        </w:rPr>
        <w:t>指标，预期指标值为</w:t>
      </w:r>
      <w:r>
        <w:rPr>
          <w:rFonts w:hint="eastAsia" w:ascii="仿宋_GB2312" w:cs="仿宋_GB2312"/>
          <w:b w:val="0"/>
          <w:sz w:val="32"/>
          <w:szCs w:val="32"/>
        </w:rPr>
        <w:t>“</w:t>
      </w:r>
      <w:r>
        <w:rPr>
          <w:rFonts w:ascii="仿宋_GB2312" w:cs="仿宋_GB2312"/>
          <w:b w:val="0"/>
          <w:sz w:val="32"/>
          <w:szCs w:val="32"/>
        </w:rPr>
        <w:t>2023</w:t>
      </w:r>
      <w:r>
        <w:rPr>
          <w:rFonts w:hint="eastAsia" w:ascii="仿宋_GB2312" w:cs="仿宋_GB2312"/>
          <w:b w:val="0"/>
          <w:sz w:val="32"/>
          <w:szCs w:val="32"/>
        </w:rPr>
        <w:t>年</w:t>
      </w:r>
      <w:r>
        <w:rPr>
          <w:rFonts w:ascii="仿宋_GB2312" w:cs="仿宋_GB2312"/>
          <w:b w:val="0"/>
          <w:sz w:val="32"/>
          <w:szCs w:val="32"/>
        </w:rPr>
        <w:t>11</w:t>
      </w:r>
      <w:r>
        <w:rPr>
          <w:rFonts w:hint="eastAsia" w:ascii="仿宋_GB2312" w:cs="仿宋_GB2312"/>
          <w:b w:val="0"/>
          <w:sz w:val="32"/>
          <w:szCs w:val="32"/>
        </w:rPr>
        <w:t>月”；根据支付数据，该项目已完成，与预期目标指标一</w:t>
      </w:r>
      <w:r>
        <w:rPr>
          <w:rFonts w:hint="eastAsia" w:ascii="仿宋_GB2312" w:cs="仿宋_GB2312"/>
          <w:b w:val="0"/>
          <w:bCs/>
          <w:sz w:val="32"/>
          <w:szCs w:val="32"/>
        </w:rPr>
        <w:t>致</w:t>
      </w:r>
      <w:r>
        <w:rPr>
          <w:rFonts w:hint="eastAsia" w:ascii="仿宋_GB2312" w:cs="仿宋_GB2312"/>
          <w:b w:val="0"/>
          <w:sz w:val="32"/>
          <w:szCs w:val="32"/>
        </w:rPr>
        <w:t>，根据评分标准，该指标</w:t>
      </w:r>
      <w:r>
        <w:rPr>
          <w:rFonts w:ascii="仿宋_GB2312"/>
          <w:sz w:val="32"/>
          <w:szCs w:val="32"/>
        </w:rPr>
        <w:t>5</w:t>
      </w:r>
      <w:r>
        <w:rPr>
          <w:rFonts w:hint="eastAsia" w:ascii="仿宋_GB2312" w:cs="仿宋_GB2312"/>
          <w:b w:val="0"/>
          <w:sz w:val="32"/>
          <w:szCs w:val="32"/>
        </w:rPr>
        <w:t>分，得</w:t>
      </w:r>
      <w:r>
        <w:rPr>
          <w:rFonts w:ascii="仿宋_GB2312"/>
          <w:sz w:val="32"/>
          <w:szCs w:val="32"/>
        </w:rPr>
        <w:t>5</w:t>
      </w:r>
      <w:r>
        <w:rPr>
          <w:rFonts w:hint="eastAsia" w:ascii="仿宋_GB2312" w:cs="仿宋_GB2312"/>
          <w:b w:val="0"/>
          <w:sz w:val="32"/>
          <w:szCs w:val="32"/>
        </w:rPr>
        <w:t>分。</w:t>
      </w:r>
    </w:p>
    <w:p>
      <w:pPr>
        <w:pStyle w:val="6"/>
        <w:spacing w:before="0" w:after="0" w:line="600" w:lineRule="exact"/>
        <w:ind w:left="643" w:firstLine="0" w:firstLineChars="0"/>
        <w:jc w:val="both"/>
        <w:rPr>
          <w:rFonts w:ascii="仿宋_GB2312" w:cs="仿宋_GB2312"/>
          <w:bCs/>
          <w:sz w:val="32"/>
          <w:szCs w:val="32"/>
        </w:rPr>
      </w:pPr>
      <w:r>
        <w:rPr>
          <w:rFonts w:ascii="仿宋_GB2312" w:cs="仿宋_GB2312"/>
          <w:bCs/>
          <w:sz w:val="32"/>
          <w:szCs w:val="32"/>
        </w:rPr>
        <w:t>4.</w:t>
      </w:r>
      <w:r>
        <w:rPr>
          <w:rFonts w:hint="eastAsia" w:ascii="仿宋_GB2312" w:cs="仿宋_GB2312"/>
          <w:bCs/>
          <w:sz w:val="32"/>
          <w:szCs w:val="32"/>
        </w:rPr>
        <w:t>产出成本（</w:t>
      </w:r>
      <w:r>
        <w:rPr>
          <w:rFonts w:ascii="仿宋_GB2312" w:cs="仿宋_GB2312"/>
          <w:bCs/>
          <w:sz w:val="32"/>
          <w:szCs w:val="32"/>
        </w:rPr>
        <w:t>10</w:t>
      </w:r>
      <w:r>
        <w:rPr>
          <w:rFonts w:hint="eastAsia" w:ascii="仿宋_GB2312" w:cs="仿宋_GB2312"/>
          <w:bCs/>
          <w:sz w:val="32"/>
          <w:szCs w:val="32"/>
        </w:rPr>
        <w:t>分）</w:t>
      </w:r>
    </w:p>
    <w:p>
      <w:pPr>
        <w:spacing w:line="600" w:lineRule="exact"/>
        <w:ind w:firstLine="640"/>
        <w:rPr>
          <w:rFonts w:ascii="仿宋_GB2312" w:cs="仿宋_GB2312"/>
          <w:color w:val="FF0000"/>
          <w:sz w:val="32"/>
          <w:szCs w:val="32"/>
        </w:rPr>
      </w:pPr>
      <w:r>
        <w:rPr>
          <w:rFonts w:hint="eastAsia" w:ascii="仿宋_GB2312" w:cs="仿宋_GB2312"/>
          <w:sz w:val="32"/>
          <w:szCs w:val="32"/>
        </w:rPr>
        <w:t>经济成本“支付尾款金额”</w:t>
      </w:r>
      <w:r>
        <w:rPr>
          <w:rFonts w:hint="eastAsia" w:ascii="仿宋_GB2312" w:hAnsi="仿宋_GB2312" w:cs="仿宋_GB2312"/>
          <w:sz w:val="32"/>
          <w:szCs w:val="32"/>
        </w:rPr>
        <w:t>指标，预期指标值为</w:t>
      </w:r>
      <w:r>
        <w:rPr>
          <w:rFonts w:hint="eastAsia" w:ascii="仿宋_GB2312" w:cs="仿宋_GB2312"/>
          <w:sz w:val="32"/>
          <w:szCs w:val="32"/>
        </w:rPr>
        <w:t>“</w:t>
      </w:r>
      <w:r>
        <w:rPr>
          <w:rFonts w:hint="eastAsia" w:ascii="宋体" w:hAnsi="宋体" w:eastAsia="宋体" w:cs="Arial"/>
          <w:sz w:val="32"/>
          <w:szCs w:val="32"/>
        </w:rPr>
        <w:t>≤</w:t>
      </w:r>
      <w:r>
        <w:rPr>
          <w:rFonts w:ascii="仿宋_GB2312" w:cs="仿宋_GB2312"/>
          <w:sz w:val="32"/>
          <w:szCs w:val="32"/>
        </w:rPr>
        <w:t>70.81</w:t>
      </w:r>
      <w:r>
        <w:rPr>
          <w:rFonts w:hint="eastAsia" w:ascii="仿宋_GB2312" w:cs="仿宋_GB2312"/>
          <w:sz w:val="32"/>
          <w:szCs w:val="32"/>
        </w:rPr>
        <w:t>万元”，根据项目合同和资金支付凭证显示，本项目</w:t>
      </w:r>
      <w:r>
        <w:rPr>
          <w:rFonts w:ascii="仿宋_GB2312" w:cs="仿宋_GB2312"/>
          <w:sz w:val="32"/>
          <w:szCs w:val="32"/>
        </w:rPr>
        <w:t>2023</w:t>
      </w:r>
      <w:r>
        <w:rPr>
          <w:rFonts w:hint="eastAsia" w:ascii="仿宋_GB2312" w:cs="仿宋_GB2312"/>
          <w:sz w:val="32"/>
          <w:szCs w:val="32"/>
        </w:rPr>
        <w:t>年共计支付工程未款</w:t>
      </w:r>
      <w:r>
        <w:rPr>
          <w:rFonts w:ascii="仿宋_GB2312" w:cs="仿宋_GB2312"/>
          <w:sz w:val="32"/>
          <w:szCs w:val="32"/>
        </w:rPr>
        <w:t>70.81</w:t>
      </w:r>
      <w:r>
        <w:rPr>
          <w:rFonts w:hint="eastAsia" w:ascii="仿宋_GB2312" w:cs="仿宋_GB2312"/>
          <w:sz w:val="32"/>
          <w:szCs w:val="32"/>
        </w:rPr>
        <w:t>万元，经费支出能够控制在年度计划成本范围内，根据评分标准，该指标</w:t>
      </w:r>
      <w:r>
        <w:rPr>
          <w:rFonts w:ascii="仿宋_GB2312" w:cs="仿宋_GB2312"/>
          <w:sz w:val="32"/>
          <w:szCs w:val="32"/>
        </w:rPr>
        <w:t>10</w:t>
      </w:r>
      <w:r>
        <w:rPr>
          <w:rFonts w:hint="eastAsia" w:ascii="仿宋_GB2312" w:cs="仿宋_GB2312"/>
          <w:sz w:val="32"/>
          <w:szCs w:val="32"/>
        </w:rPr>
        <w:t>分，得</w:t>
      </w:r>
      <w:r>
        <w:rPr>
          <w:rFonts w:ascii="仿宋_GB2312" w:cs="仿宋_GB2312"/>
          <w:sz w:val="32"/>
          <w:szCs w:val="32"/>
        </w:rPr>
        <w:t>10</w:t>
      </w:r>
      <w:r>
        <w:rPr>
          <w:rFonts w:hint="eastAsia" w:ascii="仿宋_GB2312" w:cs="仿宋_GB2312"/>
          <w:sz w:val="32"/>
          <w:szCs w:val="32"/>
        </w:rPr>
        <w:t>分。</w:t>
      </w:r>
    </w:p>
    <w:p>
      <w:pPr>
        <w:pStyle w:val="4"/>
        <w:spacing w:line="600" w:lineRule="exact"/>
        <w:ind w:left="420" w:leftChars="150" w:firstLine="0" w:firstLineChars="0"/>
        <w:rPr>
          <w:rFonts w:ascii="楷体_GB2312" w:eastAsia="楷体_GB2312"/>
          <w:szCs w:val="32"/>
        </w:rPr>
      </w:pPr>
      <w:r>
        <w:rPr>
          <w:rFonts w:hint="eastAsia" w:ascii="楷体_GB2312" w:eastAsia="楷体_GB2312"/>
          <w:szCs w:val="32"/>
        </w:rPr>
        <w:t>（四）项目效益情况（</w:t>
      </w:r>
      <w:r>
        <w:rPr>
          <w:rFonts w:ascii="楷体_GB2312" w:eastAsia="楷体_GB2312"/>
          <w:szCs w:val="32"/>
        </w:rPr>
        <w:t>20</w:t>
      </w:r>
      <w:r>
        <w:rPr>
          <w:rFonts w:hint="eastAsia" w:ascii="楷体_GB2312" w:eastAsia="楷体_GB2312"/>
          <w:szCs w:val="32"/>
        </w:rPr>
        <w:t>分）</w:t>
      </w:r>
    </w:p>
    <w:p>
      <w:pPr>
        <w:overflowPunct w:val="0"/>
        <w:spacing w:line="600" w:lineRule="exact"/>
        <w:ind w:firstLine="640"/>
        <w:contextualSpacing/>
        <w:rPr>
          <w:rFonts w:ascii="仿宋_GB2312" w:cs="仿宋_GB2312"/>
          <w:sz w:val="32"/>
          <w:szCs w:val="32"/>
        </w:rPr>
      </w:pPr>
      <w:r>
        <w:rPr>
          <w:rFonts w:hint="eastAsia"/>
          <w:color w:val="000000"/>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rFonts w:hint="eastAsia"/>
          <w:sz w:val="32"/>
          <w:szCs w:val="32"/>
          <w:u w:color="000000"/>
        </w:rPr>
        <w:t>社会效益</w:t>
      </w:r>
      <w:r>
        <w:rPr>
          <w:sz w:val="32"/>
          <w:szCs w:val="32"/>
          <w:u w:color="000000"/>
        </w:rPr>
        <w:t>1</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sz w:val="32"/>
          <w:szCs w:val="32"/>
          <w:u w:color="000000"/>
        </w:rPr>
        <w:t>1</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w:t>
      </w:r>
      <w:r>
        <w:rPr>
          <w:rFonts w:ascii="仿宋_GB2312" w:cs="仿宋_GB2312"/>
          <w:sz w:val="32"/>
          <w:szCs w:val="32"/>
        </w:rPr>
        <w:t>20</w:t>
      </w:r>
      <w:r>
        <w:rPr>
          <w:rFonts w:hint="eastAsia" w:ascii="仿宋_GB2312" w:cs="仿宋_GB2312"/>
          <w:sz w:val="32"/>
          <w:szCs w:val="32"/>
        </w:rPr>
        <w:t>分，</w:t>
      </w:r>
      <w:r>
        <w:rPr>
          <w:rFonts w:hint="eastAsia" w:ascii="仿宋_GB2312" w:hAnsi="仿宋_GB2312" w:cs="仿宋_GB2312"/>
          <w:sz w:val="32"/>
          <w:szCs w:val="32"/>
        </w:rPr>
        <w:t>本项目实际得分</w:t>
      </w:r>
      <w:r>
        <w:rPr>
          <w:rFonts w:ascii="仿宋_GB2312"/>
          <w:sz w:val="32"/>
          <w:szCs w:val="32"/>
        </w:rPr>
        <w:t>20</w:t>
      </w:r>
      <w:r>
        <w:rPr>
          <w:rFonts w:hint="eastAsia" w:ascii="仿宋_GB2312" w:hAnsi="仿宋_GB2312" w:cs="仿宋_GB2312"/>
          <w:sz w:val="32"/>
          <w:szCs w:val="32"/>
        </w:rPr>
        <w:t>分，得分率为</w:t>
      </w:r>
      <w:r>
        <w:rPr>
          <w:rFonts w:ascii="仿宋_GB2312"/>
          <w:sz w:val="32"/>
          <w:szCs w:val="32"/>
        </w:rPr>
        <w:t>100</w:t>
      </w:r>
      <w:r>
        <w:rPr>
          <w:rFonts w:ascii="仿宋_GB2312" w:hAnsi="仿宋_GB2312" w:cs="仿宋_GB2312"/>
          <w:sz w:val="32"/>
          <w:szCs w:val="32"/>
        </w:rPr>
        <w:t>%</w:t>
      </w:r>
      <w:r>
        <w:rPr>
          <w:rFonts w:hint="eastAsia" w:ascii="仿宋_GB2312" w:hAnsi="仿宋_GB2312" w:cs="仿宋_GB2312"/>
          <w:sz w:val="32"/>
          <w:szCs w:val="32"/>
        </w:rPr>
        <w:t>。具体各项指标得分如下：</w:t>
      </w:r>
    </w:p>
    <w:p>
      <w:pPr>
        <w:spacing w:line="600" w:lineRule="exact"/>
        <w:ind w:firstLine="643"/>
        <w:rPr>
          <w:rFonts w:ascii="仿宋_GB2312"/>
          <w:b/>
          <w:bCs/>
          <w:sz w:val="32"/>
          <w:szCs w:val="32"/>
        </w:rPr>
      </w:pPr>
      <w:r>
        <w:rPr>
          <w:rFonts w:ascii="仿宋_GB2312" w:hAnsi="仿宋_GB2312" w:cs="仿宋_GB2312"/>
          <w:b/>
          <w:bCs/>
          <w:sz w:val="32"/>
        </w:rPr>
        <w:t>1.</w:t>
      </w:r>
      <w:r>
        <w:rPr>
          <w:rFonts w:hint="eastAsia" w:ascii="仿宋_GB2312"/>
          <w:b/>
          <w:bCs/>
          <w:sz w:val="32"/>
          <w:szCs w:val="32"/>
        </w:rPr>
        <w:t>社会效益指标</w:t>
      </w:r>
    </w:p>
    <w:p>
      <w:pPr>
        <w:spacing w:line="600" w:lineRule="exact"/>
        <w:ind w:firstLine="640"/>
      </w:pPr>
      <w:r>
        <w:rPr>
          <w:rFonts w:hint="eastAsia" w:ascii="仿宋_GB2312"/>
          <w:sz w:val="32"/>
          <w:szCs w:val="32"/>
        </w:rPr>
        <w:t>“支付工程尾款，提升单位信誉”</w:t>
      </w:r>
      <w:r>
        <w:rPr>
          <w:rFonts w:hint="eastAsia" w:ascii="仿宋_GB2312" w:hAnsi="仿宋_GB2312" w:cs="仿宋_GB2312"/>
          <w:sz w:val="32"/>
          <w:szCs w:val="32"/>
        </w:rPr>
        <w:t>指标，预期指标值为</w:t>
      </w:r>
      <w:r>
        <w:rPr>
          <w:rFonts w:hint="eastAsia" w:ascii="仿宋_GB2312"/>
          <w:sz w:val="32"/>
          <w:szCs w:val="32"/>
        </w:rPr>
        <w:t>“有所提升”，</w:t>
      </w:r>
      <w:r>
        <w:rPr>
          <w:rFonts w:hint="eastAsia"/>
          <w:sz w:val="32"/>
          <w:szCs w:val="32"/>
        </w:rPr>
        <w:t>根据</w:t>
      </w:r>
      <w:r>
        <w:rPr>
          <w:rFonts w:hint="eastAsia" w:ascii="仿宋_GB2312"/>
          <w:sz w:val="32"/>
          <w:szCs w:val="32"/>
        </w:rPr>
        <w:t>本单位年度考核情况</w:t>
      </w:r>
      <w:r>
        <w:rPr>
          <w:rFonts w:hint="eastAsia"/>
          <w:sz w:val="32"/>
          <w:szCs w:val="32"/>
        </w:rPr>
        <w:t>，实际完成值为</w:t>
      </w:r>
      <w:r>
        <w:rPr>
          <w:rFonts w:hint="eastAsia" w:ascii="仿宋_GB2312"/>
          <w:sz w:val="32"/>
          <w:szCs w:val="32"/>
        </w:rPr>
        <w:t>“达成年度指标”，根据评分标准，该指标</w:t>
      </w:r>
      <w:r>
        <w:rPr>
          <w:rFonts w:ascii="仿宋_GB2312"/>
          <w:sz w:val="32"/>
          <w:szCs w:val="32"/>
        </w:rPr>
        <w:t>20</w:t>
      </w:r>
      <w:r>
        <w:rPr>
          <w:rFonts w:hint="eastAsia" w:ascii="仿宋_GB2312"/>
          <w:sz w:val="32"/>
          <w:szCs w:val="32"/>
        </w:rPr>
        <w:t>分，得</w:t>
      </w:r>
      <w:r>
        <w:rPr>
          <w:rFonts w:ascii="仿宋_GB2312"/>
          <w:sz w:val="32"/>
          <w:szCs w:val="32"/>
        </w:rPr>
        <w:t>20</w:t>
      </w:r>
      <w:r>
        <w:rPr>
          <w:rFonts w:hint="eastAsia" w:ascii="仿宋_GB2312"/>
          <w:sz w:val="32"/>
          <w:szCs w:val="32"/>
        </w:rPr>
        <w:t>分。</w:t>
      </w:r>
    </w:p>
    <w:p>
      <w:pPr>
        <w:spacing w:line="600" w:lineRule="exact"/>
        <w:ind w:firstLine="643"/>
        <w:rPr>
          <w:rFonts w:ascii="仿宋_GB2312"/>
          <w:b/>
          <w:bCs/>
          <w:sz w:val="32"/>
          <w:szCs w:val="32"/>
        </w:rPr>
      </w:pPr>
      <w:r>
        <w:rPr>
          <w:rFonts w:ascii="仿宋_GB2312" w:hAnsi="仿宋_GB2312" w:cs="仿宋_GB2312"/>
          <w:b/>
          <w:bCs/>
          <w:sz w:val="32"/>
        </w:rPr>
        <w:t>2.</w:t>
      </w:r>
      <w:r>
        <w:rPr>
          <w:rFonts w:hint="eastAsia" w:ascii="仿宋_GB2312"/>
          <w:b/>
          <w:bCs/>
          <w:sz w:val="32"/>
          <w:szCs w:val="32"/>
        </w:rPr>
        <w:t>经济效益指标</w:t>
      </w:r>
    </w:p>
    <w:p>
      <w:pPr>
        <w:spacing w:line="600" w:lineRule="exact"/>
        <w:ind w:firstLine="640"/>
      </w:pPr>
      <w:r>
        <w:rPr>
          <w:rFonts w:hint="eastAsia" w:ascii="仿宋_GB2312"/>
          <w:sz w:val="32"/>
          <w:szCs w:val="32"/>
        </w:rPr>
        <w:t>本项目无该项指标</w:t>
      </w:r>
    </w:p>
    <w:p>
      <w:pPr>
        <w:spacing w:line="600" w:lineRule="exact"/>
        <w:ind w:firstLine="643"/>
        <w:rPr>
          <w:rFonts w:ascii="仿宋_GB2312"/>
          <w:b/>
          <w:bCs/>
          <w:sz w:val="32"/>
          <w:szCs w:val="32"/>
        </w:rPr>
      </w:pPr>
      <w:r>
        <w:rPr>
          <w:rFonts w:ascii="仿宋_GB2312" w:hAnsi="仿宋_GB2312" w:cs="仿宋_GB2312"/>
          <w:b/>
          <w:bCs/>
          <w:sz w:val="32"/>
        </w:rPr>
        <w:t>3.</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本项目无该项指标。</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（五）满意度指标完成情况分析（</w:t>
      </w:r>
      <w:r>
        <w:rPr>
          <w:rFonts w:ascii="楷体_GB2312" w:eastAsia="楷体_GB2312"/>
          <w:szCs w:val="32"/>
        </w:rPr>
        <w:t>10</w:t>
      </w:r>
      <w:r>
        <w:rPr>
          <w:rFonts w:hint="eastAsia" w:ascii="楷体_GB2312" w:eastAsia="楷体_GB2312"/>
          <w:szCs w:val="32"/>
        </w:rPr>
        <w:t>分）</w:t>
      </w:r>
    </w:p>
    <w:p>
      <w:pPr>
        <w:pStyle w:val="27"/>
        <w:spacing w:line="600" w:lineRule="exact"/>
        <w:ind w:firstLine="640"/>
        <w:rPr>
          <w:rFonts w:ascii="仿宋_GB2312" w:cs="仿宋_GB2312"/>
          <w:kern w:val="2"/>
          <w:sz w:val="32"/>
          <w:szCs w:val="32"/>
        </w:rPr>
      </w:pPr>
      <w:bookmarkStart w:id="18" w:name="_Toc28290"/>
      <w:bookmarkStart w:id="19" w:name="_Toc1921"/>
      <w:r>
        <w:rPr>
          <w:rFonts w:hint="eastAsia" w:ascii="仿宋_GB2312" w:cs="仿宋_GB2312"/>
          <w:kern w:val="2"/>
          <w:sz w:val="32"/>
          <w:szCs w:val="32"/>
        </w:rPr>
        <w:t>“受益企业满意度”</w:t>
      </w:r>
      <w:r>
        <w:rPr>
          <w:rFonts w:hint="eastAsia" w:ascii="仿宋_GB2312" w:hAnsi="仿宋_GB2312" w:cs="仿宋_GB2312"/>
          <w:kern w:val="2"/>
          <w:sz w:val="32"/>
          <w:szCs w:val="32"/>
        </w:rPr>
        <w:t>指标，预期指标值为</w:t>
      </w:r>
      <w:r>
        <w:rPr>
          <w:rFonts w:hint="eastAsia" w:ascii="仿宋_GB2312" w:cs="仿宋_GB2312"/>
          <w:kern w:val="2"/>
          <w:sz w:val="32"/>
          <w:szCs w:val="32"/>
        </w:rPr>
        <w:t>“</w:t>
      </w:r>
      <w:r>
        <w:rPr>
          <w:rFonts w:hint="eastAsia" w:ascii="宋体" w:hAnsi="宋体" w:eastAsia="宋体" w:cs="仿宋_GB2312"/>
          <w:kern w:val="2"/>
          <w:sz w:val="32"/>
          <w:szCs w:val="32"/>
        </w:rPr>
        <w:t>≥</w:t>
      </w:r>
      <w:r>
        <w:rPr>
          <w:rFonts w:ascii="仿宋_GB2312" w:cs="仿宋_GB2312"/>
          <w:kern w:val="2"/>
          <w:sz w:val="32"/>
          <w:szCs w:val="32"/>
        </w:rPr>
        <w:t>90%</w:t>
      </w:r>
      <w:r>
        <w:rPr>
          <w:rFonts w:hint="eastAsia" w:ascii="仿宋_GB2312" w:cs="仿宋_GB2312"/>
          <w:kern w:val="2"/>
          <w:sz w:val="32"/>
          <w:szCs w:val="32"/>
        </w:rPr>
        <w:t>”，根据对企业收到尾款进行满意度问卷调查的结果可知，企业满意度达</w:t>
      </w:r>
      <w:r>
        <w:rPr>
          <w:rFonts w:ascii="仿宋_GB2312" w:cs="仿宋_GB2312"/>
          <w:kern w:val="2"/>
          <w:sz w:val="32"/>
          <w:szCs w:val="32"/>
        </w:rPr>
        <w:t>100%</w:t>
      </w:r>
      <w:r>
        <w:rPr>
          <w:rFonts w:hint="eastAsia" w:ascii="仿宋_GB2312" w:cs="仿宋_GB2312"/>
          <w:kern w:val="2"/>
          <w:sz w:val="32"/>
          <w:szCs w:val="32"/>
        </w:rPr>
        <w:t>，根据评分标准，该指标</w:t>
      </w:r>
      <w:r>
        <w:rPr>
          <w:rFonts w:ascii="仿宋_GB2312" w:cs="仿宋_GB2312"/>
          <w:kern w:val="2"/>
          <w:sz w:val="32"/>
          <w:szCs w:val="32"/>
        </w:rPr>
        <w:t>10</w:t>
      </w:r>
      <w:r>
        <w:rPr>
          <w:rFonts w:hint="eastAsia" w:ascii="仿宋_GB2312" w:cs="仿宋_GB2312"/>
          <w:kern w:val="2"/>
          <w:sz w:val="32"/>
          <w:szCs w:val="32"/>
        </w:rPr>
        <w:t>分，得</w:t>
      </w:r>
      <w:r>
        <w:rPr>
          <w:rFonts w:ascii="仿宋_GB2312" w:cs="仿宋_GB2312"/>
          <w:kern w:val="2"/>
          <w:sz w:val="32"/>
          <w:szCs w:val="32"/>
        </w:rPr>
        <w:t>10</w:t>
      </w:r>
      <w:r>
        <w:rPr>
          <w:rFonts w:hint="eastAsia" w:ascii="仿宋_GB2312" w:cs="仿宋_GB2312"/>
          <w:kern w:val="2"/>
          <w:sz w:val="32"/>
          <w:szCs w:val="32"/>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ascii="楷体_GB2312" w:eastAsia="楷体_GB2312"/>
          <w:szCs w:val="32"/>
        </w:rPr>
      </w:pPr>
      <w:r>
        <w:rPr>
          <w:rFonts w:hint="eastAsia" w:ascii="楷体_GB2312" w:eastAsia="楷体_GB2312"/>
          <w:szCs w:val="32"/>
        </w:rPr>
        <w:t>预算执行进度</w:t>
      </w:r>
    </w:p>
    <w:p>
      <w:pPr>
        <w:pStyle w:val="27"/>
        <w:spacing w:line="600" w:lineRule="exact"/>
        <w:ind w:firstLine="640"/>
        <w:rPr>
          <w:rFonts w:ascii="仿宋_GB2312"/>
          <w:sz w:val="32"/>
          <w:szCs w:val="32"/>
        </w:rPr>
      </w:pPr>
      <w:r>
        <w:rPr>
          <w:rFonts w:hint="eastAsia" w:ascii="仿宋_GB2312" w:hAnsi="仿宋_GB2312" w:cs="仿宋_GB2312"/>
          <w:sz w:val="32"/>
          <w:szCs w:val="32"/>
        </w:rPr>
        <w:t>裕民县质量与计量综合检测楼尾款</w:t>
      </w:r>
      <w:r>
        <w:rPr>
          <w:rFonts w:hint="eastAsia" w:ascii="仿宋_GB2312"/>
          <w:sz w:val="32"/>
          <w:szCs w:val="32"/>
        </w:rPr>
        <w:t>项目预算金额</w:t>
      </w:r>
      <w:r>
        <w:rPr>
          <w:rFonts w:ascii="仿宋_GB2312"/>
          <w:sz w:val="32"/>
          <w:szCs w:val="32"/>
        </w:rPr>
        <w:t>70.81</w:t>
      </w:r>
      <w:r>
        <w:rPr>
          <w:rFonts w:hint="eastAsia" w:ascii="仿宋_GB2312"/>
          <w:sz w:val="32"/>
          <w:szCs w:val="32"/>
        </w:rPr>
        <w:t>万元，实际到位</w:t>
      </w:r>
      <w:r>
        <w:rPr>
          <w:rFonts w:ascii="仿宋_GB2312"/>
          <w:sz w:val="32"/>
          <w:szCs w:val="32"/>
        </w:rPr>
        <w:t>70.81</w:t>
      </w:r>
      <w:r>
        <w:rPr>
          <w:rFonts w:hint="eastAsia" w:ascii="仿宋_GB2312"/>
          <w:sz w:val="32"/>
          <w:szCs w:val="32"/>
        </w:rPr>
        <w:t>万元，全年项目实际支出</w:t>
      </w:r>
      <w:r>
        <w:rPr>
          <w:rFonts w:ascii="仿宋_GB2312"/>
          <w:sz w:val="32"/>
          <w:szCs w:val="32"/>
        </w:rPr>
        <w:t>70.81</w:t>
      </w:r>
      <w:r>
        <w:rPr>
          <w:rFonts w:hint="eastAsia" w:ascii="仿宋_GB2312"/>
          <w:sz w:val="32"/>
          <w:szCs w:val="32"/>
        </w:rPr>
        <w:t>万元，预算执行率为</w:t>
      </w:r>
      <w:r>
        <w:rPr>
          <w:rFonts w:ascii="仿宋_GB2312"/>
          <w:sz w:val="32"/>
          <w:szCs w:val="32"/>
        </w:rPr>
        <w:t>100%</w:t>
      </w:r>
      <w:r>
        <w:rPr>
          <w:rFonts w:hint="eastAsia" w:ascii="仿宋_GB2312"/>
          <w:sz w:val="32"/>
          <w:szCs w:val="32"/>
        </w:rPr>
        <w:t>。</w:t>
      </w:r>
    </w:p>
    <w:p>
      <w:pPr>
        <w:pStyle w:val="4"/>
        <w:numPr>
          <w:ilvl w:val="0"/>
          <w:numId w:val="6"/>
        </w:numPr>
        <w:spacing w:line="600" w:lineRule="exact"/>
        <w:ind w:firstLine="643"/>
        <w:rPr>
          <w:rFonts w:ascii="楷体_GB2312" w:eastAsia="楷体_GB2312"/>
          <w:szCs w:val="32"/>
        </w:rPr>
      </w:pPr>
      <w:r>
        <w:rPr>
          <w:rFonts w:hint="eastAsia" w:ascii="楷体_GB2312" w:eastAsia="楷体_GB2312"/>
          <w:szCs w:val="32"/>
        </w:rPr>
        <w:t>绩效指标偏差情况</w:t>
      </w:r>
    </w:p>
    <w:p>
      <w:pPr>
        <w:spacing w:line="600" w:lineRule="exact"/>
        <w:ind w:firstLine="640"/>
        <w:rPr>
          <w:rFonts w:ascii="仿宋_GB2312"/>
          <w:color w:val="000000"/>
          <w:sz w:val="32"/>
          <w:szCs w:val="32"/>
        </w:rPr>
      </w:pPr>
      <w:r>
        <w:rPr>
          <w:rFonts w:ascii="仿宋_GB2312"/>
          <w:sz w:val="32"/>
          <w:szCs w:val="32"/>
        </w:rPr>
        <w:t>2023</w:t>
      </w:r>
      <w:r>
        <w:rPr>
          <w:rFonts w:hint="eastAsia" w:ascii="仿宋_GB2312"/>
          <w:sz w:val="32"/>
          <w:szCs w:val="32"/>
        </w:rPr>
        <w:t>年本单位负责实施的</w:t>
      </w:r>
      <w:r>
        <w:rPr>
          <w:rFonts w:hint="eastAsia" w:ascii="仿宋_GB2312" w:hAnsi="仿宋_GB2312" w:cs="仿宋_GB2312"/>
          <w:sz w:val="32"/>
          <w:szCs w:val="32"/>
        </w:rPr>
        <w:t>裕民县质量与计量综合检测楼尾款</w:t>
      </w:r>
      <w:r>
        <w:rPr>
          <w:rFonts w:hint="eastAsia" w:ascii="仿宋_GB2312"/>
          <w:sz w:val="32"/>
          <w:szCs w:val="32"/>
        </w:rPr>
        <w:t>项目的绩效目标及指标已经全部达成，不存在偏差情况。</w:t>
      </w:r>
    </w:p>
    <w:bookmarkEnd w:id="18"/>
    <w:bookmarkEnd w:id="19"/>
    <w:p>
      <w:pPr>
        <w:pStyle w:val="3"/>
        <w:spacing w:line="600" w:lineRule="exact"/>
        <w:ind w:firstLine="640"/>
        <w:rPr>
          <w:szCs w:val="32"/>
        </w:rPr>
      </w:pPr>
      <w:r>
        <w:rPr>
          <w:rFonts w:hint="eastAsia"/>
          <w:szCs w:val="32"/>
        </w:rPr>
        <w:t>六、主要经验及做法、存在的问题及原因分析</w:t>
      </w:r>
    </w:p>
    <w:p>
      <w:pPr>
        <w:pStyle w:val="29"/>
        <w:spacing w:before="0" w:after="0" w:line="600" w:lineRule="exact"/>
        <w:ind w:left="560"/>
        <w:rPr>
          <w:rFonts w:ascii="仿宋_GB2312" w:eastAsia="仿宋_GB2312" w:cs="仿宋_GB2312"/>
          <w:sz w:val="32"/>
        </w:rPr>
      </w:pPr>
      <w:r>
        <w:rPr>
          <w:rFonts w:hint="eastAsia" w:ascii="仿宋_GB2312" w:hAnsi="仿宋_GB2312" w:cs="仿宋_GB2312"/>
          <w:sz w:val="32"/>
        </w:rPr>
        <w:t>（一）主要经验及做法</w:t>
      </w:r>
    </w:p>
    <w:p>
      <w:pPr>
        <w:pStyle w:val="27"/>
        <w:spacing w:line="600" w:lineRule="exact"/>
        <w:ind w:firstLine="643"/>
        <w:rPr>
          <w:rFonts w:ascii="仿宋_GB2312" w:cs="仿宋_GB2312"/>
          <w:b/>
          <w:bCs/>
          <w:sz w:val="32"/>
          <w:szCs w:val="32"/>
        </w:rPr>
      </w:pPr>
      <w:r>
        <w:rPr>
          <w:rFonts w:ascii="仿宋_GB2312" w:hAnsi="仿宋_GB2312" w:cs="仿宋_GB2312"/>
          <w:b/>
          <w:bCs/>
          <w:sz w:val="32"/>
          <w:szCs w:val="32"/>
        </w:rPr>
        <w:t>1.</w:t>
      </w:r>
      <w:r>
        <w:rPr>
          <w:rFonts w:hint="eastAsia" w:ascii="仿宋_GB2312" w:hAnsi="仿宋_GB2312" w:cs="仿宋_GB2312"/>
          <w:b/>
          <w:bCs/>
          <w:sz w:val="32"/>
          <w:szCs w:val="32"/>
        </w:rPr>
        <w:t>聚焦支付尾款任务，推动预算资金工作落实</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为有效推进项目工作开展，提高财政资金使用效益，项目领导小组进一步强化项目意识，对照支付尾款任务，紧抓落实预算资金，明确责任和时间节点，确保了尾款按时支付完成，保障了项目效益发挥。</w:t>
      </w:r>
    </w:p>
    <w:p>
      <w:pPr>
        <w:pStyle w:val="27"/>
        <w:spacing w:line="600" w:lineRule="exact"/>
        <w:ind w:firstLine="643"/>
        <w:rPr>
          <w:rFonts w:ascii="仿宋_GB2312" w:cs="仿宋_GB2312"/>
          <w:b/>
          <w:bCs/>
          <w:sz w:val="32"/>
          <w:szCs w:val="32"/>
        </w:rPr>
      </w:pPr>
      <w:bookmarkStart w:id="20" w:name="_Toc68364674"/>
      <w:r>
        <w:rPr>
          <w:rFonts w:ascii="仿宋_GB2312" w:hAnsi="仿宋_GB2312" w:cs="仿宋_GB2312"/>
          <w:b/>
          <w:bCs/>
          <w:sz w:val="32"/>
          <w:szCs w:val="32"/>
        </w:rPr>
        <w:t>2</w:t>
      </w:r>
      <w:r>
        <w:rPr>
          <w:rFonts w:ascii="仿宋_GB2312" w:cs="仿宋_GB2312"/>
          <w:b/>
          <w:bCs/>
          <w:sz w:val="32"/>
          <w:szCs w:val="32"/>
        </w:rPr>
        <w:t>.</w:t>
      </w:r>
      <w:r>
        <w:rPr>
          <w:rFonts w:hint="eastAsia" w:ascii="仿宋_GB2312" w:hAnsi="仿宋_GB2312" w:cs="仿宋_GB2312"/>
          <w:b/>
          <w:bCs/>
          <w:sz w:val="32"/>
          <w:szCs w:val="32"/>
        </w:rPr>
        <w:t>强化绩效目标时间约束，及时对项目进行跟进</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加强绩效目标的时间约束，及时对项目进度与资金支付进度全程跟踪，发现问题及时解决，确保项目资金按计划进行，项目资金支付安排高效、合理，杜绝截留、挤占或挪用项目资金的情况发生。</w:t>
      </w:r>
    </w:p>
    <w:p>
      <w:pPr>
        <w:pStyle w:val="29"/>
        <w:spacing w:before="0" w:after="0" w:line="600" w:lineRule="exact"/>
        <w:ind w:left="560"/>
        <w:rPr>
          <w:rFonts w:ascii="仿宋_GB2312" w:eastAsia="仿宋_GB2312" w:cs="仿宋_GB2312"/>
          <w:sz w:val="32"/>
        </w:rPr>
      </w:pPr>
      <w:r>
        <w:rPr>
          <w:rFonts w:hint="eastAsia" w:ascii="仿宋_GB2312" w:hAnsi="仿宋_GB2312" w:cs="仿宋_GB2312"/>
          <w:sz w:val="32"/>
        </w:rPr>
        <w:t>（二）存在问题及原因分析</w:t>
      </w:r>
      <w:bookmarkEnd w:id="20"/>
    </w:p>
    <w:p>
      <w:pPr>
        <w:pStyle w:val="27"/>
        <w:spacing w:line="600" w:lineRule="exact"/>
        <w:ind w:firstLine="643"/>
        <w:rPr>
          <w:rFonts w:ascii="仿宋_GB2312" w:cs="仿宋_GB2312"/>
          <w:b/>
          <w:bCs/>
          <w:sz w:val="32"/>
          <w:szCs w:val="32"/>
        </w:rPr>
      </w:pPr>
      <w:r>
        <w:rPr>
          <w:rFonts w:ascii="仿宋_GB2312" w:hAnsi="仿宋_GB2312" w:cs="仿宋_GB2312"/>
          <w:b/>
          <w:bCs/>
          <w:sz w:val="32"/>
          <w:szCs w:val="32"/>
        </w:rPr>
        <w:t>1.</w:t>
      </w:r>
      <w:r>
        <w:rPr>
          <w:rFonts w:hint="eastAsia" w:ascii="仿宋_GB2312" w:hAnsi="仿宋_GB2312" w:cs="仿宋_GB2312"/>
          <w:b/>
          <w:bCs/>
          <w:sz w:val="32"/>
          <w:szCs w:val="32"/>
        </w:rPr>
        <w:t>绩效预算认识不够充分，绩效理念有待进一步强化</w:t>
      </w:r>
    </w:p>
    <w:p>
      <w:pPr>
        <w:pStyle w:val="27"/>
        <w:spacing w:line="600" w:lineRule="exact"/>
        <w:ind w:firstLine="640"/>
        <w:rPr>
          <w:rFonts w:ascii="仿宋_GB2312" w:cs="仿宋_GB2312"/>
          <w:sz w:val="32"/>
          <w:szCs w:val="32"/>
        </w:rPr>
      </w:pPr>
      <w:r>
        <w:rPr>
          <w:rFonts w:hint="eastAsia" w:ascii="仿宋_GB2312" w:hAnsi="仿宋_GB2312" w:cs="仿宋_GB2312"/>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7"/>
        <w:spacing w:line="600" w:lineRule="exact"/>
        <w:ind w:firstLine="643"/>
        <w:rPr>
          <w:rFonts w:ascii="仿宋_GB2312" w:cs="仿宋_GB2312"/>
          <w:b/>
          <w:bCs/>
          <w:sz w:val="32"/>
          <w:szCs w:val="32"/>
        </w:rPr>
      </w:pPr>
      <w:r>
        <w:rPr>
          <w:rFonts w:ascii="仿宋_GB2312" w:hAnsi="仿宋_GB2312" w:cs="仿宋_GB2312"/>
          <w:b/>
          <w:bCs/>
          <w:sz w:val="32"/>
          <w:szCs w:val="32"/>
        </w:rPr>
        <w:t>2.</w:t>
      </w:r>
      <w:r>
        <w:rPr>
          <w:rFonts w:hint="eastAsia" w:ascii="仿宋_GB2312" w:hAnsi="仿宋_GB2312" w:cs="仿宋_GB2312"/>
          <w:b/>
          <w:bCs/>
          <w:sz w:val="32"/>
          <w:szCs w:val="32"/>
        </w:rPr>
        <w:t>绩效档案归档工作有待提高</w:t>
      </w:r>
    </w:p>
    <w:p>
      <w:pPr>
        <w:spacing w:line="600" w:lineRule="exact"/>
        <w:ind w:firstLine="640"/>
        <w:rPr>
          <w:rFonts w:ascii="仿宋_GB2312" w:cs="仿宋_GB2312"/>
          <w:sz w:val="32"/>
        </w:rPr>
      </w:pPr>
      <w:r>
        <w:rPr>
          <w:rFonts w:hint="eastAsia" w:ascii="仿宋_GB2312" w:hAnsi="仿宋_GB2312" w:cs="仿宋_GB2312"/>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sz w:val="32"/>
        </w:rPr>
        <w:t>理与实际业务存在一定偏差，未发挥其综合价值。</w:t>
      </w:r>
    </w:p>
    <w:p>
      <w:pPr>
        <w:pStyle w:val="3"/>
        <w:spacing w:line="600" w:lineRule="exact"/>
        <w:ind w:firstLine="640"/>
        <w:rPr>
          <w:szCs w:val="32"/>
        </w:rPr>
      </w:pPr>
      <w:r>
        <w:rPr>
          <w:rFonts w:hint="eastAsia"/>
          <w:szCs w:val="32"/>
        </w:rPr>
        <w:t>七、有关建议</w:t>
      </w:r>
    </w:p>
    <w:p>
      <w:pPr>
        <w:pStyle w:val="27"/>
        <w:spacing w:line="600" w:lineRule="exact"/>
        <w:ind w:firstLine="643"/>
        <w:rPr>
          <w:rFonts w:ascii="仿宋_GB2312"/>
          <w:b/>
          <w:bCs/>
          <w:sz w:val="32"/>
          <w:szCs w:val="32"/>
        </w:rPr>
      </w:pPr>
      <w:r>
        <w:rPr>
          <w:rFonts w:ascii="仿宋_GB2312"/>
          <w:b/>
          <w:bCs/>
          <w:sz w:val="32"/>
          <w:szCs w:val="32"/>
        </w:rPr>
        <w:t>1.</w:t>
      </w:r>
      <w:r>
        <w:rPr>
          <w:rFonts w:hint="eastAsia" w:ascii="仿宋_GB2312"/>
          <w:b/>
          <w:bCs/>
          <w:sz w:val="32"/>
          <w:szCs w:val="32"/>
        </w:rPr>
        <w:t>加强培训，提高相关人员工作水平</w:t>
      </w:r>
    </w:p>
    <w:p>
      <w:pPr>
        <w:pStyle w:val="27"/>
        <w:spacing w:line="60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7"/>
        <w:spacing w:line="600" w:lineRule="exact"/>
        <w:ind w:firstLine="643"/>
        <w:rPr>
          <w:rFonts w:ascii="仿宋_GB2312"/>
          <w:b/>
          <w:bCs/>
          <w:sz w:val="32"/>
          <w:szCs w:val="32"/>
        </w:rPr>
      </w:pPr>
      <w:r>
        <w:rPr>
          <w:rFonts w:ascii="仿宋_GB2312"/>
          <w:b/>
          <w:bCs/>
          <w:sz w:val="32"/>
          <w:szCs w:val="32"/>
        </w:rPr>
        <w:t>2.</w:t>
      </w:r>
      <w:r>
        <w:rPr>
          <w:rFonts w:hint="eastAsia" w:ascii="仿宋_GB2312"/>
          <w:b/>
          <w:bCs/>
          <w:sz w:val="32"/>
          <w:szCs w:val="32"/>
        </w:rPr>
        <w:t>高度重视，加强领导</w:t>
      </w:r>
    </w:p>
    <w:p>
      <w:pPr>
        <w:pStyle w:val="27"/>
        <w:spacing w:line="600" w:lineRule="exact"/>
        <w:ind w:firstLine="640"/>
        <w:rPr>
          <w:rFonts w:ascii="仿宋_GB2312" w:cs="仿宋_GB2312"/>
          <w:sz w:val="32"/>
          <w:szCs w:val="32"/>
        </w:rPr>
      </w:pPr>
      <w:r>
        <w:rPr>
          <w:rFonts w:hint="eastAsia" w:ascii="仿宋_GB2312"/>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sz w:val="32"/>
          <w:szCs w:val="32"/>
        </w:rPr>
        <w:t>客观性和公正性。</w:t>
      </w:r>
    </w:p>
    <w:p>
      <w:pPr>
        <w:pStyle w:val="27"/>
        <w:spacing w:line="600" w:lineRule="exact"/>
        <w:ind w:firstLine="643"/>
        <w:rPr>
          <w:rFonts w:ascii="仿宋_GB2312"/>
          <w:b/>
          <w:bCs/>
          <w:sz w:val="32"/>
          <w:szCs w:val="32"/>
        </w:rPr>
      </w:pPr>
      <w:r>
        <w:rPr>
          <w:rFonts w:ascii="仿宋_GB2312"/>
          <w:b/>
          <w:bCs/>
          <w:sz w:val="32"/>
          <w:szCs w:val="32"/>
        </w:rPr>
        <w:t>3.</w:t>
      </w:r>
      <w:r>
        <w:rPr>
          <w:rFonts w:hint="eastAsia" w:ascii="仿宋_GB2312"/>
          <w:b/>
          <w:bCs/>
          <w:sz w:val="32"/>
          <w:szCs w:val="32"/>
        </w:rPr>
        <w:t>加强业务培训，提升专业能力</w:t>
      </w:r>
    </w:p>
    <w:p>
      <w:pPr>
        <w:pStyle w:val="27"/>
        <w:spacing w:line="600" w:lineRule="exact"/>
        <w:ind w:firstLine="640"/>
        <w:rPr>
          <w:rFonts w:ascii="仿宋_GB2312"/>
          <w:sz w:val="32"/>
          <w:szCs w:val="32"/>
        </w:rPr>
      </w:pPr>
      <w:r>
        <w:rPr>
          <w:rFonts w:hint="eastAsia" w:ascii="仿宋_GB2312"/>
          <w:sz w:val="32"/>
          <w:szCs w:val="32"/>
        </w:rPr>
        <w:t>预算绩效管理是一项专业性、技术性较强的工作，没有人才支撑，只能是纸上谈兵。县级财政部门可多聘请专家学者开展预算绩效管理专题培训班，先培养一批预算绩效管理工作的</w:t>
      </w:r>
      <w:r>
        <w:rPr>
          <w:rFonts w:ascii="仿宋_GB2312"/>
          <w:sz w:val="32"/>
          <w:szCs w:val="32"/>
        </w:rPr>
        <w:t>“</w:t>
      </w:r>
      <w:r>
        <w:rPr>
          <w:rFonts w:hint="eastAsia" w:ascii="仿宋_GB2312"/>
          <w:sz w:val="32"/>
          <w:szCs w:val="32"/>
        </w:rPr>
        <w:t>引路人</w:t>
      </w:r>
      <w:r>
        <w:rPr>
          <w:rFonts w:ascii="仿宋_GB2312"/>
          <w:sz w:val="32"/>
          <w:szCs w:val="32"/>
        </w:rPr>
        <w:t>”</w:t>
      </w:r>
      <w:r>
        <w:rPr>
          <w:rFonts w:hint="eastAsia" w:ascii="仿宋_GB2312"/>
          <w:sz w:val="32"/>
          <w:szCs w:val="32"/>
        </w:rPr>
        <w:t>。</w:t>
      </w:r>
    </w:p>
    <w:p>
      <w:pPr>
        <w:pStyle w:val="27"/>
        <w:spacing w:line="600" w:lineRule="exact"/>
        <w:ind w:firstLine="643"/>
        <w:rPr>
          <w:rFonts w:ascii="仿宋_GB2312"/>
          <w:b/>
          <w:bCs/>
          <w:sz w:val="32"/>
          <w:szCs w:val="32"/>
        </w:rPr>
      </w:pPr>
      <w:r>
        <w:rPr>
          <w:rFonts w:ascii="仿宋_GB2312"/>
          <w:b/>
          <w:bCs/>
          <w:sz w:val="32"/>
          <w:szCs w:val="32"/>
        </w:rPr>
        <w:t>4.</w:t>
      </w:r>
      <w:r>
        <w:rPr>
          <w:rFonts w:hint="eastAsia" w:ascii="仿宋_GB2312"/>
          <w:b/>
          <w:bCs/>
          <w:sz w:val="32"/>
          <w:szCs w:val="32"/>
        </w:rPr>
        <w:t>健全管理机制，促进深度融合</w:t>
      </w:r>
    </w:p>
    <w:p>
      <w:pPr>
        <w:pStyle w:val="27"/>
        <w:spacing w:line="600" w:lineRule="exact"/>
        <w:ind w:firstLine="640"/>
        <w:rPr>
          <w:rFonts w:ascii="仿宋_GB2312"/>
          <w:sz w:val="32"/>
          <w:szCs w:val="32"/>
        </w:rPr>
      </w:pPr>
      <w:r>
        <w:rPr>
          <w:rFonts w:hint="eastAsia" w:ascii="仿宋_GB2312"/>
          <w:sz w:val="32"/>
          <w:szCs w:val="32"/>
        </w:rPr>
        <w:t>目前县级财政部门的预算股、资金管理股室和绩效管理股之间的预算绩效业务工作缺乏紧密配合，基本处于脱节状态，必须加强县级财政部门的预算股、资金管理股和绩效管理股之间的密切沟通和深度融合，真正形成预算绩效一体化管理体系。</w:t>
      </w:r>
    </w:p>
    <w:p>
      <w:pPr>
        <w:pStyle w:val="3"/>
        <w:spacing w:line="600" w:lineRule="exact"/>
        <w:ind w:firstLine="640"/>
        <w:rPr>
          <w:szCs w:val="32"/>
        </w:rPr>
      </w:pPr>
      <w:r>
        <w:rPr>
          <w:rFonts w:hint="eastAsia"/>
          <w:szCs w:val="32"/>
        </w:rPr>
        <w:t>八、其他需要说明的问题</w:t>
      </w:r>
    </w:p>
    <w:p>
      <w:pPr>
        <w:pStyle w:val="27"/>
        <w:spacing w:line="600" w:lineRule="exact"/>
        <w:ind w:firstLine="640"/>
        <w:rPr>
          <w:rFonts w:ascii="仿宋_GB2312"/>
          <w:sz w:val="32"/>
          <w:szCs w:val="32"/>
        </w:rPr>
      </w:pPr>
      <w:r>
        <w:rPr>
          <w:rFonts w:hint="eastAsia" w:ascii="仿宋_GB2312"/>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文本框 2" o:spid="_x0000_s2049"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path/>
          <v:fill on="f" focussize="0,0"/>
          <v:stroke on="f" weight="0.5pt" joinstyle="miter"/>
          <v:imagedata o:title=""/>
          <o:lock v:ext="edit"/>
          <v:textbox inset="0mm,0mm,0mm,0mm" style="mso-fit-shape-to-text:t;">
            <w:txbxContent>
              <w:p>
                <w:pPr>
                  <w:pStyle w:val="8"/>
                  <w:ind w:firstLine="480"/>
                  <w:rPr>
                    <w:sz w:val="24"/>
                  </w:rPr>
                </w:pPr>
                <w:r>
                  <w:rPr>
                    <w:sz w:val="24"/>
                  </w:rPr>
                  <w:fldChar w:fldCharType="begin"/>
                </w:r>
                <w:r>
                  <w:rPr>
                    <w:sz w:val="24"/>
                  </w:rPr>
                  <w:instrText xml:space="preserve"> PAGE  \* MERGEFORMAT </w:instrText>
                </w:r>
                <w:r>
                  <w:rPr>
                    <w:sz w:val="24"/>
                  </w:rPr>
                  <w:fldChar w:fldCharType="separate"/>
                </w:r>
                <w:r>
                  <w:rPr>
                    <w:sz w:val="24"/>
                  </w:rPr>
                  <w:t>17</w:t>
                </w:r>
                <w:r>
                  <w:rPr>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cs="Times New Roman"/>
      </w:rPr>
    </w:lvl>
  </w:abstractNum>
  <w:abstractNum w:abstractNumId="1">
    <w:nsid w:val="A02AEF92"/>
    <w:multiLevelType w:val="singleLevel"/>
    <w:tmpl w:val="A02AEF92"/>
    <w:lvl w:ilvl="0" w:tentative="0">
      <w:start w:val="1"/>
      <w:numFmt w:val="decimal"/>
      <w:suff w:val="nothing"/>
      <w:lvlText w:val="（%1）"/>
      <w:lvlJc w:val="left"/>
      <w:rPr>
        <w:rFonts w:cs="Times New Roman"/>
      </w:rPr>
    </w:lvl>
  </w:abstractNum>
  <w:abstractNum w:abstractNumId="2">
    <w:nsid w:val="F8E64B2D"/>
    <w:multiLevelType w:val="singleLevel"/>
    <w:tmpl w:val="F8E64B2D"/>
    <w:lvl w:ilvl="0" w:tentative="0">
      <w:start w:val="3"/>
      <w:numFmt w:val="chineseCounting"/>
      <w:suff w:val="nothing"/>
      <w:lvlText w:val="%1、"/>
      <w:lvlJc w:val="left"/>
      <w:rPr>
        <w:rFonts w:hint="eastAsia" w:cs="Times New Roman"/>
      </w:rPr>
    </w:lvl>
  </w:abstractNum>
  <w:abstractNum w:abstractNumId="3">
    <w:nsid w:val="1FFA6D59"/>
    <w:multiLevelType w:val="singleLevel"/>
    <w:tmpl w:val="1FFA6D59"/>
    <w:lvl w:ilvl="0" w:tentative="0">
      <w:start w:val="1"/>
      <w:numFmt w:val="chineseCounting"/>
      <w:suff w:val="nothing"/>
      <w:lvlText w:val="（%1）"/>
      <w:lvlJc w:val="left"/>
      <w:pPr>
        <w:ind w:firstLine="420"/>
      </w:pPr>
      <w:rPr>
        <w:rFonts w:hint="eastAsia" w:cs="Times New Roman"/>
      </w:rPr>
    </w:lvl>
  </w:abstractNum>
  <w:abstractNum w:abstractNumId="4">
    <w:nsid w:val="3A7260C0"/>
    <w:multiLevelType w:val="multilevel"/>
    <w:tmpl w:val="3A7260C0"/>
    <w:lvl w:ilvl="0" w:tentative="0">
      <w:start w:val="1"/>
      <w:numFmt w:val="chineseCountingThousand"/>
      <w:pStyle w:val="26"/>
      <w:lvlText w:val="(%1)"/>
      <w:lvlJc w:val="left"/>
      <w:pPr>
        <w:ind w:left="988"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4166511E"/>
    <w:multiLevelType w:val="singleLevel"/>
    <w:tmpl w:val="4166511E"/>
    <w:lvl w:ilvl="0" w:tentative="0">
      <w:start w:val="1"/>
      <w:numFmt w:val="chineseCounting"/>
      <w:suff w:val="nothing"/>
      <w:lvlText w:val="（%1）"/>
      <w:lvlJc w:val="left"/>
      <w:rPr>
        <w:rFonts w:hint="eastAsia" w:cs="Times New Roman"/>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40"/>
  <w:drawingGridVerticalSpacing w:val="204"/>
  <w:noPunctuationKerning w:val="1"/>
  <w:characterSpacingControl w:val="compressPunctuation"/>
  <w:noLineBreaksAfter w:lang="zh-CN" w:val="$([{£¥·‘“〈《「『【〔〖〝﹙﹛﹝＄（．［｛￡￥"/>
  <w:noLineBreaksBefore w:lang="zh-CN" w:val="!%),.:;&gt;?]}¢¨°·ˇˉ―‖’”…‰′″›℃∶、。〃〉》」』】〕〗〞︶︺︾﹀﹄﹚﹜﹞！＂％＇），．：；？］｀｜｝～￠"/>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M0MzgyYjc3N2UxODE0ZGM1YWU4N2EwNjBlM2M0OWYifQ=="/>
  </w:docVars>
  <w:rsids>
    <w:rsidRoot w:val="68291A1A"/>
    <w:rsid w:val="00004DD3"/>
    <w:rsid w:val="000235A3"/>
    <w:rsid w:val="000545A8"/>
    <w:rsid w:val="0005751D"/>
    <w:rsid w:val="000618A4"/>
    <w:rsid w:val="000834EF"/>
    <w:rsid w:val="000A2943"/>
    <w:rsid w:val="000A6B12"/>
    <w:rsid w:val="001472A5"/>
    <w:rsid w:val="0015505A"/>
    <w:rsid w:val="001623FF"/>
    <w:rsid w:val="00166E74"/>
    <w:rsid w:val="00175A91"/>
    <w:rsid w:val="00192D10"/>
    <w:rsid w:val="001A47AB"/>
    <w:rsid w:val="001A4AC3"/>
    <w:rsid w:val="001B3346"/>
    <w:rsid w:val="001B5602"/>
    <w:rsid w:val="001C39FE"/>
    <w:rsid w:val="001E2EBD"/>
    <w:rsid w:val="00210D91"/>
    <w:rsid w:val="0021146D"/>
    <w:rsid w:val="00223032"/>
    <w:rsid w:val="002A0995"/>
    <w:rsid w:val="002C7B03"/>
    <w:rsid w:val="002C7DD3"/>
    <w:rsid w:val="00317926"/>
    <w:rsid w:val="003A1363"/>
    <w:rsid w:val="003D2CC5"/>
    <w:rsid w:val="003E4703"/>
    <w:rsid w:val="003F37F5"/>
    <w:rsid w:val="0040381F"/>
    <w:rsid w:val="004171F4"/>
    <w:rsid w:val="0043100D"/>
    <w:rsid w:val="0044675F"/>
    <w:rsid w:val="004601B7"/>
    <w:rsid w:val="004A2B0D"/>
    <w:rsid w:val="004B4870"/>
    <w:rsid w:val="004F7DFE"/>
    <w:rsid w:val="0052125E"/>
    <w:rsid w:val="005214C9"/>
    <w:rsid w:val="00527AEB"/>
    <w:rsid w:val="00534E53"/>
    <w:rsid w:val="00540B0C"/>
    <w:rsid w:val="00561E4A"/>
    <w:rsid w:val="005A0D91"/>
    <w:rsid w:val="005A5739"/>
    <w:rsid w:val="005A5E80"/>
    <w:rsid w:val="005B433B"/>
    <w:rsid w:val="0060533E"/>
    <w:rsid w:val="006270E6"/>
    <w:rsid w:val="006352E0"/>
    <w:rsid w:val="00665084"/>
    <w:rsid w:val="00672706"/>
    <w:rsid w:val="0069349D"/>
    <w:rsid w:val="006972D2"/>
    <w:rsid w:val="006A572E"/>
    <w:rsid w:val="006B1BC0"/>
    <w:rsid w:val="006B47AE"/>
    <w:rsid w:val="006C07E6"/>
    <w:rsid w:val="00732E74"/>
    <w:rsid w:val="00776F73"/>
    <w:rsid w:val="00780DC1"/>
    <w:rsid w:val="007D6852"/>
    <w:rsid w:val="007E058B"/>
    <w:rsid w:val="007E7875"/>
    <w:rsid w:val="007F45BB"/>
    <w:rsid w:val="008029F0"/>
    <w:rsid w:val="00841944"/>
    <w:rsid w:val="00873403"/>
    <w:rsid w:val="00875CF1"/>
    <w:rsid w:val="00884D37"/>
    <w:rsid w:val="008B19D1"/>
    <w:rsid w:val="008B4EF9"/>
    <w:rsid w:val="008C044E"/>
    <w:rsid w:val="008C18CD"/>
    <w:rsid w:val="00931BEF"/>
    <w:rsid w:val="0094358A"/>
    <w:rsid w:val="0094745E"/>
    <w:rsid w:val="0096650A"/>
    <w:rsid w:val="009762A0"/>
    <w:rsid w:val="009B1503"/>
    <w:rsid w:val="009B3A45"/>
    <w:rsid w:val="009B3D34"/>
    <w:rsid w:val="00A007E8"/>
    <w:rsid w:val="00A12D83"/>
    <w:rsid w:val="00A1437E"/>
    <w:rsid w:val="00A46E21"/>
    <w:rsid w:val="00A51CD9"/>
    <w:rsid w:val="00A81E6B"/>
    <w:rsid w:val="00AA6DEB"/>
    <w:rsid w:val="00AB718B"/>
    <w:rsid w:val="00AC6871"/>
    <w:rsid w:val="00B2498B"/>
    <w:rsid w:val="00B826C4"/>
    <w:rsid w:val="00BA3CA8"/>
    <w:rsid w:val="00BB45C5"/>
    <w:rsid w:val="00BB59C3"/>
    <w:rsid w:val="00BE687E"/>
    <w:rsid w:val="00BE6BCD"/>
    <w:rsid w:val="00C34ECE"/>
    <w:rsid w:val="00C65C2C"/>
    <w:rsid w:val="00C706DD"/>
    <w:rsid w:val="00C76B71"/>
    <w:rsid w:val="00C84E4A"/>
    <w:rsid w:val="00CC305E"/>
    <w:rsid w:val="00CF2615"/>
    <w:rsid w:val="00D20437"/>
    <w:rsid w:val="00D300D4"/>
    <w:rsid w:val="00D35F4A"/>
    <w:rsid w:val="00D375F4"/>
    <w:rsid w:val="00D85D47"/>
    <w:rsid w:val="00DA077A"/>
    <w:rsid w:val="00DF59B3"/>
    <w:rsid w:val="00E05921"/>
    <w:rsid w:val="00E1703B"/>
    <w:rsid w:val="00E333EB"/>
    <w:rsid w:val="00E56F32"/>
    <w:rsid w:val="00E752D2"/>
    <w:rsid w:val="00E944DF"/>
    <w:rsid w:val="00EB4C25"/>
    <w:rsid w:val="00F010D3"/>
    <w:rsid w:val="00F12B57"/>
    <w:rsid w:val="00F25858"/>
    <w:rsid w:val="00F26424"/>
    <w:rsid w:val="00FA49B8"/>
    <w:rsid w:val="00FB24DF"/>
    <w:rsid w:val="00FC5DC5"/>
    <w:rsid w:val="106B68C8"/>
    <w:rsid w:val="12F1313F"/>
    <w:rsid w:val="17A13110"/>
    <w:rsid w:val="1AAC069C"/>
    <w:rsid w:val="23424768"/>
    <w:rsid w:val="245E1E24"/>
    <w:rsid w:val="2E483E7E"/>
    <w:rsid w:val="2F183841"/>
    <w:rsid w:val="2FF22A22"/>
    <w:rsid w:val="30FA3624"/>
    <w:rsid w:val="33944516"/>
    <w:rsid w:val="3E2D1506"/>
    <w:rsid w:val="49A75425"/>
    <w:rsid w:val="5A0F163F"/>
    <w:rsid w:val="5C43557A"/>
    <w:rsid w:val="5D7317A1"/>
    <w:rsid w:val="5EDF9208"/>
    <w:rsid w:val="5FAFB075"/>
    <w:rsid w:val="68291A1A"/>
    <w:rsid w:val="691B1594"/>
    <w:rsid w:val="6ACE77FA"/>
    <w:rsid w:val="6BFC797E"/>
    <w:rsid w:val="6F0D6C22"/>
    <w:rsid w:val="6FD35114"/>
    <w:rsid w:val="6FE70C15"/>
    <w:rsid w:val="6FF38B9B"/>
    <w:rsid w:val="73D9A77D"/>
    <w:rsid w:val="73F90A54"/>
    <w:rsid w:val="7657F55C"/>
    <w:rsid w:val="76D2301A"/>
    <w:rsid w:val="77861774"/>
    <w:rsid w:val="77978BBA"/>
    <w:rsid w:val="77FD56A3"/>
    <w:rsid w:val="786D3A99"/>
    <w:rsid w:val="79300B45"/>
    <w:rsid w:val="7AFFA044"/>
    <w:rsid w:val="7C55A6FE"/>
    <w:rsid w:val="7C5C2225"/>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semiHidden="0"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link w:val="16"/>
    <w:autoRedefine/>
    <w:qFormat/>
    <w:uiPriority w:val="99"/>
    <w:pPr>
      <w:keepNext/>
      <w:keepLines/>
      <w:ind w:firstLine="964"/>
      <w:outlineLvl w:val="0"/>
    </w:pPr>
    <w:rPr>
      <w:rFonts w:eastAsia="黑体"/>
      <w:kern w:val="44"/>
      <w:sz w:val="32"/>
      <w:szCs w:val="22"/>
    </w:rPr>
  </w:style>
  <w:style w:type="paragraph" w:styleId="4">
    <w:name w:val="heading 2"/>
    <w:basedOn w:val="1"/>
    <w:next w:val="1"/>
    <w:link w:val="17"/>
    <w:autoRedefine/>
    <w:qFormat/>
    <w:uiPriority w:val="99"/>
    <w:pPr>
      <w:keepNext/>
      <w:keepLines/>
      <w:ind w:firstLine="964"/>
      <w:outlineLvl w:val="1"/>
    </w:pPr>
    <w:rPr>
      <w:rFonts w:ascii="Arial" w:hAnsi="Arial" w:eastAsia="楷体"/>
      <w:b/>
      <w:sz w:val="32"/>
    </w:rPr>
  </w:style>
  <w:style w:type="paragraph" w:styleId="2">
    <w:name w:val="heading 3"/>
    <w:basedOn w:val="1"/>
    <w:next w:val="1"/>
    <w:link w:val="18"/>
    <w:autoRedefine/>
    <w:qFormat/>
    <w:uiPriority w:val="99"/>
    <w:pPr>
      <w:keepNext/>
      <w:keepLines/>
      <w:ind w:firstLine="883"/>
      <w:outlineLvl w:val="2"/>
    </w:pPr>
    <w:rPr>
      <w:rFonts w:ascii="仿宋_GB2312" w:hAnsi="仿宋_GB2312"/>
      <w:b/>
      <w:bCs/>
      <w:kern w:val="0"/>
      <w:szCs w:val="32"/>
    </w:rPr>
  </w:style>
  <w:style w:type="character" w:default="1" w:styleId="13">
    <w:name w:val="Default Paragraph Font"/>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uiPriority w:val="99"/>
    <w:pPr>
      <w:jc w:val="left"/>
    </w:pPr>
  </w:style>
  <w:style w:type="paragraph" w:styleId="6">
    <w:name w:val="Body Text"/>
    <w:basedOn w:val="1"/>
    <w:link w:val="20"/>
    <w:autoRedefine/>
    <w:qFormat/>
    <w:uiPriority w:val="99"/>
    <w:pPr>
      <w:spacing w:before="240" w:after="240" w:line="360" w:lineRule="auto"/>
      <w:jc w:val="center"/>
    </w:pPr>
    <w:rPr>
      <w:b/>
      <w:sz w:val="44"/>
    </w:rPr>
  </w:style>
  <w:style w:type="paragraph" w:styleId="7">
    <w:name w:val="Balloon Text"/>
    <w:basedOn w:val="1"/>
    <w:link w:val="21"/>
    <w:autoRedefine/>
    <w:qFormat/>
    <w:uiPriority w:val="99"/>
    <w:pPr>
      <w:spacing w:line="240" w:lineRule="auto"/>
    </w:pPr>
    <w:rPr>
      <w:sz w:val="18"/>
      <w:szCs w:val="18"/>
    </w:rPr>
  </w:style>
  <w:style w:type="paragraph" w:styleId="8">
    <w:name w:val="footer"/>
    <w:basedOn w:val="1"/>
    <w:link w:val="22"/>
    <w:autoRedefine/>
    <w:qFormat/>
    <w:uiPriority w:val="99"/>
    <w:pPr>
      <w:tabs>
        <w:tab w:val="center" w:pos="4153"/>
        <w:tab w:val="right" w:pos="8306"/>
      </w:tabs>
      <w:snapToGrid w:val="0"/>
      <w:jc w:val="left"/>
    </w:pPr>
    <w:rPr>
      <w:sz w:val="18"/>
    </w:rPr>
  </w:style>
  <w:style w:type="paragraph" w:styleId="9">
    <w:name w:val="header"/>
    <w:basedOn w:val="1"/>
    <w:link w:val="23"/>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semiHidden/>
    <w:qFormat/>
    <w:uiPriority w:val="99"/>
    <w:pPr>
      <w:spacing w:beforeAutospacing="1" w:afterAutospacing="1"/>
      <w:jc w:val="left"/>
    </w:pPr>
    <w:rPr>
      <w:kern w:val="0"/>
      <w:sz w:val="24"/>
    </w:rPr>
  </w:style>
  <w:style w:type="table" w:styleId="12">
    <w:name w:val="Table Grid"/>
    <w:basedOn w:val="1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rFonts w:cs="Times New Roman"/>
      <w:b/>
      <w:bCs/>
    </w:rPr>
  </w:style>
  <w:style w:type="character" w:styleId="15">
    <w:name w:val="annotation reference"/>
    <w:basedOn w:val="13"/>
    <w:autoRedefine/>
    <w:qFormat/>
    <w:uiPriority w:val="99"/>
    <w:rPr>
      <w:rFonts w:cs="Times New Roman"/>
      <w:sz w:val="21"/>
      <w:szCs w:val="21"/>
    </w:rPr>
  </w:style>
  <w:style w:type="character" w:customStyle="1" w:styleId="16">
    <w:name w:val="标题 1 Char"/>
    <w:basedOn w:val="13"/>
    <w:link w:val="3"/>
    <w:locked/>
    <w:uiPriority w:val="99"/>
    <w:rPr>
      <w:rFonts w:eastAsia="仿宋_GB2312" w:cs="Times New Roman"/>
      <w:b/>
      <w:bCs/>
      <w:kern w:val="44"/>
      <w:sz w:val="44"/>
      <w:szCs w:val="44"/>
    </w:rPr>
  </w:style>
  <w:style w:type="character" w:customStyle="1" w:styleId="17">
    <w:name w:val="标题 2 Char"/>
    <w:basedOn w:val="13"/>
    <w:link w:val="4"/>
    <w:semiHidden/>
    <w:locked/>
    <w:uiPriority w:val="99"/>
    <w:rPr>
      <w:rFonts w:ascii="Cambria" w:hAnsi="Cambria" w:eastAsia="宋体" w:cs="Times New Roman"/>
      <w:b/>
      <w:bCs/>
      <w:sz w:val="32"/>
      <w:szCs w:val="32"/>
    </w:rPr>
  </w:style>
  <w:style w:type="character" w:customStyle="1" w:styleId="18">
    <w:name w:val="标题 3 Char"/>
    <w:basedOn w:val="13"/>
    <w:link w:val="2"/>
    <w:semiHidden/>
    <w:locked/>
    <w:uiPriority w:val="99"/>
    <w:rPr>
      <w:rFonts w:eastAsia="仿宋_GB2312" w:cs="Times New Roman"/>
      <w:b/>
      <w:bCs/>
      <w:sz w:val="32"/>
      <w:szCs w:val="32"/>
    </w:rPr>
  </w:style>
  <w:style w:type="character" w:customStyle="1" w:styleId="19">
    <w:name w:val="批注文字 Char"/>
    <w:basedOn w:val="13"/>
    <w:link w:val="5"/>
    <w:autoRedefine/>
    <w:semiHidden/>
    <w:qFormat/>
    <w:locked/>
    <w:uiPriority w:val="99"/>
    <w:rPr>
      <w:rFonts w:eastAsia="仿宋_GB2312" w:cs="Times New Roman"/>
      <w:sz w:val="24"/>
      <w:szCs w:val="24"/>
    </w:rPr>
  </w:style>
  <w:style w:type="character" w:customStyle="1" w:styleId="20">
    <w:name w:val="正文文本 Char"/>
    <w:basedOn w:val="13"/>
    <w:link w:val="6"/>
    <w:semiHidden/>
    <w:locked/>
    <w:uiPriority w:val="99"/>
    <w:rPr>
      <w:rFonts w:eastAsia="仿宋_GB2312" w:cs="Times New Roman"/>
      <w:sz w:val="24"/>
      <w:szCs w:val="24"/>
    </w:rPr>
  </w:style>
  <w:style w:type="character" w:customStyle="1" w:styleId="21">
    <w:name w:val="批注框文本 Char"/>
    <w:basedOn w:val="13"/>
    <w:link w:val="7"/>
    <w:autoRedefine/>
    <w:qFormat/>
    <w:locked/>
    <w:uiPriority w:val="99"/>
    <w:rPr>
      <w:rFonts w:eastAsia="仿宋_GB2312" w:cs="Times New Roman"/>
      <w:kern w:val="2"/>
      <w:sz w:val="18"/>
      <w:szCs w:val="18"/>
    </w:rPr>
  </w:style>
  <w:style w:type="character" w:customStyle="1" w:styleId="22">
    <w:name w:val="页脚 Char"/>
    <w:basedOn w:val="13"/>
    <w:link w:val="8"/>
    <w:autoRedefine/>
    <w:qFormat/>
    <w:locked/>
    <w:uiPriority w:val="99"/>
    <w:rPr>
      <w:rFonts w:eastAsia="仿宋_GB2312" w:cs="Times New Roman"/>
      <w:kern w:val="2"/>
      <w:sz w:val="24"/>
      <w:szCs w:val="24"/>
    </w:rPr>
  </w:style>
  <w:style w:type="character" w:customStyle="1" w:styleId="23">
    <w:name w:val="页眉 Char"/>
    <w:basedOn w:val="13"/>
    <w:link w:val="9"/>
    <w:semiHidden/>
    <w:locked/>
    <w:uiPriority w:val="99"/>
    <w:rPr>
      <w:rFonts w:eastAsia="仿宋_GB2312" w:cs="Times New Roman"/>
      <w:sz w:val="18"/>
      <w:szCs w:val="18"/>
    </w:rPr>
  </w:style>
  <w:style w:type="paragraph" w:customStyle="1" w:styleId="24">
    <w:name w:val="正文 A"/>
    <w:autoRedefine/>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25">
    <w:name w:val="列表段落1"/>
    <w:basedOn w:val="1"/>
    <w:autoRedefine/>
    <w:qFormat/>
    <w:uiPriority w:val="99"/>
    <w:pPr>
      <w:ind w:firstLine="420"/>
    </w:pPr>
  </w:style>
  <w:style w:type="paragraph" w:customStyle="1" w:styleId="26">
    <w:name w:val="标题2"/>
    <w:basedOn w:val="4"/>
    <w:autoRedefine/>
    <w:uiPriority w:val="99"/>
    <w:pPr>
      <w:numPr>
        <w:ilvl w:val="0"/>
        <w:numId w:val="1"/>
      </w:numPr>
      <w:spacing w:before="120" w:after="120" w:line="500" w:lineRule="exact"/>
    </w:pPr>
    <w:rPr>
      <w:rFonts w:ascii="仿宋_GB2312" w:eastAsia="仿宋_GB2312"/>
    </w:rPr>
  </w:style>
  <w:style w:type="paragraph" w:customStyle="1" w:styleId="27">
    <w:name w:val="闻政-正文段落文字"/>
    <w:basedOn w:val="1"/>
    <w:link w:val="32"/>
    <w:autoRedefine/>
    <w:uiPriority w:val="99"/>
    <w:pPr>
      <w:spacing w:line="500" w:lineRule="exact"/>
      <w:ind w:firstLine="200"/>
    </w:pPr>
    <w:rPr>
      <w:kern w:val="0"/>
      <w:szCs w:val="20"/>
    </w:rPr>
  </w:style>
  <w:style w:type="paragraph" w:customStyle="1" w:styleId="28">
    <w:name w:val="_Style 1"/>
    <w:basedOn w:val="1"/>
    <w:autoRedefine/>
    <w:qFormat/>
    <w:uiPriority w:val="99"/>
    <w:pPr>
      <w:ind w:firstLine="420"/>
    </w:pPr>
  </w:style>
  <w:style w:type="paragraph" w:customStyle="1" w:styleId="29">
    <w:name w:val="闻政-正文二级标题"/>
    <w:basedOn w:val="4"/>
    <w:next w:val="27"/>
    <w:autoRedefine/>
    <w:uiPriority w:val="99"/>
    <w:pPr>
      <w:spacing w:before="120" w:after="60" w:line="500" w:lineRule="exact"/>
      <w:ind w:left="200" w:leftChars="200" w:firstLine="0" w:firstLineChars="0"/>
    </w:pPr>
    <w:rPr>
      <w:rFonts w:ascii="Times New Roman" w:hAnsi="Times New Roman"/>
      <w:sz w:val="28"/>
    </w:rPr>
  </w:style>
  <w:style w:type="paragraph" w:customStyle="1" w:styleId="30">
    <w:name w:val="GB正文"/>
    <w:basedOn w:val="1"/>
    <w:autoRedefine/>
    <w:uiPriority w:val="99"/>
    <w:pPr>
      <w:spacing w:line="590" w:lineRule="exact"/>
      <w:ind w:firstLine="707" w:firstLineChars="221"/>
    </w:pPr>
    <w:rPr>
      <w:rFonts w:ascii="仿宋_GB2312"/>
      <w:color w:val="000000"/>
      <w:spacing w:val="6"/>
      <w:sz w:val="32"/>
      <w:szCs w:val="32"/>
    </w:rPr>
  </w:style>
  <w:style w:type="paragraph" w:customStyle="1" w:styleId="31">
    <w:name w:val="闻政-正文一级标题"/>
    <w:basedOn w:val="2"/>
    <w:next w:val="27"/>
    <w:autoRedefine/>
    <w:qFormat/>
    <w:uiPriority w:val="99"/>
    <w:pPr>
      <w:spacing w:before="120" w:after="60" w:line="500" w:lineRule="exact"/>
      <w:ind w:firstLine="0" w:firstLineChars="0"/>
      <w:outlineLvl w:val="0"/>
    </w:pPr>
    <w:rPr>
      <w:rFonts w:ascii="黑体" w:hAnsi="黑体" w:eastAsia="黑体"/>
      <w:sz w:val="32"/>
    </w:rPr>
  </w:style>
  <w:style w:type="character" w:customStyle="1" w:styleId="32">
    <w:name w:val="闻政-正文段落文字 Char"/>
    <w:link w:val="27"/>
    <w:autoRedefine/>
    <w:qFormat/>
    <w:locked/>
    <w:uiPriority w:val="99"/>
    <w:rPr>
      <w:rFonts w:eastAsia="仿宋_GB2312"/>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7163</Words>
  <Characters>532</Characters>
  <Lines>4</Lines>
  <Paragraphs>15</Paragraphs>
  <TotalTime>37</TotalTime>
  <ScaleCrop>false</ScaleCrop>
  <LinksUpToDate>false</LinksUpToDate>
  <CharactersWithSpaces>7680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感叹号成精</cp:lastModifiedBy>
  <cp:lastPrinted>2021-03-04T11:49:00Z</cp:lastPrinted>
  <dcterms:modified xsi:type="dcterms:W3CDTF">2024-04-16T04:42:16Z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235B44973DA9A7007EC2D165511795CE_42</vt:lpwstr>
  </property>
</Properties>
</file>