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ascii="黑体" w:hAnsi="黑体" w:eastAsia="黑体"/>
          <w:b/>
          <w:bCs/>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裕民县财政局</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一）贯彻执行国家、自治区及地区财税方针政策和法律法规，拟订全县财税规划和改革方案，并组织实施，分析预测经济形势，参与拟订各项综合经济政策，提出运用财税政策实施调控和综合平衡社会财力的建议，拟订和执行全县及企业的分配政策，完善鼓励公益事业发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（二）负责起草财政、财务、会计管理规范性文件。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三）承担全县各项财政收支管理责任；负责编制年度县本级预算草案并组织实施；受县人民政府委托，向人大报告县本级和年度财政预算及其执行情况，向人大报告财政决算；组织制定经费开支标准、定额，负责审核批复各乡及本级各部门（单位）的年度预决算；完善转移支付制度；指导乡（镇）财政管理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（四）负责政府非税收入管理，按规定管理行政事业性收费、政府性基金及其他非税收入；管理财政票据；按规定管理彩票资金。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（五）组织拟订财政国库管理和国库集中收付制度，指导和监督各级财政国库业务，按规定管理国库资金。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（六）依照《政府采购法》负责制定全县政府采购制度，监督管理采购活动。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（七）负责拟订行政事业单位国有资产管理规章制度，监督管理行政事业单位国有资产。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（八）负责编审和汇总编制国有资本经营预决算草案，拟订国有资本经营预算制度和办法，归集县本级企业国有资本收益，贯彻国家企业财务制度，按规定管理地方金融类企业国有资产和资产评估工作。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九）负责办理和监督全县经济发展财政支出，自治区、地区、政府性投资项目的财政拨款，参与拟订全县建设投资有关政策和落实国家、自治区及地区基本建设财务制度，负责有关政策性补贴和专项储备资金财政管理工作；组织审查财政性投资工程预（结）算、竣工决算；承担国家赔偿费用管理工作；指导、监督农业综合开发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（十）会同有关部门拟订社会保障资金(基金)财务管理制度，编制县本级社会保障预决算草案，会同有关部门管理县财政社会保障和就业、医疗卫生支出。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十一）贯彻执行国家关于政府内债管理的制度和政策，拟订全县政府性债务管理制度和办法，防范财政风险；管理政府外债，拟订基本管理制度；按规定管理外国政府和国际金融组织贷(赠)款，参与涉外债务谈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（十二） 贯彻执行中央、自治区、地区会计法律、法规和各项规章制度，监督和规范会计行为。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（十三）监督检查财税法规、政策的执行情况和财政资金使用管理情况，反映财政收支管理中的重大问题，提出加强财政管理的政策建议。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（十四）负责监督、指导乡镇财政的管理，完善乡镇财政管理体制。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（十五）依照《中华人民共和国会计法》依法加强区域内会计执业资格、业务技能培养与训练。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 w:eastAsia="仿宋_GB2312" w:cs="Times New Roman"/>
          <w:color w:val="auto"/>
          <w:sz w:val="32"/>
          <w:szCs w:val="32"/>
        </w:rPr>
      </w:pPr>
      <w:r>
        <w:rPr>
          <w:rFonts w:hint="eastAsia" w:ascii="仿宋_GB2312" w:hAnsi="仿宋" w:eastAsia="仿宋_GB2312" w:cs="Times New Roman"/>
          <w:color w:val="auto"/>
          <w:sz w:val="32"/>
          <w:szCs w:val="32"/>
          <w:lang w:val="en-US" w:eastAsia="zh-CN"/>
        </w:rPr>
        <w:t>（十六）承办县委、县人民政府和上级主管部门交办的其他事项。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裕民县财政局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65</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44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21</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裕民县财政局</w:t>
      </w:r>
      <w:r>
        <w:rPr>
          <w:rFonts w:hint="eastAsia" w:ascii="仿宋_GB2312" w:hAnsi="黑体" w:eastAsia="仿宋_GB2312" w:cs="宋体"/>
          <w:bCs/>
          <w:color w:val="auto"/>
          <w:kern w:val="0"/>
          <w:sz w:val="32"/>
          <w:szCs w:val="32"/>
          <w:highlight w:val="none"/>
        </w:rPr>
        <w:t>无下属预算单位，下设</w:t>
      </w:r>
      <w:r>
        <w:rPr>
          <w:rFonts w:hint="eastAsia" w:ascii="仿宋_GB2312" w:hAnsi="仿宋" w:eastAsia="仿宋_GB2312" w:cs="Times New Roman"/>
          <w:color w:val="auto"/>
          <w:sz w:val="32"/>
          <w:szCs w:val="32"/>
        </w:rPr>
        <w:t>19</w:t>
      </w:r>
      <w:r>
        <w:rPr>
          <w:rFonts w:hint="eastAsia" w:ascii="仿宋_GB2312" w:hAnsi="黑体" w:eastAsia="仿宋_GB2312" w:cs="宋体"/>
          <w:bCs/>
          <w:color w:val="auto"/>
          <w:kern w:val="0"/>
          <w:sz w:val="32"/>
          <w:szCs w:val="32"/>
          <w:highlight w:val="none"/>
        </w:rPr>
        <w:t>个</w:t>
      </w:r>
      <w:r>
        <w:rPr>
          <w:rFonts w:hint="eastAsia" w:ascii="仿宋_GB2312" w:hAnsi="黑体" w:eastAsia="仿宋_GB2312" w:cs="宋体"/>
          <w:bCs/>
          <w:color w:val="auto"/>
          <w:kern w:val="0"/>
          <w:sz w:val="32"/>
          <w:szCs w:val="32"/>
          <w:highlight w:val="none"/>
          <w:lang w:eastAsia="zh-CN"/>
        </w:rPr>
        <w:t>股</w:t>
      </w:r>
      <w:r>
        <w:rPr>
          <w:rFonts w:hint="eastAsia" w:ascii="仿宋_GB2312" w:hAnsi="黑体" w:eastAsia="仿宋_GB2312" w:cs="宋体"/>
          <w:bCs/>
          <w:color w:val="auto"/>
          <w:kern w:val="0"/>
          <w:sz w:val="32"/>
          <w:szCs w:val="32"/>
          <w:highlight w:val="none"/>
        </w:rPr>
        <w:t>室，分别是：</w:t>
      </w:r>
      <w:r>
        <w:rPr>
          <w:rFonts w:hint="eastAsia" w:ascii="仿宋_GB2312" w:hAnsi="仿宋" w:eastAsia="仿宋_GB2312" w:cs="Times New Roman"/>
          <w:color w:val="auto"/>
          <w:sz w:val="32"/>
          <w:szCs w:val="32"/>
        </w:rPr>
        <w:t>办公室、预算股、国库股、行政政法股、教科文股、综合股、农财股、社保股、经建股、金财办、政府采购办、政府采购中心、国库集中支付中心、涉外股、会计股、财政监察股、法制税政股、资产管理股、企业股</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983.01万元，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983.01万元，使用非财政拨款结余0.00万元，年初结转和结余0.00万元。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983.01万元，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983.01万元，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23.56</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，增长</w:t>
      </w:r>
      <w:r>
        <w:rPr>
          <w:rFonts w:hint="eastAsia" w:ascii="仿宋_GB2312" w:eastAsia="仿宋_GB2312"/>
          <w:color w:val="auto"/>
          <w:spacing w:val="0"/>
          <w:sz w:val="32"/>
          <w:szCs w:val="32"/>
          <w:highlight w:val="none"/>
          <w:lang w:val="en-US" w:eastAsia="zh-CN"/>
        </w:rPr>
        <w:t>2.46</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color w:val="auto"/>
          <w:sz w:val="32"/>
          <w:szCs w:val="32"/>
          <w:highlight w:val="none"/>
          <w:lang w:eastAsia="zh-CN"/>
        </w:rPr>
        <w:t>人员增加</w:t>
      </w:r>
      <w:r>
        <w:rPr>
          <w:rFonts w:hint="eastAsia" w:ascii="仿宋_GB2312" w:hAnsi="仿宋_GB2312" w:eastAsia="仿宋_GB2312" w:cs="仿宋_GB2312"/>
          <w:color w:val="auto"/>
          <w:sz w:val="32"/>
          <w:szCs w:val="32"/>
          <w:highlight w:val="none"/>
          <w:lang w:val="en-US" w:eastAsia="zh-CN"/>
        </w:rPr>
        <w:t>2人</w:t>
      </w:r>
      <w:r>
        <w:rPr>
          <w:rFonts w:hint="eastAsia" w:ascii="仿宋_GB2312" w:hAnsi="仿宋_GB2312" w:eastAsia="仿宋_GB2312" w:cs="仿宋_GB2312"/>
          <w:sz w:val="32"/>
          <w:szCs w:val="32"/>
          <w:lang w:eastAsia="zh-CN"/>
        </w:rPr>
        <w:t>，人员工资、社保等调增</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983.01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983.01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本年支出983.01万元，</w:t>
      </w:r>
      <w:r>
        <w:rPr>
          <w:rFonts w:hint="eastAsia" w:ascii="仿宋_GB2312" w:hAnsi="仿宋_GB2312" w:eastAsia="仿宋_GB2312" w:cs="仿宋_GB2312"/>
          <w:color w:val="auto"/>
          <w:sz w:val="32"/>
          <w:szCs w:val="32"/>
          <w:highlight w:val="none"/>
          <w:lang w:val="zh-CN" w:eastAsia="zh-CN"/>
        </w:rPr>
        <w:t>其中：基本支出846.91万元，占86.15%；项目支出136.10万元，占13.85%；上缴上级支出0.00万元，占0.00%；经营支出0.00万元，占0.00%；对附属单位补助支出0.00万元，占0.00%。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983.01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983.01</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983.01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983.01</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23.56</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，增长</w:t>
      </w:r>
      <w:r>
        <w:rPr>
          <w:rFonts w:hint="eastAsia" w:ascii="仿宋_GB2312" w:eastAsia="仿宋_GB2312"/>
          <w:color w:val="auto"/>
          <w:spacing w:val="0"/>
          <w:sz w:val="32"/>
          <w:szCs w:val="32"/>
          <w:highlight w:val="none"/>
          <w:lang w:val="en-US" w:eastAsia="zh-CN"/>
        </w:rPr>
        <w:t>2.46</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lang w:eastAsia="zh-CN"/>
        </w:rPr>
        <w:t>人员增加，人员工资、社保等调增</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1,171.17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983.01</w:t>
      </w:r>
      <w:r>
        <w:rPr>
          <w:rFonts w:hint="eastAsia" w:ascii="仿宋_GB2312" w:eastAsia="仿宋_GB2312"/>
          <w:color w:val="auto"/>
          <w:spacing w:val="0"/>
          <w:sz w:val="32"/>
          <w:szCs w:val="32"/>
          <w:highlight w:val="none"/>
          <w:lang w:eastAsia="zh-CN"/>
        </w:rPr>
        <w:t>万元，预决算差异率-16.07%，主要原因是：</w:t>
      </w:r>
      <w:r>
        <w:rPr>
          <w:rFonts w:hint="eastAsia" w:ascii="仿宋_GB2312" w:eastAsia="仿宋_GB2312"/>
          <w:sz w:val="32"/>
          <w:szCs w:val="32"/>
          <w:highlight w:val="none"/>
          <w:lang w:eastAsia="zh-CN"/>
        </w:rPr>
        <w:t>厉行节约，压缩开支</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2023年度一般公共预算财政拨款支出983.01万元，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23.56</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增长2.46%,</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lang w:eastAsia="zh-CN"/>
        </w:rPr>
        <w:t>人员增加</w:t>
      </w:r>
      <w:r>
        <w:rPr>
          <w:rFonts w:hint="eastAsia" w:ascii="仿宋_GB2312" w:hAnsi="仿宋_GB2312" w:eastAsia="仿宋_GB2312" w:cs="仿宋_GB2312"/>
          <w:sz w:val="32"/>
          <w:szCs w:val="32"/>
          <w:highlight w:val="none"/>
          <w:lang w:val="en-US" w:eastAsia="zh-CN"/>
        </w:rPr>
        <w:t>2人</w:t>
      </w:r>
      <w:r>
        <w:rPr>
          <w:rFonts w:hint="eastAsia" w:ascii="仿宋_GB2312" w:hAnsi="仿宋_GB2312" w:eastAsia="仿宋_GB2312" w:cs="仿宋_GB2312"/>
          <w:sz w:val="32"/>
          <w:szCs w:val="32"/>
          <w:lang w:eastAsia="zh-CN"/>
        </w:rPr>
        <w:t>，人员工资、社保等调增</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1,171.17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983.01</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-16.07%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eastAsia="zh-CN"/>
        </w:rPr>
        <w:t>厉行节约，压缩开支</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787.81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80.1</w:t>
      </w:r>
      <w:r>
        <w:rPr>
          <w:rFonts w:hint="eastAsia" w:ascii="仿宋_GB2312"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98.14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9.98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40.47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4.12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1.00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0.10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55.59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5.65</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1.一般公共服务支出（类）财政事务（款）其他财政事务支出（项）:支出决算数为135.10万元，比上年决算增加51.87万元，增长62.32%，主要原因是：</w:t>
      </w:r>
      <w:r>
        <w:rPr>
          <w:rFonts w:hint="eastAsia" w:ascii="仿宋_GB2312" w:hAnsi="Times New Roman" w:eastAsia="仿宋_GB2312" w:cs="Times New Roman"/>
          <w:color w:val="auto"/>
          <w:spacing w:val="0"/>
          <w:kern w:val="2"/>
          <w:sz w:val="32"/>
          <w:szCs w:val="32"/>
          <w:highlight w:val="none"/>
          <w:lang w:val="zh-CN" w:eastAsia="zh-CN" w:bidi="ar-SA"/>
        </w:rPr>
        <w:t>地县电子支付信息化建设、预算绩效管理第三方委托等专项业务费增加。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2.一般公共服务支出（类）财政事务（款）行政运行（项）:支出决算数为652.71万元，比上年决算减少34.19万元，下降4.98%，主要原因是：加大压缩一般支出，厉行节约</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3.卫生健康支出（类）行政事业单位医疗（款）行政单位医疗（项）:支出决算数为30.53万元，比上年决算增加0.42万元，增长1.39%，主要原因是：单位在职人员工资调增，相应行政单位医疗增加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4.社会保障和就业支出（类）行政事业单位养老支出（款）行政单位离退休（项）:支出决算数为11.79万元，比上年决算减少9.9万元，下降45.64%，主要原因是：</w:t>
      </w:r>
      <w:r>
        <w:rPr>
          <w:rFonts w:hint="eastAsia" w:eastAsia="仿宋_GB2312" w:cs="Times New Roman"/>
          <w:color w:val="auto"/>
          <w:kern w:val="2"/>
          <w:sz w:val="32"/>
          <w:szCs w:val="32"/>
          <w:highlight w:val="none"/>
          <w:lang w:val="en-US" w:eastAsia="zh-CN" w:bidi="ar-SA"/>
        </w:rPr>
        <w:t>2023年以前退休人员全部视同医疗缴费，不需要交纳医疗费，经费减少</w:t>
      </w:r>
      <w:r>
        <w:rPr>
          <w:rFonts w:hint="eastAsia" w:eastAsia="仿宋_GB2312" w:cs="Times New Roman"/>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社会保障和就业支出（类）行政事业单位养老支出（款）机关事业单位基本养老保险缴费支出（项）:支出决算数为68.39万元，比上年决算增加8.09万元，增长13.42%，主要原因是：单位在职人员工资调增，相应机关事业单位基本养老保险缴费支出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6.卫生健康支出（类）行政事业单位医疗（款）公务员医疗补助（项）:支出决算数为9.94万元，比上年决算增加0.2万元，增长2.05%，主要原因是：单位在职人员工资调增，相应公务员医疗补助增加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7.住房保障支出（类）住房改革支出（款）住房公积金（项）:支出决算数为55.59万元，比上年决算增加4.6万元，增长9.02%，主要原因是：单位在职人员工资调增，相应住房公积金增加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8.社会保障和就业支出（类）行政事业单位养老支出（款）机关事业单位职业年金缴费支出（项）:支出决算数为17.97万元，比上年决算增加6.42万元，增长55.58%，主要原因是：</w:t>
      </w:r>
      <w:r>
        <w:rPr>
          <w:rFonts w:hint="eastAsia" w:ascii="仿宋_GB2312" w:eastAsia="仿宋_GB2312" w:cs="Times New Roman"/>
          <w:color w:val="auto"/>
          <w:spacing w:val="0"/>
          <w:kern w:val="2"/>
          <w:sz w:val="32"/>
          <w:szCs w:val="32"/>
          <w:highlight w:val="none"/>
          <w:lang w:val="en-US" w:eastAsia="zh-CN" w:bidi="ar-SA"/>
        </w:rPr>
        <w:t>当年补缴了调出在职1人、退休2人的职业年金公补部分，补缴金额较上年决算增加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9.农林水支出（类）农业农村（款）其他农业农村支出（项）:支出决算数为1.00万元，比上年决算</w:t>
      </w:r>
      <w:r>
        <w:rPr>
          <w:rFonts w:hint="eastAsia" w:ascii="仿宋_GB2312" w:eastAsia="仿宋_GB2312" w:cs="Times New Roman"/>
          <w:color w:val="auto"/>
          <w:spacing w:val="0"/>
          <w:kern w:val="2"/>
          <w:sz w:val="32"/>
          <w:szCs w:val="32"/>
          <w:highlight w:val="none"/>
          <w:lang w:val="en-US" w:eastAsia="zh-CN" w:bidi="ar-SA"/>
        </w:rPr>
        <w:t>增加</w:t>
      </w:r>
      <w:r>
        <w:rPr>
          <w:rFonts w:hint="eastAsia" w:ascii="仿宋_GB2312" w:hAnsi="Times New Roman" w:eastAsia="仿宋_GB2312" w:cs="Times New Roman"/>
          <w:color w:val="auto"/>
          <w:spacing w:val="0"/>
          <w:kern w:val="2"/>
          <w:sz w:val="32"/>
          <w:szCs w:val="32"/>
          <w:highlight w:val="none"/>
          <w:lang w:val="en-US" w:eastAsia="zh-CN" w:bidi="ar-SA"/>
        </w:rPr>
        <w:t>1.00万元，增长100%，主要原因是：</w:t>
      </w:r>
      <w:r>
        <w:rPr>
          <w:rFonts w:hint="eastAsia" w:ascii="仿宋_GB2312" w:eastAsia="仿宋_GB2312" w:cs="Times New Roman"/>
          <w:color w:val="auto"/>
          <w:spacing w:val="0"/>
          <w:kern w:val="2"/>
          <w:sz w:val="32"/>
          <w:szCs w:val="32"/>
          <w:highlight w:val="none"/>
          <w:lang w:val="en-US" w:eastAsia="zh-CN" w:bidi="ar-SA"/>
        </w:rPr>
        <w:t>驻村工作队经费由原其他支出（类）其他支出（款）其他支出（项）调整到本类款项</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10</w:t>
      </w:r>
      <w:r>
        <w:rPr>
          <w:rFonts w:hint="eastAsia" w:ascii="仿宋_GB2312" w:hAnsi="Times New Roman" w:eastAsia="仿宋_GB2312" w:cs="Times New Roman"/>
          <w:color w:val="auto"/>
          <w:spacing w:val="0"/>
          <w:kern w:val="2"/>
          <w:sz w:val="32"/>
          <w:szCs w:val="32"/>
          <w:highlight w:val="none"/>
          <w:lang w:val="en-US" w:eastAsia="zh-CN" w:bidi="ar-SA"/>
        </w:rPr>
        <w:t>.其他支出（类）其他支出（款）其他支出（项）:支出决算数为0.00万元，比上年决算减少4.94万元，下降100%</w:t>
      </w:r>
      <w:r>
        <w:rPr>
          <w:rFonts w:hint="eastAsia" w:ascii="仿宋_GB2312" w:eastAsia="仿宋_GB2312" w:cs="Times New Roman"/>
          <w:color w:val="auto"/>
          <w:spacing w:val="0"/>
          <w:kern w:val="2"/>
          <w:sz w:val="32"/>
          <w:szCs w:val="32"/>
          <w:highlight w:val="none"/>
          <w:lang w:val="en-US"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主要原因是：</w:t>
      </w:r>
      <w:r>
        <w:rPr>
          <w:rFonts w:hint="eastAsia" w:ascii="仿宋_GB2312" w:eastAsia="仿宋_GB2312" w:cs="Times New Roman"/>
          <w:color w:val="auto"/>
          <w:spacing w:val="0"/>
          <w:kern w:val="2"/>
          <w:sz w:val="32"/>
          <w:szCs w:val="32"/>
          <w:highlight w:val="none"/>
          <w:lang w:val="en-US" w:eastAsia="zh-CN" w:bidi="ar-SA"/>
        </w:rPr>
        <w:t>驻村工作队经费由本类款项调整到</w:t>
      </w:r>
      <w:r>
        <w:rPr>
          <w:rFonts w:hint="eastAsia" w:ascii="仿宋_GB2312" w:hAnsi="Times New Roman" w:eastAsia="仿宋_GB2312" w:cs="Times New Roman"/>
          <w:color w:val="auto"/>
          <w:spacing w:val="0"/>
          <w:kern w:val="2"/>
          <w:sz w:val="32"/>
          <w:szCs w:val="32"/>
          <w:highlight w:val="none"/>
          <w:lang w:val="en-US" w:eastAsia="zh-CN" w:bidi="ar-SA"/>
        </w:rPr>
        <w:t>农林水支出（类）农业农村（款）其他农业农村支出（项）</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846.91</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803.22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医疗费补助、奖励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43.68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办公费、手续费、电费、邮电费、取暖费、差旅费、租赁费、专用材料费、工会经费、福利费、公务用车运行维护费、其他商品和服务支出、办公设备购置</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“三公”经费支出1.41万元，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0.1</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增长7.63%,</w:t>
      </w:r>
      <w:r>
        <w:rPr>
          <w:rFonts w:hint="eastAsia" w:ascii="仿宋_GB2312" w:eastAsia="仿宋_GB2312"/>
          <w:color w:val="auto"/>
          <w:sz w:val="32"/>
          <w:szCs w:val="32"/>
          <w:highlight w:val="none"/>
          <w:lang w:val="zh-CN" w:eastAsia="zh-CN"/>
        </w:rPr>
        <w:t>主要原因是：车辆维修维护支出较上年增加。其中：因公出国（境）费支出0.00万元，占0.00%，比上年增加0.00万元，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主要原因是：未安排因公出国（境）费支出；公务用车购置及运行维护费支出1.41万元，占100.00%，比上年增加</w:t>
      </w:r>
      <w:r>
        <w:rPr>
          <w:rFonts w:hint="eastAsia" w:ascii="仿宋_GB2312" w:eastAsia="仿宋_GB2312"/>
          <w:color w:val="auto"/>
          <w:sz w:val="32"/>
          <w:szCs w:val="32"/>
          <w:highlight w:val="none"/>
          <w:lang w:val="en-US" w:eastAsia="zh-CN"/>
        </w:rPr>
        <w:t>0.1</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增长7.63%,</w:t>
      </w:r>
      <w:r>
        <w:rPr>
          <w:rFonts w:hint="eastAsia" w:ascii="仿宋_GB2312" w:eastAsia="仿宋_GB2312"/>
          <w:color w:val="auto"/>
          <w:sz w:val="32"/>
          <w:szCs w:val="32"/>
          <w:highlight w:val="none"/>
          <w:lang w:val="zh-CN" w:eastAsia="zh-CN"/>
        </w:rPr>
        <w:t>主要原因是：车辆维修维护支出较上年增加</w:t>
      </w:r>
      <w:r>
        <w:rPr>
          <w:rFonts w:hint="eastAsia" w:ascii="仿宋_GB2312" w:eastAsia="仿宋_GB2312"/>
          <w:color w:val="auto"/>
          <w:sz w:val="32"/>
          <w:szCs w:val="32"/>
          <w:highlight w:val="none"/>
          <w:lang w:val="en-US" w:eastAsia="zh-CN"/>
        </w:rPr>
        <w:t>0.1万元</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主要原因是：未安排公务接待费支出。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因公出国（境）费支出0.00万元。单位全年安排的因公出国（境）团组0个，因公出国（境）0人次。开支内容包括：无开</w:t>
      </w:r>
      <w:r>
        <w:rPr>
          <w:rFonts w:hint="eastAsia" w:ascii="仿宋_GB2312" w:eastAsia="仿宋_GB2312"/>
          <w:color w:val="auto"/>
          <w:sz w:val="32"/>
          <w:szCs w:val="32"/>
          <w:highlight w:val="none"/>
          <w:lang w:val="en-US" w:eastAsia="zh-CN"/>
        </w:rPr>
        <w:t>此项</w:t>
      </w:r>
      <w:r>
        <w:rPr>
          <w:rFonts w:hint="eastAsia" w:ascii="仿宋_GB2312" w:eastAsia="仿宋_GB2312"/>
          <w:color w:val="auto"/>
          <w:sz w:val="32"/>
          <w:szCs w:val="32"/>
          <w:highlight w:val="none"/>
          <w:lang w:val="zh-CN" w:eastAsia="zh-CN"/>
        </w:rPr>
        <w:t>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1.41万元，其中：公务用车购置费0.00万元，公务用车运行维护费1.41万元。公务用车运行维护费开支内容包括车辆保险费、车辆维修维护支出。公务用车购置数0辆，公务用车保有量3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2辆，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原因是：新G40378车辆于2023年11月报废。</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预算数6.00万元，决算数1.41万元，预决算差异率-76.50%，主要原因是：</w:t>
      </w:r>
      <w:r>
        <w:rPr>
          <w:rFonts w:hint="eastAsia" w:ascii="仿宋_GB2312" w:hAnsi="仿宋_GB2312" w:eastAsia="仿宋_GB2312" w:cs="仿宋_GB2312"/>
          <w:sz w:val="32"/>
          <w:szCs w:val="32"/>
          <w:lang w:val="en-US" w:eastAsia="zh-CN"/>
        </w:rPr>
        <w:t>厉行节约，加大压减</w:t>
      </w:r>
      <w:r>
        <w:rPr>
          <w:rFonts w:hint="eastAsia" w:ascii="仿宋_GB2312" w:eastAsia="仿宋_GB2312"/>
          <w:color w:val="auto"/>
          <w:sz w:val="32"/>
          <w:szCs w:val="32"/>
          <w:highlight w:val="none"/>
          <w:lang w:val="zh-CN" w:eastAsia="zh-CN"/>
        </w:rPr>
        <w:t>“三公”经费</w:t>
      </w:r>
      <w:r>
        <w:rPr>
          <w:rFonts w:hint="eastAsia" w:ascii="仿宋_GB2312" w:hAnsi="仿宋_GB2312" w:eastAsia="仿宋_GB2312" w:cs="仿宋_GB2312"/>
          <w:sz w:val="32"/>
          <w:szCs w:val="32"/>
          <w:lang w:val="en-US" w:eastAsia="zh-CN"/>
        </w:rPr>
        <w:t>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w:t>
      </w:r>
      <w:bookmarkStart w:id="48" w:name="_GoBack"/>
      <w:bookmarkEnd w:id="48"/>
      <w:r>
        <w:rPr>
          <w:rFonts w:hint="eastAsia" w:ascii="仿宋_GB2312" w:eastAsia="仿宋_GB2312"/>
          <w:color w:val="auto"/>
          <w:sz w:val="32"/>
          <w:szCs w:val="32"/>
          <w:highlight w:val="none"/>
          <w:lang w:val="zh-CN" w:eastAsia="zh-CN"/>
        </w:rPr>
        <w:t>元，决算数0.00万元，预决算差异率0.00%，主要原因是：未安排因公出国（境）费；公务用车购置费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预算数0.00万元，决算数0.00万元，预决算差异率0.00%，主要原因是：未安排公务用车购置费；公务用车运行费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预算数6.00万元，决算数1.41万元，预决算差异率-76.50%，主要原因是：</w:t>
      </w:r>
      <w:r>
        <w:rPr>
          <w:rFonts w:hint="eastAsia" w:ascii="仿宋_GB2312" w:eastAsia="仿宋_GB2312"/>
          <w:sz w:val="32"/>
          <w:szCs w:val="32"/>
          <w:highlight w:val="none"/>
          <w:lang w:eastAsia="zh-CN"/>
        </w:rPr>
        <w:t>执行中央八项规定，</w:t>
      </w:r>
      <w:r>
        <w:rPr>
          <w:rFonts w:hint="eastAsia" w:ascii="仿宋_GB2312" w:eastAsia="仿宋_GB2312"/>
          <w:sz w:val="32"/>
          <w:szCs w:val="32"/>
        </w:rPr>
        <w:t>厉行节俭</w:t>
      </w:r>
      <w:r>
        <w:rPr>
          <w:rFonts w:hint="eastAsia" w:ascii="仿宋_GB2312" w:eastAsia="仿宋_GB2312"/>
          <w:sz w:val="32"/>
          <w:szCs w:val="32"/>
          <w:lang w:eastAsia="zh-CN"/>
        </w:rPr>
        <w:t>，</w:t>
      </w:r>
      <w:r>
        <w:rPr>
          <w:rFonts w:hint="eastAsia" w:ascii="仿宋_GB2312" w:eastAsia="仿宋_GB2312"/>
          <w:sz w:val="32"/>
          <w:szCs w:val="32"/>
        </w:rPr>
        <w:t>减少</w:t>
      </w:r>
      <w:r>
        <w:rPr>
          <w:rFonts w:hint="eastAsia" w:ascii="仿宋_GB2312" w:eastAsia="仿宋_GB2312"/>
          <w:sz w:val="32"/>
          <w:szCs w:val="32"/>
          <w:lang w:eastAsia="zh-CN"/>
        </w:rPr>
        <w:t>“三公”</w:t>
      </w:r>
      <w:r>
        <w:rPr>
          <w:rFonts w:hint="eastAsia" w:ascii="仿宋_GB2312" w:eastAsia="仿宋_GB2312"/>
          <w:sz w:val="32"/>
          <w:szCs w:val="32"/>
        </w:rPr>
        <w:t>经费支出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预算数0.00万元，决算数0.00万元，预决算差异率0.00%，主要原因是：未安排公务接待费。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裕民县财政局（行政单位和参照公务员法管理事业单位）机关运行经费支出43.68万元，</w:t>
      </w:r>
      <w:r>
        <w:rPr>
          <w:rFonts w:hint="eastAsia" w:ascii="仿宋_GB2312" w:eastAsia="仿宋_GB2312"/>
          <w:color w:val="auto"/>
          <w:sz w:val="32"/>
          <w:szCs w:val="32"/>
          <w:highlight w:val="none"/>
          <w:lang w:val="zh-CN" w:eastAsia="zh-CN"/>
        </w:rPr>
        <w:t>比上年减少</w:t>
      </w:r>
      <w:r>
        <w:rPr>
          <w:rFonts w:hint="eastAsia" w:ascii="仿宋_GB2312" w:eastAsia="仿宋_GB2312"/>
          <w:color w:val="auto"/>
          <w:sz w:val="32"/>
          <w:szCs w:val="32"/>
          <w:highlight w:val="none"/>
          <w:lang w:val="en-US" w:eastAsia="zh-CN"/>
        </w:rPr>
        <w:t>19.02</w:t>
      </w:r>
      <w:r>
        <w:rPr>
          <w:rFonts w:hint="eastAsia" w:ascii="仿宋_GB2312" w:eastAsia="仿宋_GB2312"/>
          <w:color w:val="auto"/>
          <w:sz w:val="32"/>
          <w:szCs w:val="32"/>
          <w:highlight w:val="none"/>
          <w:lang w:val="zh-CN" w:eastAsia="zh-CN"/>
        </w:rPr>
        <w:t>万元，下降</w:t>
      </w:r>
      <w:r>
        <w:rPr>
          <w:rFonts w:hint="eastAsia" w:ascii="仿宋_GB2312" w:eastAsia="仿宋_GB2312"/>
          <w:color w:val="auto"/>
          <w:sz w:val="32"/>
          <w:szCs w:val="32"/>
          <w:highlight w:val="none"/>
          <w:lang w:val="en-US" w:eastAsia="zh-CN"/>
        </w:rPr>
        <w:t>30.33</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加大压缩一般支出，厉行节约。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2023年度政府采购支出总额26.48万元，其中：政府采购货物支出3.65万元、政府采购工程支出0.00万元、政府采购服务支出22.82万元。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授予中小企业合同金额26.48万元，占政府采购支出总额的100.00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，其中：授予小微企业合同金额26.48万元，占政府采购支出总额的100.00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473.05</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屋1504.0平方米，价值269.26万元。车辆2辆，价值35.42万元，其中：副部（省）级及以上领导用车0辆、主要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用车0辆、其他用车2辆，其他用车主要是：公务用车；单价100万元（含）以上设备（不含车辆）0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val="zh-CN" w:eastAsia="zh-CN"/>
        </w:rPr>
        <w:t>2023年度预算绩效管理整体</w:t>
      </w:r>
      <w:r>
        <w:rPr>
          <w:rFonts w:hint="eastAsia" w:ascii="仿宋_GB2312" w:eastAsia="仿宋_GB2312"/>
          <w:color w:val="auto"/>
          <w:sz w:val="32"/>
          <w:szCs w:val="32"/>
          <w:highlight w:val="none"/>
          <w:lang w:val="en-US" w:eastAsia="zh-CN"/>
        </w:rPr>
        <w:t>支出</w:t>
      </w:r>
      <w:r>
        <w:rPr>
          <w:rFonts w:hint="eastAsia" w:ascii="仿宋_GB2312" w:eastAsia="仿宋_GB2312"/>
          <w:color w:val="auto"/>
          <w:sz w:val="32"/>
          <w:szCs w:val="32"/>
          <w:highlight w:val="none"/>
          <w:lang w:val="zh-CN" w:eastAsia="zh-CN"/>
        </w:rPr>
        <w:t>绩效自评表</w:t>
      </w:r>
      <w:r>
        <w:rPr>
          <w:rFonts w:hint="eastAsia" w:ascii="仿宋_GB2312" w:eastAsia="仿宋_GB2312"/>
          <w:color w:val="auto"/>
          <w:sz w:val="32"/>
          <w:szCs w:val="32"/>
          <w:highlight w:val="none"/>
          <w:lang w:val="en-US" w:eastAsia="zh-CN"/>
        </w:rPr>
        <w:t>1个，全年预算总额983.01</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实际执行总额983.01</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预算绩效评价项目</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个，</w:t>
      </w:r>
      <w:r>
        <w:rPr>
          <w:rFonts w:hint="eastAsia" w:ascii="仿宋_GB2312" w:eastAsia="仿宋_GB2312"/>
          <w:color w:val="auto"/>
          <w:sz w:val="32"/>
          <w:szCs w:val="32"/>
          <w:highlight w:val="none"/>
          <w:lang w:val="en-US" w:eastAsia="zh-CN"/>
        </w:rPr>
        <w:t>全年预算数141.89</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全年执行数136.10</w:t>
      </w:r>
      <w:r>
        <w:rPr>
          <w:rFonts w:hint="eastAsia" w:ascii="仿宋_GB2312" w:eastAsia="仿宋_GB2312"/>
          <w:color w:val="auto"/>
          <w:sz w:val="32"/>
          <w:szCs w:val="32"/>
          <w:highlight w:val="none"/>
          <w:lang w:val="zh-CN" w:eastAsia="zh-CN"/>
        </w:rPr>
        <w:t>万元。预算绩效管理取得的成效：一是绩效指标明确，可以通过清晰、可衡量的指标值予以体现；二是整体项目在资金投入方面，预算编制经过科学论证、有明确标准，资金额度与年度目标相适应。发现的问题及原因：一是</w:t>
      </w:r>
      <w:r>
        <w:rPr>
          <w:rFonts w:hint="eastAsia" w:ascii="仿宋_GB2312" w:eastAsia="仿宋_GB2312"/>
          <w:color w:val="auto"/>
          <w:sz w:val="32"/>
          <w:szCs w:val="32"/>
          <w:highlight w:val="none"/>
          <w:lang w:val="en-US" w:eastAsia="zh-CN"/>
        </w:rPr>
        <w:t>预算绩效管理工作时间紧、任务重、专业性强，我单位的预算绩效存在一些不足之处需要完善</w:t>
      </w:r>
      <w:r>
        <w:rPr>
          <w:rFonts w:hint="eastAsia" w:ascii="仿宋_GB2312" w:eastAsia="仿宋_GB2312"/>
          <w:color w:val="auto"/>
          <w:sz w:val="32"/>
          <w:szCs w:val="32"/>
          <w:highlight w:val="none"/>
          <w:lang w:val="zh-CN" w:eastAsia="zh-CN"/>
        </w:rPr>
        <w:t>；二是实物资产管理，资产管理制度等需进一步加强，绩效目标申报、自评、公开等相关工作需进一步加强。下一步改进措施：一是严格执行各项财经制度和管理规定，对预算资金严格控制，规范使用，强化执行；二是坚持问题导向和绩效导向，关注预算执行的薄弱环节和经常性问题。具体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本部门无其他需说明事项。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B70D59"/>
    <w:rsid w:val="00F52A8D"/>
    <w:rsid w:val="019404F8"/>
    <w:rsid w:val="02BD3108"/>
    <w:rsid w:val="02F73D26"/>
    <w:rsid w:val="03266D70"/>
    <w:rsid w:val="034D4FEF"/>
    <w:rsid w:val="035D1785"/>
    <w:rsid w:val="039F47CE"/>
    <w:rsid w:val="03E05CE8"/>
    <w:rsid w:val="03F973EE"/>
    <w:rsid w:val="0438253F"/>
    <w:rsid w:val="043E5B56"/>
    <w:rsid w:val="04813D40"/>
    <w:rsid w:val="04C04386"/>
    <w:rsid w:val="04D71E5E"/>
    <w:rsid w:val="04D96608"/>
    <w:rsid w:val="04FA68C4"/>
    <w:rsid w:val="053F5AE6"/>
    <w:rsid w:val="057C0B0F"/>
    <w:rsid w:val="058900B8"/>
    <w:rsid w:val="05EF4B48"/>
    <w:rsid w:val="05F76ECA"/>
    <w:rsid w:val="065270F6"/>
    <w:rsid w:val="06792773"/>
    <w:rsid w:val="06FA3802"/>
    <w:rsid w:val="07093795"/>
    <w:rsid w:val="07117EA5"/>
    <w:rsid w:val="07804730"/>
    <w:rsid w:val="079052BE"/>
    <w:rsid w:val="07C212F1"/>
    <w:rsid w:val="08145C21"/>
    <w:rsid w:val="08422688"/>
    <w:rsid w:val="085854ED"/>
    <w:rsid w:val="08695024"/>
    <w:rsid w:val="0879188F"/>
    <w:rsid w:val="08A0354D"/>
    <w:rsid w:val="08CD4C49"/>
    <w:rsid w:val="09114954"/>
    <w:rsid w:val="095A5B83"/>
    <w:rsid w:val="096466E3"/>
    <w:rsid w:val="0968304D"/>
    <w:rsid w:val="09AF3D17"/>
    <w:rsid w:val="0A7809B7"/>
    <w:rsid w:val="0A7B4867"/>
    <w:rsid w:val="0A840954"/>
    <w:rsid w:val="0A96708F"/>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3D7AE1"/>
    <w:rsid w:val="0F641F49"/>
    <w:rsid w:val="0F78534A"/>
    <w:rsid w:val="0F89358A"/>
    <w:rsid w:val="0F8C6D51"/>
    <w:rsid w:val="105B0B5E"/>
    <w:rsid w:val="112E58D0"/>
    <w:rsid w:val="11731CAC"/>
    <w:rsid w:val="119500A0"/>
    <w:rsid w:val="11C0733B"/>
    <w:rsid w:val="11D50D17"/>
    <w:rsid w:val="120E0809"/>
    <w:rsid w:val="12554DB7"/>
    <w:rsid w:val="127F665A"/>
    <w:rsid w:val="12F7068C"/>
    <w:rsid w:val="14207DC0"/>
    <w:rsid w:val="14A7352E"/>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66D5F"/>
    <w:rsid w:val="176747F9"/>
    <w:rsid w:val="17954A6E"/>
    <w:rsid w:val="179C29A7"/>
    <w:rsid w:val="180059E9"/>
    <w:rsid w:val="18083BE0"/>
    <w:rsid w:val="184510FD"/>
    <w:rsid w:val="190648B0"/>
    <w:rsid w:val="19071D6C"/>
    <w:rsid w:val="19D26CD4"/>
    <w:rsid w:val="19E60D19"/>
    <w:rsid w:val="1A0F20AF"/>
    <w:rsid w:val="1A3E3450"/>
    <w:rsid w:val="1AB601E2"/>
    <w:rsid w:val="1AD807E5"/>
    <w:rsid w:val="1B2158FC"/>
    <w:rsid w:val="1B39345B"/>
    <w:rsid w:val="1BFB2A1F"/>
    <w:rsid w:val="1C015D4A"/>
    <w:rsid w:val="1C290ED5"/>
    <w:rsid w:val="1C317E4F"/>
    <w:rsid w:val="1C472464"/>
    <w:rsid w:val="1D22799A"/>
    <w:rsid w:val="1D5C1A72"/>
    <w:rsid w:val="1DAF458D"/>
    <w:rsid w:val="1DCE291C"/>
    <w:rsid w:val="1DE46579"/>
    <w:rsid w:val="1E086ACE"/>
    <w:rsid w:val="1E62130A"/>
    <w:rsid w:val="1E97358B"/>
    <w:rsid w:val="1EAA4A5F"/>
    <w:rsid w:val="1EE869A7"/>
    <w:rsid w:val="1FA15E62"/>
    <w:rsid w:val="1FED69B6"/>
    <w:rsid w:val="20573D37"/>
    <w:rsid w:val="2064678E"/>
    <w:rsid w:val="20DC1AB9"/>
    <w:rsid w:val="20DD6197"/>
    <w:rsid w:val="212631E0"/>
    <w:rsid w:val="21876EAB"/>
    <w:rsid w:val="21A53757"/>
    <w:rsid w:val="221236C6"/>
    <w:rsid w:val="22D7662C"/>
    <w:rsid w:val="22E3680A"/>
    <w:rsid w:val="23326B7F"/>
    <w:rsid w:val="2380045B"/>
    <w:rsid w:val="23BC04D2"/>
    <w:rsid w:val="23EF1892"/>
    <w:rsid w:val="2483647E"/>
    <w:rsid w:val="24A32D55"/>
    <w:rsid w:val="24F65CC6"/>
    <w:rsid w:val="25292727"/>
    <w:rsid w:val="252E5CA9"/>
    <w:rsid w:val="256411A0"/>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2F1E43"/>
    <w:rsid w:val="2E3D144C"/>
    <w:rsid w:val="2E891204"/>
    <w:rsid w:val="2F3F0A28"/>
    <w:rsid w:val="2F971990"/>
    <w:rsid w:val="2FBF7029"/>
    <w:rsid w:val="2FD0187F"/>
    <w:rsid w:val="2FD27414"/>
    <w:rsid w:val="2FFE4BB0"/>
    <w:rsid w:val="300E7B60"/>
    <w:rsid w:val="300F6E18"/>
    <w:rsid w:val="3013692C"/>
    <w:rsid w:val="30862F5F"/>
    <w:rsid w:val="314029C9"/>
    <w:rsid w:val="316A501B"/>
    <w:rsid w:val="31C63837"/>
    <w:rsid w:val="31C82E39"/>
    <w:rsid w:val="32601BAD"/>
    <w:rsid w:val="329F6389"/>
    <w:rsid w:val="33713133"/>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5C4D87"/>
    <w:rsid w:val="3A893816"/>
    <w:rsid w:val="3A893B6D"/>
    <w:rsid w:val="3AC976CD"/>
    <w:rsid w:val="3AD1763A"/>
    <w:rsid w:val="3B6716E3"/>
    <w:rsid w:val="3B6C6B2D"/>
    <w:rsid w:val="3C242659"/>
    <w:rsid w:val="3C5044C0"/>
    <w:rsid w:val="3C96719C"/>
    <w:rsid w:val="3CA72BE8"/>
    <w:rsid w:val="3CF37F8C"/>
    <w:rsid w:val="3D137554"/>
    <w:rsid w:val="3D5275AC"/>
    <w:rsid w:val="3DCC2473"/>
    <w:rsid w:val="3DEB0883"/>
    <w:rsid w:val="3E2527BF"/>
    <w:rsid w:val="3E721FC2"/>
    <w:rsid w:val="3E731662"/>
    <w:rsid w:val="3E8168DD"/>
    <w:rsid w:val="3EA7725F"/>
    <w:rsid w:val="3EB03713"/>
    <w:rsid w:val="3EBF1A11"/>
    <w:rsid w:val="3EC52607"/>
    <w:rsid w:val="3EEC6CEF"/>
    <w:rsid w:val="3F183429"/>
    <w:rsid w:val="3FB77A1D"/>
    <w:rsid w:val="3FDC3674"/>
    <w:rsid w:val="3FED7F8A"/>
    <w:rsid w:val="40094AEF"/>
    <w:rsid w:val="40204347"/>
    <w:rsid w:val="405470BD"/>
    <w:rsid w:val="40794A29"/>
    <w:rsid w:val="40834692"/>
    <w:rsid w:val="41431AD5"/>
    <w:rsid w:val="414B3C0F"/>
    <w:rsid w:val="417C1CE7"/>
    <w:rsid w:val="41900018"/>
    <w:rsid w:val="41944406"/>
    <w:rsid w:val="41CE128F"/>
    <w:rsid w:val="41DA6F12"/>
    <w:rsid w:val="42171FB1"/>
    <w:rsid w:val="422A0EF8"/>
    <w:rsid w:val="428A6490"/>
    <w:rsid w:val="434E6957"/>
    <w:rsid w:val="43BA0E31"/>
    <w:rsid w:val="43C15147"/>
    <w:rsid w:val="43E14DD2"/>
    <w:rsid w:val="43F800E9"/>
    <w:rsid w:val="443A7E4B"/>
    <w:rsid w:val="44A96BA4"/>
    <w:rsid w:val="44F410E1"/>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655D09"/>
    <w:rsid w:val="4DF94F37"/>
    <w:rsid w:val="4E0A1DD5"/>
    <w:rsid w:val="4E3160E5"/>
    <w:rsid w:val="4E4D37AF"/>
    <w:rsid w:val="4E8C6496"/>
    <w:rsid w:val="4EFD18DE"/>
    <w:rsid w:val="4EFD2AB9"/>
    <w:rsid w:val="4F144236"/>
    <w:rsid w:val="4F663C87"/>
    <w:rsid w:val="4F7E29A8"/>
    <w:rsid w:val="4F9E1FFC"/>
    <w:rsid w:val="4FBD59AF"/>
    <w:rsid w:val="50447CC2"/>
    <w:rsid w:val="506F08FD"/>
    <w:rsid w:val="50874A7C"/>
    <w:rsid w:val="50895EE7"/>
    <w:rsid w:val="50921B9D"/>
    <w:rsid w:val="50D16158"/>
    <w:rsid w:val="50DB5F45"/>
    <w:rsid w:val="51025EB1"/>
    <w:rsid w:val="51141503"/>
    <w:rsid w:val="518D0ED5"/>
    <w:rsid w:val="525C687F"/>
    <w:rsid w:val="52D53B32"/>
    <w:rsid w:val="52F647F7"/>
    <w:rsid w:val="52F92565"/>
    <w:rsid w:val="53291523"/>
    <w:rsid w:val="53D03877"/>
    <w:rsid w:val="542F73CA"/>
    <w:rsid w:val="5430786D"/>
    <w:rsid w:val="545A1D2A"/>
    <w:rsid w:val="54C811C0"/>
    <w:rsid w:val="556A442D"/>
    <w:rsid w:val="55983F7A"/>
    <w:rsid w:val="55DA564E"/>
    <w:rsid w:val="5604127D"/>
    <w:rsid w:val="56166703"/>
    <w:rsid w:val="56510474"/>
    <w:rsid w:val="56861525"/>
    <w:rsid w:val="56A93273"/>
    <w:rsid w:val="56BD550C"/>
    <w:rsid w:val="56E07045"/>
    <w:rsid w:val="56FF28AF"/>
    <w:rsid w:val="57540E7D"/>
    <w:rsid w:val="577B4878"/>
    <w:rsid w:val="57926973"/>
    <w:rsid w:val="57C75D0F"/>
    <w:rsid w:val="58175352"/>
    <w:rsid w:val="581F2200"/>
    <w:rsid w:val="583059FA"/>
    <w:rsid w:val="584A0929"/>
    <w:rsid w:val="58CD2491"/>
    <w:rsid w:val="590B26AF"/>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0C2E9F"/>
    <w:rsid w:val="5D3F3D64"/>
    <w:rsid w:val="5D833043"/>
    <w:rsid w:val="5DD92690"/>
    <w:rsid w:val="5DDB1CFD"/>
    <w:rsid w:val="5E7E6D93"/>
    <w:rsid w:val="5ED44800"/>
    <w:rsid w:val="5F350BDE"/>
    <w:rsid w:val="5F61632C"/>
    <w:rsid w:val="5FA17648"/>
    <w:rsid w:val="5FE705CB"/>
    <w:rsid w:val="603D5080"/>
    <w:rsid w:val="60D0261B"/>
    <w:rsid w:val="61204655"/>
    <w:rsid w:val="618E3791"/>
    <w:rsid w:val="61947DCA"/>
    <w:rsid w:val="61A46A97"/>
    <w:rsid w:val="61D1382F"/>
    <w:rsid w:val="61F114A2"/>
    <w:rsid w:val="62512BB4"/>
    <w:rsid w:val="625D7D1A"/>
    <w:rsid w:val="62DD7D21"/>
    <w:rsid w:val="633D0D43"/>
    <w:rsid w:val="637D586B"/>
    <w:rsid w:val="63A5560B"/>
    <w:rsid w:val="63E9091F"/>
    <w:rsid w:val="64322AF9"/>
    <w:rsid w:val="64D6010D"/>
    <w:rsid w:val="64D82665"/>
    <w:rsid w:val="64E47C96"/>
    <w:rsid w:val="650D3BF1"/>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0019B7"/>
    <w:rsid w:val="691B3D98"/>
    <w:rsid w:val="693748F0"/>
    <w:rsid w:val="69846A0E"/>
    <w:rsid w:val="69935D7C"/>
    <w:rsid w:val="69AA1366"/>
    <w:rsid w:val="69AD798C"/>
    <w:rsid w:val="69D005C0"/>
    <w:rsid w:val="69D80B96"/>
    <w:rsid w:val="6B68175F"/>
    <w:rsid w:val="6BA041C4"/>
    <w:rsid w:val="6BD66F45"/>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834ABC"/>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B795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CE7D5B"/>
    <w:rsid w:val="790A6425"/>
    <w:rsid w:val="790E2D96"/>
    <w:rsid w:val="791B54B2"/>
    <w:rsid w:val="795A0A34"/>
    <w:rsid w:val="797339C3"/>
    <w:rsid w:val="79D57D57"/>
    <w:rsid w:val="79F00650"/>
    <w:rsid w:val="7A6242BF"/>
    <w:rsid w:val="7A794513"/>
    <w:rsid w:val="7AA05090"/>
    <w:rsid w:val="7AE952D2"/>
    <w:rsid w:val="7B296617"/>
    <w:rsid w:val="7C7248A0"/>
    <w:rsid w:val="7C976D69"/>
    <w:rsid w:val="7CD752DA"/>
    <w:rsid w:val="7CDE40AB"/>
    <w:rsid w:val="7CF057E2"/>
    <w:rsid w:val="7D0A646B"/>
    <w:rsid w:val="7D1548B5"/>
    <w:rsid w:val="7DF84014"/>
    <w:rsid w:val="7E207949"/>
    <w:rsid w:val="7E5C0A47"/>
    <w:rsid w:val="7E670C75"/>
    <w:rsid w:val="7EE24272"/>
    <w:rsid w:val="7EEA6053"/>
    <w:rsid w:val="7EFA379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footnote text"/>
    <w:basedOn w:val="1"/>
    <w:qFormat/>
    <w:uiPriority w:val="0"/>
    <w:pPr>
      <w:snapToGrid w:val="0"/>
      <w:jc w:val="left"/>
    </w:pPr>
    <w:rPr>
      <w:sz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6224</Words>
  <Characters>6891</Characters>
  <Lines>0</Lines>
  <Paragraphs>0</Paragraphs>
  <TotalTime>2</TotalTime>
  <ScaleCrop>false</ScaleCrop>
  <LinksUpToDate>false</LinksUpToDate>
  <CharactersWithSpaces>6903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2025-04-08T02:40:39Z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8251C76A1425476793F792248BCAFC4A_13</vt:lpwstr>
  </property>
</Properties>
</file>