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9BFA2" w14:textId="77777777" w:rsidR="003423B7" w:rsidRDefault="003423B7">
      <w:pPr>
        <w:spacing w:line="240" w:lineRule="auto"/>
        <w:rPr>
          <w:rFonts w:ascii="黑体" w:eastAsia="黑体" w:hAnsi="黑体" w:hint="eastAsia"/>
          <w:sz w:val="32"/>
          <w:szCs w:val="32"/>
        </w:rPr>
      </w:pPr>
    </w:p>
    <w:p w14:paraId="73E4C9DB" w14:textId="77777777" w:rsidR="003423B7" w:rsidRDefault="003423B7">
      <w:pPr>
        <w:spacing w:line="240" w:lineRule="auto"/>
        <w:jc w:val="center"/>
        <w:rPr>
          <w:rFonts w:ascii="方正小标宋_GBK" w:eastAsia="方正小标宋_GBK" w:hAnsi="宋体" w:hint="eastAsia"/>
          <w:sz w:val="44"/>
          <w:szCs w:val="44"/>
        </w:rPr>
      </w:pPr>
    </w:p>
    <w:p w14:paraId="0ADAE0F0" w14:textId="77777777" w:rsidR="003423B7" w:rsidRDefault="00000000">
      <w:pPr>
        <w:spacing w:line="240" w:lineRule="auto"/>
        <w:jc w:val="center"/>
        <w:rPr>
          <w:rFonts w:ascii="方正小标宋_GBK" w:eastAsia="方正小标宋_GBK" w:hAnsi="宋体" w:hint="eastAsia"/>
          <w:sz w:val="44"/>
          <w:szCs w:val="44"/>
        </w:rPr>
      </w:pPr>
      <w:r>
        <w:rPr>
          <w:rFonts w:ascii="方正小标宋_GBK" w:eastAsia="方正小标宋_GBK" w:hAnsi="宋体" w:hint="eastAsia"/>
          <w:sz w:val="44"/>
          <w:szCs w:val="44"/>
        </w:rPr>
        <w:t>裕民县哈拉布拉乡中心学校</w:t>
      </w:r>
    </w:p>
    <w:p w14:paraId="700F3E10" w14:textId="7DB5EAC6" w:rsidR="003423B7" w:rsidRDefault="00000000">
      <w:pPr>
        <w:spacing w:line="240" w:lineRule="auto"/>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B4A2266" w14:textId="77777777" w:rsidR="003423B7" w:rsidRDefault="00000000">
      <w:pPr>
        <w:spacing w:line="240" w:lineRule="auto"/>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82A336E" w14:textId="77777777" w:rsidR="003423B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2088D37" w14:textId="77777777" w:rsidR="003423B7" w:rsidRDefault="00000000">
      <w:pPr>
        <w:spacing w:line="240" w:lineRule="auto"/>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81B654A" w14:textId="77777777" w:rsidR="003423B7" w:rsidRDefault="00000000" w:rsidP="00DC6AC4">
      <w:pPr>
        <w:pStyle w:val="TOC1"/>
        <w:tabs>
          <w:tab w:val="right" w:pos="8306"/>
        </w:tabs>
        <w:spacing w:after="0" w:line="240" w:lineRule="auto"/>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423B7">
          <w:rPr>
            <w:rFonts w:ascii="仿宋_GB2312" w:eastAsia="仿宋_GB2312" w:hAnsi="仿宋_GB2312" w:cs="仿宋_GB2312" w:hint="eastAsia"/>
            <w:b/>
            <w:bCs/>
            <w:sz w:val="32"/>
            <w:szCs w:val="32"/>
          </w:rPr>
          <w:t>第一部分 单位概况</w:t>
        </w:r>
      </w:hyperlink>
    </w:p>
    <w:p w14:paraId="408BB4F4"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074423D"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02F405E" w14:textId="77777777" w:rsidR="003423B7" w:rsidRDefault="003423B7" w:rsidP="00DC6AC4">
      <w:pPr>
        <w:pStyle w:val="TOC1"/>
        <w:tabs>
          <w:tab w:val="right" w:pos="8306"/>
        </w:tabs>
        <w:spacing w:after="0" w:line="240" w:lineRule="auto"/>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7CFE046"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3130AF3"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8AD16AF"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A207DED"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36C67A1"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9E95911"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860FCF4"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40F33C4"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F9EF344" w14:textId="77777777" w:rsidR="003423B7" w:rsidRDefault="003423B7" w:rsidP="00DC6AC4">
      <w:pPr>
        <w:spacing w:after="0" w:line="240" w:lineRule="auto"/>
      </w:pPr>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F7F177C"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E841EAA" w14:textId="77777777" w:rsidR="003423B7" w:rsidRDefault="003423B7" w:rsidP="00DC6AC4">
      <w:pPr>
        <w:pStyle w:val="TOC3"/>
        <w:tabs>
          <w:tab w:val="right" w:pos="8306"/>
        </w:tabs>
        <w:spacing w:after="0" w:line="240" w:lineRule="auto"/>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D82E248" w14:textId="77777777" w:rsidR="003423B7" w:rsidRDefault="003423B7" w:rsidP="00DC6AC4">
      <w:pPr>
        <w:pStyle w:val="TOC3"/>
        <w:tabs>
          <w:tab w:val="right" w:pos="8306"/>
        </w:tabs>
        <w:spacing w:after="0" w:line="240" w:lineRule="auto"/>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D7412D0" w14:textId="77777777" w:rsidR="003423B7" w:rsidRDefault="003423B7" w:rsidP="00DC6AC4">
      <w:pPr>
        <w:pStyle w:val="TOC3"/>
        <w:tabs>
          <w:tab w:val="right" w:pos="8306"/>
        </w:tabs>
        <w:spacing w:after="0" w:line="240" w:lineRule="auto"/>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12BB1E5"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C0A2E26" w14:textId="77777777" w:rsidR="003423B7" w:rsidRDefault="00000000"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72E8C7A" w14:textId="77777777" w:rsidR="003423B7" w:rsidRDefault="003423B7" w:rsidP="00DC6AC4">
      <w:pPr>
        <w:pStyle w:val="TOC1"/>
        <w:tabs>
          <w:tab w:val="right" w:pos="8306"/>
        </w:tabs>
        <w:spacing w:after="0" w:line="240" w:lineRule="auto"/>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896F86A" w14:textId="77777777" w:rsidR="003423B7" w:rsidRDefault="003423B7" w:rsidP="00DC6AC4">
      <w:pPr>
        <w:pStyle w:val="TOC1"/>
        <w:tabs>
          <w:tab w:val="right" w:pos="8306"/>
        </w:tabs>
        <w:spacing w:after="0" w:line="240" w:lineRule="auto"/>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9491F1F"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B448B60"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35A1EBB"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80FB574"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1B8B103"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ADDA0B6"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6FFD459"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2E72CBD" w14:textId="77777777" w:rsidR="003423B7" w:rsidRDefault="003423B7" w:rsidP="00DC6AC4">
      <w:pPr>
        <w:pStyle w:val="TOC2"/>
        <w:tabs>
          <w:tab w:val="right" w:pos="8306"/>
        </w:tabs>
        <w:spacing w:after="0" w:line="240" w:lineRule="auto"/>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2568BFC" w14:textId="77777777" w:rsidR="003423B7" w:rsidRDefault="00000000" w:rsidP="00DC6AC4">
      <w:pPr>
        <w:pStyle w:val="TOC2"/>
        <w:tabs>
          <w:tab w:val="right" w:pos="8306"/>
        </w:tabs>
        <w:spacing w:after="0" w:line="240" w:lineRule="auto"/>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4D945C2" w14:textId="77777777" w:rsidR="003423B7" w:rsidRDefault="00000000">
      <w:r>
        <w:rPr>
          <w:rFonts w:ascii="仿宋_GB2312" w:eastAsia="仿宋_GB2312" w:hAnsi="仿宋_GB2312" w:cs="仿宋_GB2312" w:hint="eastAsia"/>
          <w:sz w:val="32"/>
          <w:szCs w:val="32"/>
        </w:rPr>
        <w:fldChar w:fldCharType="end"/>
      </w:r>
    </w:p>
    <w:p w14:paraId="5A2028DD" w14:textId="77777777" w:rsidR="003423B7" w:rsidRDefault="00000000">
      <w:pPr>
        <w:rPr>
          <w:rFonts w:ascii="仿宋_GB2312" w:eastAsia="仿宋_GB2312"/>
          <w:sz w:val="32"/>
          <w:szCs w:val="32"/>
        </w:rPr>
      </w:pPr>
      <w:r>
        <w:rPr>
          <w:rFonts w:ascii="仿宋_GB2312" w:eastAsia="仿宋_GB2312" w:hint="eastAsia"/>
          <w:sz w:val="32"/>
          <w:szCs w:val="32"/>
        </w:rPr>
        <w:br w:type="page"/>
      </w:r>
    </w:p>
    <w:p w14:paraId="55D767AA" w14:textId="77777777" w:rsidR="003423B7" w:rsidRDefault="00000000" w:rsidP="00DC6AC4">
      <w:pPr>
        <w:spacing w:after="0" w:line="240" w:lineRule="auto"/>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5E4F81E" w14:textId="77777777" w:rsidR="003423B7" w:rsidRDefault="00000000" w:rsidP="00DC6AC4">
      <w:pPr>
        <w:spacing w:after="0" w:line="240" w:lineRule="auto"/>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E2B3591" w14:textId="77777777" w:rsidR="003423B7" w:rsidRDefault="00000000" w:rsidP="00DC6AC4">
      <w:pPr>
        <w:spacing w:after="0" w:line="240" w:lineRule="auto"/>
        <w:ind w:firstLineChars="200" w:firstLine="640"/>
        <w:rPr>
          <w:rFonts w:ascii="仿宋_GB2312" w:eastAsia="仿宋_GB2312"/>
          <w:sz w:val="32"/>
          <w:szCs w:val="32"/>
        </w:rPr>
      </w:pPr>
      <w:bookmarkStart w:id="4" w:name="_Hlk180572957"/>
      <w:bookmarkStart w:id="5" w:name="_Toc31238"/>
      <w:bookmarkStart w:id="6" w:name="_Toc2151"/>
      <w:r>
        <w:rPr>
          <w:rFonts w:ascii="仿宋_GB2312" w:eastAsia="仿宋_GB2312" w:hint="eastAsia"/>
          <w:sz w:val="32"/>
          <w:szCs w:val="32"/>
        </w:rPr>
        <w:t>裕民县哈拉布拉乡中心</w:t>
      </w:r>
      <w:proofErr w:type="gramStart"/>
      <w:r>
        <w:rPr>
          <w:rFonts w:ascii="仿宋_GB2312" w:eastAsia="仿宋_GB2312" w:hint="eastAsia"/>
          <w:sz w:val="32"/>
          <w:szCs w:val="32"/>
        </w:rPr>
        <w:t>校属于</w:t>
      </w:r>
      <w:proofErr w:type="gramEnd"/>
      <w:r>
        <w:rPr>
          <w:rFonts w:ascii="仿宋_GB2312" w:eastAsia="仿宋_GB2312" w:hint="eastAsia"/>
          <w:sz w:val="32"/>
          <w:szCs w:val="32"/>
        </w:rPr>
        <w:t>全额事业拨款单位，隶属裕民县教科局统一负责管理，在教科局的领导下，贯彻执行党和国家的教育方针、教育政策、教育法律和法规，贯彻执行上级教育行政部门的各项规章制度。在政府和上级教育主管部门的领导下，争取资金改善办学条件，为师生的学习和工作提供优美和谐的环境。以科学的发展观和以人为本的管理理念注重学生的全面发展。实施学前教育和小学教育，促进基础教育发展。</w:t>
      </w:r>
    </w:p>
    <w:bookmarkEnd w:id="4"/>
    <w:p w14:paraId="74741D32" w14:textId="77777777" w:rsidR="003423B7" w:rsidRDefault="00000000" w:rsidP="00DC6AC4">
      <w:pPr>
        <w:spacing w:after="0"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14:paraId="70BFFDF3" w14:textId="77777777" w:rsidR="003423B7" w:rsidRDefault="00000000" w:rsidP="00DC6AC4">
      <w:pPr>
        <w:spacing w:after="0" w:line="240" w:lineRule="auto"/>
        <w:ind w:firstLineChars="200" w:firstLine="640"/>
        <w:rPr>
          <w:rFonts w:ascii="仿宋_GB2312" w:eastAsia="仿宋_GB2312"/>
          <w:sz w:val="32"/>
          <w:szCs w:val="32"/>
        </w:rPr>
      </w:pPr>
      <w:bookmarkStart w:id="7" w:name="_Hlk180573040"/>
      <w:r>
        <w:rPr>
          <w:rFonts w:ascii="仿宋_GB2312" w:eastAsia="仿宋_GB2312" w:hint="eastAsia"/>
          <w:sz w:val="32"/>
          <w:szCs w:val="32"/>
        </w:rPr>
        <w:t>裕民县哈拉布拉乡中心学校2023年度，实有人数134人，其中：在职人员52人，离休人员0人，退休人员82人。</w:t>
      </w:r>
    </w:p>
    <w:p w14:paraId="00542924" w14:textId="47C44D09" w:rsidR="003423B7" w:rsidRDefault="00000000" w:rsidP="00DC6AC4">
      <w:pPr>
        <w:spacing w:after="0" w:line="240" w:lineRule="auto"/>
        <w:ind w:firstLineChars="200" w:firstLine="640"/>
        <w:rPr>
          <w:rFonts w:ascii="仿宋_GB2312" w:eastAsia="仿宋_GB2312"/>
          <w:sz w:val="32"/>
          <w:szCs w:val="32"/>
        </w:rPr>
      </w:pPr>
      <w:r>
        <w:rPr>
          <w:rFonts w:ascii="仿宋_GB2312" w:eastAsia="仿宋_GB2312" w:hint="eastAsia"/>
          <w:sz w:val="32"/>
          <w:szCs w:val="32"/>
        </w:rPr>
        <w:t>单位无下属预算单位，下设9个处室，分别是：办公室、功能室、教务处、德育处、党建办、后勤处、财务室、幼儿办、少年宫。</w:t>
      </w:r>
    </w:p>
    <w:p w14:paraId="5B19260F" w14:textId="77777777" w:rsidR="003423B7" w:rsidRDefault="00000000" w:rsidP="00DC6AC4">
      <w:pPr>
        <w:spacing w:after="0" w:line="240" w:lineRule="auto"/>
        <w:jc w:val="center"/>
        <w:outlineLvl w:val="0"/>
        <w:rPr>
          <w:rFonts w:ascii="黑体" w:eastAsia="黑体" w:hAnsi="黑体" w:hint="eastAsia"/>
          <w:sz w:val="32"/>
          <w:szCs w:val="32"/>
        </w:rPr>
      </w:pPr>
      <w:bookmarkStart w:id="8" w:name="_Toc29374"/>
      <w:bookmarkStart w:id="9" w:name="_Toc3092"/>
      <w:bookmarkEnd w:id="7"/>
      <w:r>
        <w:rPr>
          <w:rFonts w:ascii="黑体" w:eastAsia="黑体" w:hAnsi="黑体" w:hint="eastAsia"/>
          <w:sz w:val="32"/>
          <w:szCs w:val="32"/>
        </w:rPr>
        <w:t>第二部分 部门决算情况说明</w:t>
      </w:r>
      <w:bookmarkEnd w:id="8"/>
      <w:bookmarkEnd w:id="9"/>
    </w:p>
    <w:p w14:paraId="3E4B3D72" w14:textId="77777777" w:rsidR="003423B7" w:rsidRDefault="00000000" w:rsidP="00DC6AC4">
      <w:pPr>
        <w:spacing w:after="0" w:line="240" w:lineRule="auto"/>
        <w:ind w:firstLineChars="200" w:firstLine="640"/>
        <w:outlineLvl w:val="1"/>
        <w:rPr>
          <w:rFonts w:ascii="黑体" w:eastAsia="黑体" w:hAnsi="黑体" w:cs="宋体" w:hint="eastAsia"/>
          <w:bCs/>
          <w:kern w:val="0"/>
          <w:sz w:val="32"/>
          <w:szCs w:val="32"/>
        </w:rPr>
      </w:pPr>
      <w:bookmarkStart w:id="10" w:name="_Toc12566"/>
      <w:bookmarkStart w:id="11" w:name="_Toc25314"/>
      <w:r>
        <w:rPr>
          <w:rFonts w:ascii="黑体" w:eastAsia="黑体" w:hAnsi="黑体" w:cs="宋体" w:hint="eastAsia"/>
          <w:bCs/>
          <w:kern w:val="0"/>
          <w:sz w:val="32"/>
          <w:szCs w:val="32"/>
        </w:rPr>
        <w:t>一、收入支出决算总体情况说明</w:t>
      </w:r>
      <w:bookmarkEnd w:id="10"/>
      <w:bookmarkEnd w:id="11"/>
    </w:p>
    <w:p w14:paraId="05BB8830" w14:textId="77777777" w:rsidR="003423B7" w:rsidRDefault="00000000" w:rsidP="00DC6AC4">
      <w:pPr>
        <w:spacing w:after="0" w:line="240" w:lineRule="auto"/>
        <w:ind w:firstLineChars="200" w:firstLine="643"/>
        <w:rPr>
          <w:rFonts w:ascii="仿宋_GB2312" w:eastAsia="仿宋_GB2312"/>
          <w:sz w:val="32"/>
          <w:szCs w:val="32"/>
        </w:rPr>
      </w:pPr>
      <w:r w:rsidRPr="00255B4C">
        <w:rPr>
          <w:rFonts w:ascii="仿宋_GB2312" w:eastAsia="仿宋_GB2312" w:hint="eastAsia"/>
          <w:b/>
          <w:bCs/>
          <w:sz w:val="32"/>
          <w:szCs w:val="32"/>
        </w:rPr>
        <w:t>2023年度收入总计1,088.97万元，</w:t>
      </w:r>
      <w:r>
        <w:rPr>
          <w:rFonts w:ascii="仿宋_GB2312" w:eastAsia="仿宋_GB2312" w:hint="eastAsia"/>
          <w:sz w:val="32"/>
          <w:szCs w:val="32"/>
        </w:rPr>
        <w:t>其中：本年收入合计1,088.97万元，使用非财政拨款结余0.00万元，年初结转和结余0.00万元。</w:t>
      </w:r>
    </w:p>
    <w:p w14:paraId="303F268B" w14:textId="77777777" w:rsidR="003423B7" w:rsidRDefault="00000000" w:rsidP="00DC6AC4">
      <w:pPr>
        <w:spacing w:after="0" w:line="240" w:lineRule="auto"/>
        <w:ind w:firstLineChars="200" w:firstLine="643"/>
        <w:rPr>
          <w:rFonts w:ascii="仿宋_GB2312" w:eastAsia="仿宋_GB2312"/>
          <w:sz w:val="32"/>
          <w:szCs w:val="32"/>
        </w:rPr>
      </w:pPr>
      <w:r w:rsidRPr="00255B4C">
        <w:rPr>
          <w:rFonts w:ascii="仿宋_GB2312" w:eastAsia="仿宋_GB2312" w:hint="eastAsia"/>
          <w:b/>
          <w:bCs/>
          <w:sz w:val="32"/>
          <w:szCs w:val="32"/>
        </w:rPr>
        <w:t>2023年度支出总计1,088.97万元，</w:t>
      </w:r>
      <w:r>
        <w:rPr>
          <w:rFonts w:ascii="仿宋_GB2312" w:eastAsia="仿宋_GB2312" w:hint="eastAsia"/>
          <w:sz w:val="32"/>
          <w:szCs w:val="32"/>
        </w:rPr>
        <w:t>其中：本年支出合</w:t>
      </w:r>
      <w:r>
        <w:rPr>
          <w:rFonts w:ascii="仿宋_GB2312" w:eastAsia="仿宋_GB2312" w:hint="eastAsia"/>
          <w:sz w:val="32"/>
          <w:szCs w:val="32"/>
        </w:rPr>
        <w:lastRenderedPageBreak/>
        <w:t>计1,088.96万元，结余分配0.00万元，年末结转和结余0.01万元。</w:t>
      </w:r>
    </w:p>
    <w:p w14:paraId="2499A8BF" w14:textId="4146DC8E" w:rsidR="003423B7" w:rsidRDefault="00000000" w:rsidP="00DC6AC4">
      <w:pPr>
        <w:spacing w:after="0" w:line="240" w:lineRule="auto"/>
        <w:ind w:firstLineChars="200" w:firstLine="643"/>
        <w:rPr>
          <w:rFonts w:ascii="仿宋_GB2312" w:eastAsia="仿宋_GB2312"/>
          <w:sz w:val="32"/>
          <w:szCs w:val="32"/>
        </w:rPr>
      </w:pPr>
      <w:r w:rsidRPr="00255B4C">
        <w:rPr>
          <w:rFonts w:ascii="仿宋_GB2312" w:eastAsia="仿宋_GB2312" w:hint="eastAsia"/>
          <w:b/>
          <w:bCs/>
          <w:sz w:val="32"/>
          <w:szCs w:val="32"/>
        </w:rPr>
        <w:t>收入支出总体与上年相比，</w:t>
      </w:r>
      <w:r>
        <w:rPr>
          <w:rFonts w:ascii="仿宋_GB2312" w:eastAsia="仿宋_GB2312" w:hint="eastAsia"/>
          <w:sz w:val="32"/>
          <w:szCs w:val="32"/>
          <w:lang w:val="zh-CN"/>
        </w:rPr>
        <w:t>增加73.13万元</w:t>
      </w:r>
      <w:r>
        <w:rPr>
          <w:rFonts w:ascii="仿宋_GB2312" w:eastAsia="仿宋_GB2312" w:hint="eastAsia"/>
          <w:sz w:val="32"/>
          <w:szCs w:val="32"/>
        </w:rPr>
        <w:t>，</w:t>
      </w:r>
      <w:r>
        <w:rPr>
          <w:rFonts w:ascii="仿宋_GB2312" w:eastAsia="仿宋_GB2312" w:hint="eastAsia"/>
          <w:sz w:val="32"/>
          <w:szCs w:val="32"/>
          <w:lang w:val="zh-CN"/>
        </w:rPr>
        <w:t>增长7.20%</w:t>
      </w:r>
      <w:r>
        <w:rPr>
          <w:rFonts w:ascii="仿宋_GB2312" w:eastAsia="仿宋_GB2312" w:hint="eastAsia"/>
          <w:sz w:val="32"/>
          <w:szCs w:val="32"/>
        </w:rPr>
        <w:t>，主要原因是：</w:t>
      </w:r>
      <w:bookmarkStart w:id="12" w:name="OLE_LINK1"/>
      <w:r>
        <w:rPr>
          <w:rFonts w:ascii="仿宋_GB2312" w:eastAsia="仿宋_GB2312" w:hint="eastAsia"/>
          <w:sz w:val="32"/>
          <w:szCs w:val="32"/>
        </w:rPr>
        <w:t>教师工资增资，社保养老住房</w:t>
      </w:r>
      <w:r w:rsidR="00DB596C">
        <w:rPr>
          <w:rFonts w:ascii="仿宋_GB2312" w:eastAsia="仿宋_GB2312" w:hint="eastAsia"/>
          <w:sz w:val="32"/>
          <w:szCs w:val="32"/>
        </w:rPr>
        <w:t>比例</w:t>
      </w:r>
      <w:r>
        <w:rPr>
          <w:rFonts w:ascii="仿宋_GB2312" w:eastAsia="仿宋_GB2312" w:hint="eastAsia"/>
          <w:sz w:val="32"/>
          <w:szCs w:val="32"/>
        </w:rPr>
        <w:t>上调</w:t>
      </w:r>
      <w:bookmarkEnd w:id="12"/>
      <w:r>
        <w:rPr>
          <w:rFonts w:ascii="仿宋_GB2312" w:eastAsia="仿宋_GB2312" w:hint="eastAsia"/>
          <w:sz w:val="32"/>
          <w:szCs w:val="32"/>
        </w:rPr>
        <w:t>。</w:t>
      </w:r>
    </w:p>
    <w:p w14:paraId="7D39D792" w14:textId="77777777" w:rsidR="003423B7" w:rsidRDefault="00000000" w:rsidP="00DC6AC4">
      <w:pPr>
        <w:spacing w:after="0" w:line="240" w:lineRule="auto"/>
        <w:ind w:firstLineChars="200" w:firstLine="640"/>
        <w:outlineLvl w:val="1"/>
        <w:rPr>
          <w:rFonts w:ascii="黑体" w:eastAsia="黑体" w:hAnsi="黑体" w:cs="宋体" w:hint="eastAsia"/>
          <w:bCs/>
          <w:kern w:val="0"/>
          <w:sz w:val="32"/>
          <w:szCs w:val="32"/>
        </w:rPr>
      </w:pPr>
      <w:bookmarkStart w:id="13" w:name="_Toc1979"/>
      <w:bookmarkStart w:id="14" w:name="_Toc12142"/>
      <w:r>
        <w:rPr>
          <w:rFonts w:ascii="黑体" w:eastAsia="黑体" w:hAnsi="黑体" w:cs="宋体" w:hint="eastAsia"/>
          <w:bCs/>
          <w:kern w:val="0"/>
          <w:sz w:val="32"/>
          <w:szCs w:val="32"/>
        </w:rPr>
        <w:t>二、收入决算情况说明</w:t>
      </w:r>
      <w:bookmarkEnd w:id="13"/>
      <w:bookmarkEnd w:id="14"/>
    </w:p>
    <w:p w14:paraId="17895B61" w14:textId="77777777" w:rsidR="003423B7" w:rsidRDefault="00000000" w:rsidP="00DC6AC4">
      <w:pPr>
        <w:spacing w:after="0" w:line="240" w:lineRule="auto"/>
        <w:ind w:firstLineChars="200" w:firstLine="643"/>
        <w:rPr>
          <w:rFonts w:ascii="仿宋_GB2312" w:eastAsia="仿宋_GB2312"/>
          <w:sz w:val="32"/>
          <w:szCs w:val="32"/>
        </w:rPr>
      </w:pPr>
      <w:r w:rsidRPr="00255B4C">
        <w:rPr>
          <w:rFonts w:ascii="仿宋_GB2312" w:eastAsia="仿宋_GB2312" w:hint="eastAsia"/>
          <w:b/>
          <w:bCs/>
          <w:sz w:val="32"/>
          <w:szCs w:val="32"/>
        </w:rPr>
        <w:t>本年收入1,088.97万元，</w:t>
      </w:r>
      <w:r>
        <w:rPr>
          <w:rFonts w:ascii="仿宋_GB2312" w:eastAsia="仿宋_GB2312" w:hint="eastAsia"/>
          <w:sz w:val="32"/>
          <w:szCs w:val="32"/>
        </w:rPr>
        <w:t>其中：财政拨款收入</w:t>
      </w:r>
      <w:r>
        <w:rPr>
          <w:rFonts w:ascii="仿宋_GB2312" w:eastAsia="仿宋_GB2312" w:hint="eastAsia"/>
          <w:sz w:val="32"/>
          <w:szCs w:val="32"/>
          <w:lang w:val="zh-CN"/>
        </w:rPr>
        <w:t>1,088.96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0.01</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C7C4CB3" w14:textId="77777777" w:rsidR="003423B7" w:rsidRDefault="00000000" w:rsidP="00DC6AC4">
      <w:pPr>
        <w:spacing w:after="0" w:line="240" w:lineRule="auto"/>
        <w:ind w:firstLineChars="200" w:firstLine="640"/>
        <w:outlineLvl w:val="1"/>
        <w:rPr>
          <w:rFonts w:ascii="黑体" w:eastAsia="黑体" w:hAnsi="黑体" w:cs="宋体" w:hint="eastAsia"/>
          <w:bCs/>
          <w:kern w:val="0"/>
          <w:sz w:val="32"/>
          <w:szCs w:val="32"/>
        </w:rPr>
      </w:pPr>
      <w:bookmarkStart w:id="15" w:name="_Toc27961"/>
      <w:bookmarkStart w:id="16" w:name="_Toc13201"/>
      <w:r>
        <w:rPr>
          <w:rFonts w:ascii="黑体" w:eastAsia="黑体" w:hAnsi="黑体" w:cs="宋体" w:hint="eastAsia"/>
          <w:bCs/>
          <w:kern w:val="0"/>
          <w:sz w:val="32"/>
          <w:szCs w:val="32"/>
        </w:rPr>
        <w:t>三、支出决算情况说明</w:t>
      </w:r>
      <w:bookmarkEnd w:id="15"/>
      <w:bookmarkEnd w:id="16"/>
    </w:p>
    <w:p w14:paraId="579A022B" w14:textId="77777777" w:rsidR="003423B7" w:rsidRPr="004B7970" w:rsidRDefault="00000000" w:rsidP="00DC6AC4">
      <w:pPr>
        <w:spacing w:after="0" w:line="240" w:lineRule="auto"/>
        <w:ind w:firstLineChars="200" w:firstLine="643"/>
        <w:rPr>
          <w:rFonts w:ascii="仿宋_GB2312" w:eastAsia="仿宋_GB2312"/>
          <w:sz w:val="32"/>
          <w:szCs w:val="32"/>
          <w:lang w:val="zh-CN"/>
        </w:rPr>
      </w:pPr>
      <w:r w:rsidRPr="004B7970">
        <w:rPr>
          <w:rFonts w:ascii="仿宋_GB2312" w:eastAsia="仿宋_GB2312" w:hint="eastAsia"/>
          <w:b/>
          <w:bCs/>
          <w:sz w:val="32"/>
          <w:szCs w:val="32"/>
          <w:lang w:val="zh-CN"/>
        </w:rPr>
        <w:t>本年支出1,088.96万元，</w:t>
      </w:r>
      <w:r w:rsidRPr="004B7970">
        <w:rPr>
          <w:rFonts w:ascii="仿宋_GB2312" w:eastAsia="仿宋_GB2312" w:hint="eastAsia"/>
          <w:sz w:val="32"/>
          <w:szCs w:val="32"/>
          <w:lang w:val="zh-CN"/>
        </w:rPr>
        <w:t>其中：基本支出1,000.41万元，占91.87%；项目支出88.55万元，占8.13%；上缴上级支出0.00万元，占0.00%；经营支出0.00万元，占0.00%；对附属单位补助支出0.00万元，占0.00%。</w:t>
      </w:r>
    </w:p>
    <w:p w14:paraId="055D19F6" w14:textId="77777777" w:rsidR="003423B7" w:rsidRDefault="00000000" w:rsidP="007F790D">
      <w:pPr>
        <w:spacing w:after="0" w:line="240" w:lineRule="auto"/>
        <w:ind w:firstLineChars="200" w:firstLine="640"/>
        <w:outlineLvl w:val="1"/>
        <w:rPr>
          <w:rFonts w:ascii="黑体" w:eastAsia="黑体" w:hAnsi="黑体" w:cs="宋体" w:hint="eastAsia"/>
          <w:bCs/>
          <w:kern w:val="0"/>
          <w:sz w:val="32"/>
          <w:szCs w:val="32"/>
        </w:rPr>
      </w:pPr>
      <w:bookmarkStart w:id="17" w:name="_Toc4393"/>
      <w:bookmarkStart w:id="18" w:name="_Toc26564"/>
      <w:r>
        <w:rPr>
          <w:rFonts w:ascii="黑体" w:eastAsia="黑体" w:hAnsi="黑体" w:cs="宋体" w:hint="eastAsia"/>
          <w:bCs/>
          <w:kern w:val="0"/>
          <w:sz w:val="32"/>
          <w:szCs w:val="32"/>
        </w:rPr>
        <w:t>四、财政拨款收入支出决算总体情况说明</w:t>
      </w:r>
      <w:bookmarkEnd w:id="17"/>
      <w:bookmarkEnd w:id="18"/>
    </w:p>
    <w:p w14:paraId="4AF11008" w14:textId="77777777" w:rsidR="003423B7" w:rsidRDefault="00000000" w:rsidP="007F790D">
      <w:pPr>
        <w:spacing w:after="0" w:line="240" w:lineRule="auto"/>
        <w:ind w:firstLineChars="200" w:firstLine="643"/>
        <w:rPr>
          <w:rFonts w:ascii="仿宋_GB2312" w:eastAsia="仿宋_GB2312"/>
          <w:sz w:val="32"/>
          <w:szCs w:val="32"/>
        </w:rPr>
      </w:pPr>
      <w:r w:rsidRPr="00255B4C">
        <w:rPr>
          <w:rFonts w:ascii="仿宋_GB2312" w:eastAsia="仿宋_GB2312" w:hint="eastAsia"/>
          <w:b/>
          <w:bCs/>
          <w:sz w:val="32"/>
          <w:szCs w:val="32"/>
        </w:rPr>
        <w:t>2023年度财政拨款收入总计</w:t>
      </w:r>
      <w:r w:rsidRPr="00255B4C">
        <w:rPr>
          <w:rFonts w:ascii="仿宋_GB2312" w:eastAsia="仿宋_GB2312" w:hint="eastAsia"/>
          <w:b/>
          <w:bCs/>
          <w:sz w:val="32"/>
          <w:szCs w:val="32"/>
          <w:lang w:val="zh-CN"/>
        </w:rPr>
        <w:t>1,088.96</w:t>
      </w:r>
      <w:r w:rsidRPr="00255B4C">
        <w:rPr>
          <w:rFonts w:ascii="仿宋_GB2312" w:eastAsia="仿宋_GB2312" w:hint="eastAsia"/>
          <w:b/>
          <w:bCs/>
          <w:sz w:val="32"/>
          <w:szCs w:val="32"/>
        </w:rPr>
        <w:t>万元，</w:t>
      </w:r>
      <w:r>
        <w:rPr>
          <w:rFonts w:ascii="仿宋_GB2312" w:eastAsia="仿宋_GB2312" w:hint="eastAsia"/>
          <w:sz w:val="32"/>
          <w:szCs w:val="32"/>
        </w:rPr>
        <w:t>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1,088.96</w:t>
      </w:r>
      <w:r>
        <w:rPr>
          <w:rFonts w:ascii="仿宋_GB2312" w:eastAsia="仿宋_GB2312" w:hint="eastAsia"/>
          <w:sz w:val="32"/>
          <w:szCs w:val="32"/>
        </w:rPr>
        <w:t>万元。</w:t>
      </w:r>
      <w:r w:rsidRPr="00EF796E">
        <w:rPr>
          <w:rFonts w:ascii="仿宋_GB2312" w:eastAsia="仿宋_GB2312" w:hint="eastAsia"/>
          <w:b/>
          <w:bCs/>
          <w:sz w:val="32"/>
          <w:szCs w:val="32"/>
        </w:rPr>
        <w:t>财政拨款支出总计</w:t>
      </w:r>
      <w:r w:rsidRPr="00EF796E">
        <w:rPr>
          <w:rFonts w:ascii="仿宋_GB2312" w:eastAsia="仿宋_GB2312" w:hint="eastAsia"/>
          <w:b/>
          <w:bCs/>
          <w:sz w:val="32"/>
          <w:szCs w:val="32"/>
          <w:lang w:val="zh-CN"/>
        </w:rPr>
        <w:t>1,088.96</w:t>
      </w:r>
      <w:r w:rsidRPr="00EF796E">
        <w:rPr>
          <w:rFonts w:ascii="仿宋_GB2312" w:eastAsia="仿宋_GB2312" w:hint="eastAsia"/>
          <w:b/>
          <w:bCs/>
          <w:sz w:val="32"/>
          <w:szCs w:val="32"/>
        </w:rPr>
        <w:t>万元，</w:t>
      </w:r>
      <w:r>
        <w:rPr>
          <w:rFonts w:ascii="仿宋_GB2312" w:eastAsia="仿宋_GB2312" w:hint="eastAsia"/>
          <w:sz w:val="32"/>
          <w:szCs w:val="32"/>
        </w:rPr>
        <w:t>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1,088.96</w:t>
      </w:r>
      <w:r>
        <w:rPr>
          <w:rFonts w:ascii="仿宋_GB2312" w:eastAsia="仿宋_GB2312" w:hint="eastAsia"/>
          <w:sz w:val="32"/>
          <w:szCs w:val="32"/>
        </w:rPr>
        <w:t>万元。</w:t>
      </w:r>
    </w:p>
    <w:p w14:paraId="4EF3A2FA" w14:textId="77777777" w:rsidR="003423B7" w:rsidRDefault="00000000" w:rsidP="00DC6AC4">
      <w:pPr>
        <w:spacing w:after="0" w:line="240" w:lineRule="auto"/>
        <w:ind w:firstLineChars="200" w:firstLine="643"/>
        <w:rPr>
          <w:rFonts w:ascii="仿宋_GB2312" w:eastAsia="仿宋_GB2312"/>
          <w:color w:val="000000" w:themeColor="text1"/>
          <w:sz w:val="32"/>
          <w:szCs w:val="32"/>
        </w:rPr>
      </w:pPr>
      <w:r w:rsidRPr="00EF796E">
        <w:rPr>
          <w:rFonts w:ascii="仿宋_GB2312" w:eastAsia="仿宋_GB2312" w:hint="eastAsia"/>
          <w:b/>
          <w:bCs/>
          <w:sz w:val="32"/>
          <w:szCs w:val="32"/>
        </w:rPr>
        <w:t>财政拨款收入支出总体与上年相比,</w:t>
      </w:r>
      <w:r>
        <w:rPr>
          <w:rFonts w:ascii="仿宋_GB2312" w:eastAsia="仿宋_GB2312" w:hint="eastAsia"/>
          <w:sz w:val="32"/>
          <w:szCs w:val="32"/>
          <w:lang w:val="zh-CN"/>
        </w:rPr>
        <w:t>增加74.13万元</w:t>
      </w:r>
      <w:r>
        <w:rPr>
          <w:rFonts w:ascii="仿宋_GB2312" w:eastAsia="仿宋_GB2312" w:hint="eastAsia"/>
          <w:sz w:val="32"/>
          <w:szCs w:val="32"/>
        </w:rPr>
        <w:t>，</w:t>
      </w:r>
      <w:r>
        <w:rPr>
          <w:rFonts w:ascii="仿宋_GB2312" w:eastAsia="仿宋_GB2312" w:hint="eastAsia"/>
          <w:sz w:val="32"/>
          <w:szCs w:val="32"/>
          <w:lang w:val="zh-CN"/>
        </w:rPr>
        <w:lastRenderedPageBreak/>
        <w:t>增长7.30%，</w:t>
      </w:r>
      <w:r>
        <w:rPr>
          <w:rFonts w:ascii="仿宋_GB2312" w:eastAsia="仿宋_GB2312" w:hint="eastAsia"/>
          <w:color w:val="000000" w:themeColor="text1"/>
          <w:sz w:val="32"/>
          <w:szCs w:val="32"/>
        </w:rPr>
        <w:t>主要原因是：年初进行人员调资，人员经费增加。</w:t>
      </w:r>
      <w:r w:rsidRPr="00EF796E">
        <w:rPr>
          <w:rFonts w:ascii="仿宋_GB2312" w:eastAsia="仿宋_GB2312" w:hint="eastAsia"/>
          <w:b/>
          <w:bCs/>
          <w:sz w:val="32"/>
          <w:szCs w:val="32"/>
        </w:rPr>
        <w:t>与年初预算相比，</w:t>
      </w:r>
      <w:r>
        <w:rPr>
          <w:rFonts w:ascii="仿宋_GB2312" w:eastAsia="仿宋_GB2312" w:hint="eastAsia"/>
          <w:sz w:val="32"/>
          <w:szCs w:val="32"/>
        </w:rPr>
        <w:t>年初预算数</w:t>
      </w:r>
      <w:r>
        <w:rPr>
          <w:rFonts w:ascii="仿宋_GB2312" w:eastAsia="仿宋_GB2312" w:hint="eastAsia"/>
          <w:sz w:val="32"/>
          <w:szCs w:val="32"/>
          <w:lang w:val="zh-CN"/>
        </w:rPr>
        <w:t>951.42</w:t>
      </w:r>
      <w:r>
        <w:rPr>
          <w:rFonts w:ascii="仿宋_GB2312" w:eastAsia="仿宋_GB2312" w:hint="eastAsia"/>
          <w:sz w:val="32"/>
          <w:szCs w:val="32"/>
        </w:rPr>
        <w:t>万元，决算数</w:t>
      </w:r>
      <w:r>
        <w:rPr>
          <w:rFonts w:ascii="仿宋_GB2312" w:eastAsia="仿宋_GB2312" w:hint="eastAsia"/>
          <w:sz w:val="32"/>
          <w:szCs w:val="32"/>
          <w:lang w:val="zh-CN"/>
        </w:rPr>
        <w:t>1,088.96</w:t>
      </w:r>
      <w:r>
        <w:rPr>
          <w:rFonts w:ascii="仿宋_GB2312" w:eastAsia="仿宋_GB2312" w:hint="eastAsia"/>
          <w:sz w:val="32"/>
          <w:szCs w:val="32"/>
        </w:rPr>
        <w:t>万元，预决算差异率14.46%，</w:t>
      </w:r>
      <w:r>
        <w:rPr>
          <w:rFonts w:ascii="仿宋_GB2312" w:eastAsia="仿宋_GB2312" w:hint="eastAsia"/>
          <w:color w:val="000000" w:themeColor="text1"/>
          <w:sz w:val="32"/>
          <w:szCs w:val="32"/>
        </w:rPr>
        <w:t>主要原因是：年初进行人员调资，人员经费增加。</w:t>
      </w:r>
    </w:p>
    <w:p w14:paraId="53739FFB" w14:textId="77777777" w:rsidR="003423B7" w:rsidRDefault="00000000" w:rsidP="00DC6AC4">
      <w:pPr>
        <w:spacing w:after="0" w:line="240" w:lineRule="auto"/>
        <w:ind w:firstLineChars="200" w:firstLine="640"/>
        <w:outlineLvl w:val="1"/>
        <w:rPr>
          <w:rFonts w:ascii="黑体" w:eastAsia="黑体" w:hAnsi="黑体" w:cs="宋体" w:hint="eastAsia"/>
          <w:bCs/>
          <w:kern w:val="0"/>
          <w:sz w:val="32"/>
          <w:szCs w:val="32"/>
        </w:rPr>
      </w:pPr>
      <w:bookmarkStart w:id="19" w:name="_Toc20360"/>
      <w:bookmarkStart w:id="20" w:name="_Toc13833"/>
      <w:r>
        <w:rPr>
          <w:rFonts w:ascii="黑体" w:eastAsia="黑体" w:hAnsi="黑体" w:cs="宋体" w:hint="eastAsia"/>
          <w:bCs/>
          <w:kern w:val="0"/>
          <w:sz w:val="32"/>
          <w:szCs w:val="32"/>
        </w:rPr>
        <w:t>五、一般公共预算财政拨款支出决算情况说明</w:t>
      </w:r>
      <w:bookmarkEnd w:id="19"/>
      <w:bookmarkEnd w:id="20"/>
    </w:p>
    <w:p w14:paraId="1F44ECA1" w14:textId="77777777" w:rsidR="003423B7" w:rsidRDefault="00000000" w:rsidP="00DC6AC4">
      <w:pPr>
        <w:spacing w:after="0" w:line="240" w:lineRule="auto"/>
        <w:ind w:firstLineChars="200" w:firstLine="640"/>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ED03AE5" w14:textId="77777777" w:rsidR="003423B7" w:rsidRDefault="00000000" w:rsidP="007F790D">
      <w:pPr>
        <w:spacing w:after="0" w:line="240" w:lineRule="auto"/>
        <w:ind w:firstLineChars="200" w:firstLine="643"/>
        <w:rPr>
          <w:rFonts w:ascii="仿宋_GB2312" w:eastAsia="仿宋_GB2312"/>
          <w:color w:val="000000" w:themeColor="text1"/>
          <w:sz w:val="32"/>
          <w:szCs w:val="32"/>
        </w:rPr>
      </w:pPr>
      <w:r w:rsidRPr="00EF796E">
        <w:rPr>
          <w:rFonts w:ascii="仿宋_GB2312" w:eastAsia="仿宋_GB2312" w:hint="eastAsia"/>
          <w:b/>
          <w:bCs/>
          <w:sz w:val="32"/>
          <w:szCs w:val="32"/>
        </w:rPr>
        <w:t>2023年度一般公共预算财政拨款支出1,088.96万元，</w:t>
      </w:r>
      <w:r>
        <w:rPr>
          <w:rFonts w:ascii="仿宋_GB2312" w:eastAsia="仿宋_GB2312" w:hint="eastAsia"/>
          <w:sz w:val="32"/>
          <w:szCs w:val="32"/>
        </w:rPr>
        <w:t>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增加75.63万元</w:t>
      </w:r>
      <w:r>
        <w:rPr>
          <w:rFonts w:ascii="仿宋_GB2312" w:eastAsia="仿宋_GB2312" w:hint="eastAsia"/>
          <w:sz w:val="32"/>
          <w:szCs w:val="32"/>
        </w:rPr>
        <w:t>，</w:t>
      </w:r>
      <w:r>
        <w:rPr>
          <w:rFonts w:ascii="仿宋_GB2312" w:eastAsia="仿宋_GB2312" w:hint="eastAsia"/>
          <w:sz w:val="32"/>
          <w:szCs w:val="32"/>
          <w:lang w:val="zh-CN"/>
        </w:rPr>
        <w:t>增长7.46%</w:t>
      </w:r>
      <w:r>
        <w:rPr>
          <w:rFonts w:ascii="仿宋_GB2312" w:eastAsia="仿宋_GB2312" w:hint="eastAsia"/>
          <w:color w:val="000000" w:themeColor="text1"/>
          <w:sz w:val="32"/>
          <w:szCs w:val="32"/>
          <w:lang w:val="zh-CN"/>
        </w:rPr>
        <w:t>，</w:t>
      </w:r>
      <w:r>
        <w:rPr>
          <w:rFonts w:ascii="仿宋_GB2312" w:eastAsia="仿宋_GB2312" w:hint="eastAsia"/>
          <w:color w:val="000000" w:themeColor="text1"/>
          <w:sz w:val="32"/>
          <w:szCs w:val="32"/>
        </w:rPr>
        <w:t>主要原因是：年初进行人员调资，人员经费增加。</w:t>
      </w:r>
      <w:r w:rsidRPr="00EF796E">
        <w:rPr>
          <w:rFonts w:ascii="仿宋_GB2312" w:eastAsia="仿宋_GB2312" w:hint="eastAsia"/>
          <w:b/>
          <w:bCs/>
          <w:color w:val="000000" w:themeColor="text1"/>
          <w:sz w:val="32"/>
          <w:szCs w:val="32"/>
        </w:rPr>
        <w:t>与年初预算相比，</w:t>
      </w:r>
      <w:r>
        <w:rPr>
          <w:rFonts w:ascii="仿宋_GB2312" w:eastAsia="仿宋_GB2312" w:hint="eastAsia"/>
          <w:color w:val="000000" w:themeColor="text1"/>
          <w:sz w:val="32"/>
          <w:szCs w:val="32"/>
        </w:rPr>
        <w:t>年初预算数</w:t>
      </w:r>
      <w:r>
        <w:rPr>
          <w:rFonts w:ascii="仿宋_GB2312" w:eastAsia="仿宋_GB2312" w:hint="eastAsia"/>
          <w:color w:val="000000" w:themeColor="text1"/>
          <w:sz w:val="32"/>
          <w:szCs w:val="32"/>
          <w:lang w:val="zh-CN"/>
        </w:rPr>
        <w:t>951.42</w:t>
      </w:r>
      <w:r>
        <w:rPr>
          <w:rFonts w:ascii="仿宋_GB2312" w:eastAsia="仿宋_GB2312" w:hint="eastAsia"/>
          <w:color w:val="000000" w:themeColor="text1"/>
          <w:sz w:val="32"/>
          <w:szCs w:val="32"/>
        </w:rPr>
        <w:t>万元，决算数</w:t>
      </w:r>
      <w:r>
        <w:rPr>
          <w:rFonts w:ascii="仿宋_GB2312" w:eastAsia="仿宋_GB2312" w:hint="eastAsia"/>
          <w:sz w:val="32"/>
          <w:szCs w:val="32"/>
          <w:lang w:val="zh-CN"/>
        </w:rPr>
        <w:t>1,088.96</w:t>
      </w:r>
      <w:r>
        <w:rPr>
          <w:rFonts w:ascii="仿宋_GB2312" w:eastAsia="仿宋_GB2312" w:hint="eastAsia"/>
          <w:sz w:val="32"/>
          <w:szCs w:val="32"/>
        </w:rPr>
        <w:t>万元，预决算差异率</w:t>
      </w:r>
      <w:r>
        <w:rPr>
          <w:rFonts w:ascii="仿宋_GB2312" w:eastAsia="仿宋_GB2312" w:hint="eastAsia"/>
          <w:sz w:val="32"/>
          <w:szCs w:val="32"/>
          <w:lang w:val="zh-CN"/>
        </w:rPr>
        <w:t>14.46%</w:t>
      </w:r>
      <w:r>
        <w:rPr>
          <w:rFonts w:ascii="仿宋_GB2312" w:eastAsia="仿宋_GB2312" w:hint="eastAsia"/>
          <w:sz w:val="32"/>
          <w:szCs w:val="32"/>
        </w:rPr>
        <w:t>，</w:t>
      </w:r>
      <w:r>
        <w:rPr>
          <w:rFonts w:ascii="仿宋_GB2312" w:eastAsia="仿宋_GB2312" w:hint="eastAsia"/>
          <w:color w:val="000000" w:themeColor="text1"/>
          <w:sz w:val="32"/>
          <w:szCs w:val="32"/>
        </w:rPr>
        <w:t>主要原因是：年初进行人员调资，人员经费增加。</w:t>
      </w:r>
    </w:p>
    <w:p w14:paraId="2AD035D4" w14:textId="77777777" w:rsidR="003423B7" w:rsidRDefault="00000000" w:rsidP="007F790D">
      <w:pPr>
        <w:numPr>
          <w:ilvl w:val="0"/>
          <w:numId w:val="1"/>
        </w:numPr>
        <w:spacing w:after="0" w:line="240" w:lineRule="auto"/>
        <w:ind w:firstLineChars="200" w:firstLine="640"/>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0AF7909" w14:textId="77777777" w:rsidR="003423B7" w:rsidRDefault="00000000" w:rsidP="007F790D">
      <w:pPr>
        <w:pStyle w:val="a6"/>
        <w:widowControl/>
        <w:spacing w:before="0" w:beforeAutospacing="0" w:after="0" w:afterAutospacing="0" w:line="240" w:lineRule="auto"/>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820.45</w:t>
      </w:r>
      <w:r>
        <w:rPr>
          <w:rFonts w:ascii="仿宋_GB2312" w:eastAsia="仿宋_GB2312"/>
          <w:kern w:val="2"/>
          <w:sz w:val="32"/>
          <w:szCs w:val="32"/>
          <w:lang w:val="zh-CN"/>
        </w:rPr>
        <w:t>万元，占</w:t>
      </w:r>
      <w:r>
        <w:rPr>
          <w:rFonts w:ascii="仿宋_GB2312" w:eastAsia="仿宋_GB2312" w:hint="eastAsia"/>
          <w:kern w:val="2"/>
          <w:sz w:val="32"/>
          <w:szCs w:val="32"/>
          <w:lang w:val="zh-CN"/>
        </w:rPr>
        <w:t>75.34</w:t>
      </w:r>
      <w:r>
        <w:rPr>
          <w:rFonts w:ascii="仿宋_GB2312" w:eastAsia="仿宋_GB2312"/>
          <w:kern w:val="2"/>
          <w:sz w:val="32"/>
          <w:szCs w:val="32"/>
          <w:lang w:val="zh-CN"/>
        </w:rPr>
        <w:t>%；</w:t>
      </w:r>
    </w:p>
    <w:p w14:paraId="49C90332" w14:textId="77777777" w:rsidR="003423B7" w:rsidRDefault="00000000" w:rsidP="007F790D">
      <w:pPr>
        <w:pStyle w:val="a6"/>
        <w:widowControl/>
        <w:spacing w:before="0" w:beforeAutospacing="0" w:after="0" w:afterAutospacing="0" w:line="240" w:lineRule="auto"/>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167.75</w:t>
      </w:r>
      <w:r>
        <w:rPr>
          <w:rFonts w:ascii="仿宋_GB2312" w:eastAsia="仿宋_GB2312"/>
          <w:kern w:val="2"/>
          <w:sz w:val="32"/>
          <w:szCs w:val="32"/>
          <w:lang w:val="zh-CN"/>
        </w:rPr>
        <w:t>万元，占</w:t>
      </w:r>
      <w:r>
        <w:rPr>
          <w:rFonts w:ascii="仿宋_GB2312" w:eastAsia="仿宋_GB2312" w:hint="eastAsia"/>
          <w:kern w:val="2"/>
          <w:sz w:val="32"/>
          <w:szCs w:val="32"/>
          <w:lang w:val="zh-CN"/>
        </w:rPr>
        <w:t>15.40</w:t>
      </w:r>
      <w:r>
        <w:rPr>
          <w:rFonts w:ascii="仿宋_GB2312" w:eastAsia="仿宋_GB2312"/>
          <w:kern w:val="2"/>
          <w:sz w:val="32"/>
          <w:szCs w:val="32"/>
          <w:lang w:val="zh-CN"/>
        </w:rPr>
        <w:t>%；</w:t>
      </w:r>
    </w:p>
    <w:p w14:paraId="22028F41" w14:textId="2FE4A50C" w:rsidR="003423B7" w:rsidRDefault="00000000" w:rsidP="007F790D">
      <w:pPr>
        <w:pStyle w:val="a6"/>
        <w:widowControl/>
        <w:spacing w:before="0" w:beforeAutospacing="0" w:after="0" w:afterAutospacing="0" w:line="240" w:lineRule="auto"/>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35.87</w:t>
      </w:r>
      <w:r>
        <w:rPr>
          <w:rFonts w:ascii="仿宋_GB2312" w:eastAsia="仿宋_GB2312"/>
          <w:kern w:val="2"/>
          <w:sz w:val="32"/>
          <w:szCs w:val="32"/>
          <w:lang w:val="zh-CN"/>
        </w:rPr>
        <w:t>万元，占</w:t>
      </w:r>
      <w:r>
        <w:rPr>
          <w:rFonts w:ascii="仿宋_GB2312" w:eastAsia="仿宋_GB2312" w:hint="eastAsia"/>
          <w:kern w:val="2"/>
          <w:sz w:val="32"/>
          <w:szCs w:val="32"/>
          <w:lang w:val="zh-CN"/>
        </w:rPr>
        <w:t>3.</w:t>
      </w:r>
      <w:r w:rsidR="00035F5C">
        <w:rPr>
          <w:rFonts w:ascii="仿宋_GB2312" w:eastAsia="仿宋_GB2312" w:hint="eastAsia"/>
          <w:kern w:val="2"/>
          <w:sz w:val="32"/>
          <w:szCs w:val="32"/>
          <w:lang w:val="zh-CN"/>
        </w:rPr>
        <w:t>30</w:t>
      </w:r>
      <w:r>
        <w:rPr>
          <w:rFonts w:ascii="仿宋_GB2312" w:eastAsia="仿宋_GB2312"/>
          <w:kern w:val="2"/>
          <w:sz w:val="32"/>
          <w:szCs w:val="32"/>
          <w:lang w:val="zh-CN"/>
        </w:rPr>
        <w:t>%；</w:t>
      </w:r>
    </w:p>
    <w:p w14:paraId="35FB7CEB" w14:textId="77777777" w:rsidR="003423B7" w:rsidRDefault="00000000" w:rsidP="007F790D">
      <w:pPr>
        <w:pStyle w:val="a6"/>
        <w:widowControl/>
        <w:spacing w:before="0" w:beforeAutospacing="0" w:after="0" w:afterAutospacing="0" w:line="240" w:lineRule="auto"/>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64.90</w:t>
      </w:r>
      <w:r>
        <w:rPr>
          <w:rFonts w:ascii="仿宋_GB2312" w:eastAsia="仿宋_GB2312"/>
          <w:kern w:val="2"/>
          <w:sz w:val="32"/>
          <w:szCs w:val="32"/>
          <w:lang w:val="zh-CN"/>
        </w:rPr>
        <w:t>万元，占</w:t>
      </w:r>
      <w:r>
        <w:rPr>
          <w:rFonts w:ascii="仿宋_GB2312" w:eastAsia="仿宋_GB2312" w:hint="eastAsia"/>
          <w:kern w:val="2"/>
          <w:sz w:val="32"/>
          <w:szCs w:val="32"/>
          <w:lang w:val="zh-CN"/>
        </w:rPr>
        <w:t>5.96</w:t>
      </w:r>
      <w:r>
        <w:rPr>
          <w:rFonts w:ascii="仿宋_GB2312" w:eastAsia="仿宋_GB2312"/>
          <w:kern w:val="2"/>
          <w:sz w:val="32"/>
          <w:szCs w:val="32"/>
          <w:lang w:val="zh-CN"/>
        </w:rPr>
        <w:t>%；</w:t>
      </w:r>
    </w:p>
    <w:p w14:paraId="3FB170C2" w14:textId="77777777" w:rsidR="003423B7" w:rsidRDefault="00000000" w:rsidP="007F790D">
      <w:pPr>
        <w:spacing w:after="0" w:line="240" w:lineRule="auto"/>
        <w:ind w:firstLineChars="200" w:firstLine="640"/>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261C72D" w14:textId="77777777" w:rsidR="003423B7" w:rsidRPr="00035F5C" w:rsidRDefault="00000000" w:rsidP="007F790D">
      <w:pPr>
        <w:spacing w:after="0" w:line="240" w:lineRule="auto"/>
        <w:ind w:firstLineChars="200" w:firstLine="640"/>
        <w:rPr>
          <w:rFonts w:ascii="仿宋_GB2312" w:eastAsia="仿宋_GB2312"/>
          <w:sz w:val="32"/>
          <w:szCs w:val="32"/>
          <w:lang w:val="zh-CN"/>
        </w:rPr>
      </w:pPr>
      <w:r w:rsidRPr="00035F5C">
        <w:rPr>
          <w:rFonts w:ascii="仿宋_GB2312" w:eastAsia="仿宋_GB2312" w:hint="eastAsia"/>
          <w:sz w:val="32"/>
          <w:szCs w:val="32"/>
        </w:rPr>
        <w:t>1.教育支出（类）教育费附加安排的支出（款）其他教育费附加安排的支出（项）:支出决算数为13.00万元，比上年决算增加13.00万元，增长100%，主要原因是：为弥补因学生人数减少，取暖费不足特增加教育费附加取暖费</w:t>
      </w:r>
      <w:r w:rsidRPr="00035F5C">
        <w:rPr>
          <w:rFonts w:ascii="仿宋_GB2312" w:eastAsia="仿宋_GB2312" w:hint="eastAsia"/>
          <w:sz w:val="32"/>
          <w:szCs w:val="32"/>
          <w:lang w:val="zh-CN"/>
        </w:rPr>
        <w:t>。</w:t>
      </w:r>
    </w:p>
    <w:p w14:paraId="32793322" w14:textId="6F0C1D4C" w:rsidR="003423B7" w:rsidRPr="00035F5C" w:rsidRDefault="00000000" w:rsidP="007F790D">
      <w:pPr>
        <w:spacing w:after="0" w:line="240" w:lineRule="auto"/>
        <w:ind w:firstLineChars="200" w:firstLine="640"/>
        <w:rPr>
          <w:rFonts w:ascii="仿宋_GB2312" w:eastAsia="仿宋_GB2312"/>
          <w:sz w:val="32"/>
          <w:szCs w:val="32"/>
          <w:lang w:val="zh-CN"/>
        </w:rPr>
      </w:pPr>
      <w:r w:rsidRPr="00035F5C">
        <w:rPr>
          <w:rFonts w:ascii="仿宋_GB2312" w:eastAsia="仿宋_GB2312" w:hint="eastAsia"/>
          <w:sz w:val="32"/>
          <w:szCs w:val="32"/>
        </w:rPr>
        <w:lastRenderedPageBreak/>
        <w:t>2.卫生健康支出（类）行政事业单位医疗（款）事业单位医疗（项）:支出决算数为35.87万元，比上年决算增加1.42万元，增长4.12%，主要原因是：人员增资医疗费增加</w:t>
      </w:r>
      <w:r w:rsidRPr="00035F5C">
        <w:rPr>
          <w:rFonts w:ascii="仿宋_GB2312" w:eastAsia="仿宋_GB2312" w:hint="eastAsia"/>
          <w:sz w:val="32"/>
          <w:szCs w:val="32"/>
          <w:lang w:val="zh-CN"/>
        </w:rPr>
        <w:t>。</w:t>
      </w:r>
    </w:p>
    <w:p w14:paraId="76014033" w14:textId="77777777" w:rsidR="003423B7" w:rsidRPr="00035F5C" w:rsidRDefault="00000000" w:rsidP="007F790D">
      <w:pPr>
        <w:spacing w:after="0" w:line="240" w:lineRule="auto"/>
        <w:ind w:firstLineChars="200" w:firstLine="640"/>
        <w:rPr>
          <w:rFonts w:ascii="仿宋_GB2312" w:eastAsia="仿宋_GB2312" w:hAnsi="仿宋_GB2312" w:cs="仿宋_GB2312" w:hint="eastAsia"/>
          <w:kern w:val="0"/>
          <w:sz w:val="32"/>
          <w:szCs w:val="32"/>
        </w:rPr>
      </w:pPr>
      <w:r w:rsidRPr="00035F5C">
        <w:rPr>
          <w:rFonts w:ascii="仿宋_GB2312" w:eastAsia="仿宋_GB2312" w:hint="eastAsia"/>
          <w:sz w:val="32"/>
          <w:szCs w:val="32"/>
        </w:rPr>
        <w:t>3.住房保障支出（类）住房改革支出（款）住房公积金（项）:支出决算数为64.90万元，比上年决算增加7.28万元，增长12.63%，主要原因是：人员增资住房公积金基数上调，公补基数增加</w:t>
      </w:r>
      <w:r w:rsidRPr="00035F5C">
        <w:rPr>
          <w:rFonts w:ascii="仿宋_GB2312" w:eastAsia="仿宋_GB2312" w:hint="eastAsia"/>
          <w:sz w:val="32"/>
          <w:szCs w:val="32"/>
          <w:lang w:val="zh-CN"/>
        </w:rPr>
        <w:t>。</w:t>
      </w:r>
    </w:p>
    <w:p w14:paraId="745E1A08" w14:textId="77777777" w:rsidR="003423B7" w:rsidRPr="00035F5C" w:rsidRDefault="00000000" w:rsidP="007F790D">
      <w:pPr>
        <w:spacing w:after="0" w:line="240" w:lineRule="auto"/>
        <w:ind w:firstLineChars="200" w:firstLine="640"/>
        <w:rPr>
          <w:rFonts w:ascii="仿宋_GB2312" w:eastAsia="仿宋_GB2312"/>
          <w:sz w:val="32"/>
          <w:szCs w:val="32"/>
          <w:lang w:val="zh-CN"/>
        </w:rPr>
      </w:pPr>
      <w:r w:rsidRPr="00035F5C">
        <w:rPr>
          <w:rFonts w:ascii="仿宋_GB2312" w:eastAsia="仿宋_GB2312" w:hint="eastAsia"/>
          <w:sz w:val="32"/>
          <w:szCs w:val="32"/>
        </w:rPr>
        <w:t>4.教育支出（类）普通教育（款）小学教育（项）:支出决算数为788.04万元，比上年决算增加33.43万元，增长4.43%，主要原因是：人员增资社保养老住房公积金等公</w:t>
      </w:r>
      <w:proofErr w:type="gramStart"/>
      <w:r w:rsidRPr="00035F5C">
        <w:rPr>
          <w:rFonts w:ascii="仿宋_GB2312" w:eastAsia="仿宋_GB2312" w:hint="eastAsia"/>
          <w:sz w:val="32"/>
          <w:szCs w:val="32"/>
        </w:rPr>
        <w:t>补部分</w:t>
      </w:r>
      <w:proofErr w:type="gramEnd"/>
      <w:r w:rsidRPr="00035F5C">
        <w:rPr>
          <w:rFonts w:ascii="仿宋_GB2312" w:eastAsia="仿宋_GB2312" w:hint="eastAsia"/>
          <w:sz w:val="32"/>
          <w:szCs w:val="32"/>
        </w:rPr>
        <w:t>增加</w:t>
      </w:r>
      <w:r w:rsidRPr="00035F5C">
        <w:rPr>
          <w:rFonts w:ascii="仿宋_GB2312" w:eastAsia="仿宋_GB2312" w:hint="eastAsia"/>
          <w:sz w:val="32"/>
          <w:szCs w:val="32"/>
          <w:lang w:val="zh-CN"/>
        </w:rPr>
        <w:t>。</w:t>
      </w:r>
    </w:p>
    <w:p w14:paraId="4092B750" w14:textId="77777777" w:rsidR="003423B7" w:rsidRPr="00035F5C" w:rsidRDefault="00000000" w:rsidP="007F790D">
      <w:pPr>
        <w:spacing w:after="0" w:line="240" w:lineRule="auto"/>
        <w:ind w:firstLineChars="200" w:firstLine="640"/>
        <w:rPr>
          <w:rFonts w:ascii="仿宋_GB2312" w:eastAsia="仿宋_GB2312"/>
          <w:sz w:val="32"/>
          <w:szCs w:val="32"/>
        </w:rPr>
      </w:pPr>
      <w:r w:rsidRPr="00035F5C">
        <w:rPr>
          <w:rFonts w:ascii="仿宋_GB2312" w:eastAsia="仿宋_GB2312" w:hint="eastAsia"/>
          <w:sz w:val="32"/>
          <w:szCs w:val="32"/>
        </w:rPr>
        <w:t>5.社会保障和就业支出（类）行政事业单位养老支出（款）事业单位离退休（项）:支出决算数为75.91万元，比上年决算增加9.87万元，增长14.94%，主要原因是：较上年死亡和退休人员增加。</w:t>
      </w:r>
    </w:p>
    <w:p w14:paraId="7E752F62" w14:textId="535FFAAE" w:rsidR="003423B7" w:rsidRPr="00035F5C" w:rsidRDefault="00000000" w:rsidP="007F790D">
      <w:pPr>
        <w:spacing w:after="0" w:line="240" w:lineRule="auto"/>
        <w:ind w:firstLineChars="200" w:firstLine="640"/>
        <w:rPr>
          <w:rFonts w:ascii="仿宋_GB2312" w:eastAsia="仿宋_GB2312"/>
          <w:sz w:val="32"/>
          <w:szCs w:val="32"/>
          <w:lang w:val="zh-CN"/>
        </w:rPr>
      </w:pPr>
      <w:r w:rsidRPr="00035F5C">
        <w:rPr>
          <w:rFonts w:ascii="仿宋_GB2312" w:eastAsia="仿宋_GB2312" w:hint="eastAsia"/>
          <w:sz w:val="32"/>
          <w:szCs w:val="32"/>
        </w:rPr>
        <w:t>6.教育支出（类）普通教育（款）学前教育（项）:支出决算数为19.40万元，比上年决算减少0.76万元，下降3.</w:t>
      </w:r>
      <w:r w:rsidR="00A7785E">
        <w:rPr>
          <w:rFonts w:ascii="仿宋_GB2312" w:eastAsia="仿宋_GB2312" w:hint="eastAsia"/>
          <w:sz w:val="32"/>
          <w:szCs w:val="32"/>
        </w:rPr>
        <w:t>92</w:t>
      </w:r>
      <w:r w:rsidRPr="00035F5C">
        <w:rPr>
          <w:rFonts w:ascii="仿宋_GB2312" w:eastAsia="仿宋_GB2312" w:hint="eastAsia"/>
          <w:sz w:val="32"/>
          <w:szCs w:val="32"/>
        </w:rPr>
        <w:t>%，主要原因是：学前教育学生人数减少较多，相应配套经费减少</w:t>
      </w:r>
      <w:r w:rsidRPr="00035F5C">
        <w:rPr>
          <w:rFonts w:ascii="仿宋_GB2312" w:eastAsia="仿宋_GB2312" w:hint="eastAsia"/>
          <w:sz w:val="32"/>
          <w:szCs w:val="32"/>
          <w:lang w:val="zh-CN"/>
        </w:rPr>
        <w:t>。</w:t>
      </w:r>
    </w:p>
    <w:p w14:paraId="793F3D36" w14:textId="4B4E626C" w:rsidR="003423B7" w:rsidRPr="00035F5C" w:rsidRDefault="00000000" w:rsidP="007F790D">
      <w:pPr>
        <w:spacing w:after="0" w:line="240" w:lineRule="auto"/>
        <w:ind w:firstLineChars="200" w:firstLine="640"/>
        <w:rPr>
          <w:rFonts w:ascii="仿宋_GB2312" w:eastAsia="仿宋_GB2312"/>
          <w:sz w:val="32"/>
          <w:szCs w:val="32"/>
          <w:lang w:val="zh-CN"/>
        </w:rPr>
      </w:pPr>
      <w:r w:rsidRPr="00035F5C">
        <w:rPr>
          <w:rFonts w:ascii="仿宋_GB2312" w:eastAsia="仿宋_GB2312" w:hint="eastAsia"/>
          <w:sz w:val="32"/>
          <w:szCs w:val="32"/>
        </w:rPr>
        <w:t>7.社会保障和就业支出（类）行政事业单位养老支出（款）机关事业单位职业年金缴费支出（项）:支出决算数为8.56万元，比上年决算减少2.79万元，下降</w:t>
      </w:r>
      <w:r w:rsidR="00A7785E">
        <w:rPr>
          <w:rFonts w:ascii="仿宋_GB2312" w:eastAsia="仿宋_GB2312" w:hint="eastAsia"/>
          <w:sz w:val="32"/>
          <w:szCs w:val="32"/>
        </w:rPr>
        <w:t>32.59</w:t>
      </w:r>
      <w:r w:rsidRPr="00035F5C">
        <w:rPr>
          <w:rFonts w:ascii="仿宋_GB2312" w:eastAsia="仿宋_GB2312" w:hint="eastAsia"/>
          <w:sz w:val="32"/>
          <w:szCs w:val="32"/>
        </w:rPr>
        <w:t>%，主</w:t>
      </w:r>
      <w:r w:rsidRPr="00035F5C">
        <w:rPr>
          <w:rFonts w:ascii="仿宋_GB2312" w:eastAsia="仿宋_GB2312" w:hint="eastAsia"/>
          <w:sz w:val="32"/>
          <w:szCs w:val="32"/>
        </w:rPr>
        <w:lastRenderedPageBreak/>
        <w:t>要原因是：退休人员比上年减少，</w:t>
      </w:r>
      <w:r w:rsidRPr="00035F5C">
        <w:rPr>
          <w:rFonts w:ascii="仿宋_GB2312" w:eastAsia="仿宋_GB2312" w:hint="eastAsia"/>
          <w:sz w:val="32"/>
          <w:szCs w:val="32"/>
          <w:lang w:val="zh-CN"/>
        </w:rPr>
        <w:t>职业年金支出数减少。</w:t>
      </w:r>
    </w:p>
    <w:p w14:paraId="55A10751" w14:textId="77777777" w:rsidR="003423B7" w:rsidRPr="00035F5C" w:rsidRDefault="00000000" w:rsidP="007F790D">
      <w:pPr>
        <w:spacing w:after="0" w:line="240" w:lineRule="auto"/>
        <w:ind w:firstLineChars="200" w:firstLine="640"/>
        <w:rPr>
          <w:rFonts w:ascii="仿宋_GB2312" w:eastAsia="仿宋_GB2312"/>
          <w:sz w:val="32"/>
          <w:szCs w:val="32"/>
          <w:lang w:val="zh-CN"/>
        </w:rPr>
      </w:pPr>
      <w:r w:rsidRPr="00035F5C">
        <w:rPr>
          <w:rFonts w:ascii="仿宋_GB2312" w:eastAsia="仿宋_GB2312" w:hint="eastAsia"/>
          <w:sz w:val="32"/>
          <w:szCs w:val="32"/>
        </w:rPr>
        <w:t>8.社会保障和就业支出（类）行政事业单位养老支出（款）机关事业单位基本养老保险缴费支出（项）:支出决算数为83.28万元，比上年决算增加14.19万元，增长20.54%，主要原因是：人员增资后养老费基数增加，养老、公</w:t>
      </w:r>
      <w:proofErr w:type="gramStart"/>
      <w:r w:rsidRPr="00035F5C">
        <w:rPr>
          <w:rFonts w:ascii="仿宋_GB2312" w:eastAsia="仿宋_GB2312" w:hint="eastAsia"/>
          <w:sz w:val="32"/>
          <w:szCs w:val="32"/>
        </w:rPr>
        <w:t>补部分</w:t>
      </w:r>
      <w:proofErr w:type="gramEnd"/>
      <w:r w:rsidRPr="00035F5C">
        <w:rPr>
          <w:rFonts w:ascii="仿宋_GB2312" w:eastAsia="仿宋_GB2312" w:hint="eastAsia"/>
          <w:sz w:val="32"/>
          <w:szCs w:val="32"/>
        </w:rPr>
        <w:t>对应增加</w:t>
      </w:r>
      <w:r w:rsidRPr="00035F5C">
        <w:rPr>
          <w:rFonts w:ascii="仿宋_GB2312" w:eastAsia="仿宋_GB2312" w:hint="eastAsia"/>
          <w:sz w:val="32"/>
          <w:szCs w:val="32"/>
          <w:lang w:val="zh-CN"/>
        </w:rPr>
        <w:t>。</w:t>
      </w:r>
    </w:p>
    <w:p w14:paraId="39B443D1" w14:textId="77777777" w:rsidR="003423B7" w:rsidRDefault="00000000" w:rsidP="007F790D">
      <w:pPr>
        <w:spacing w:after="0"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850A689" w14:textId="19229F41" w:rsidR="003423B7" w:rsidRDefault="00000000" w:rsidP="007F790D">
      <w:pPr>
        <w:spacing w:after="0" w:line="240" w:lineRule="auto"/>
        <w:ind w:firstLineChars="200" w:firstLine="640"/>
        <w:rPr>
          <w:rFonts w:ascii="仿宋_GB2312" w:eastAsia="仿宋_GB2312"/>
          <w:sz w:val="32"/>
          <w:szCs w:val="32"/>
        </w:rPr>
      </w:pPr>
      <w:r>
        <w:rPr>
          <w:rFonts w:ascii="仿宋_GB2312" w:eastAsia="仿宋_GB2312" w:hint="eastAsia"/>
          <w:sz w:val="32"/>
          <w:szCs w:val="32"/>
        </w:rPr>
        <w:t>2023年度一般公共预算财政拨款基本支出1,000.41万元，其中：</w:t>
      </w:r>
      <w:r w:rsidRPr="00644A95">
        <w:rPr>
          <w:rFonts w:ascii="仿宋_GB2312" w:eastAsia="仿宋_GB2312" w:hint="eastAsia"/>
          <w:b/>
          <w:bCs/>
          <w:sz w:val="32"/>
          <w:szCs w:val="32"/>
        </w:rPr>
        <w:t>人员经费990.75万元，</w:t>
      </w:r>
      <w:r>
        <w:rPr>
          <w:rFonts w:ascii="仿宋_GB2312" w:eastAsia="仿宋_GB2312" w:hint="eastAsia"/>
          <w:sz w:val="32"/>
          <w:szCs w:val="32"/>
        </w:rPr>
        <w:t>包括：基本工资、津贴补贴、奖金、绩效工资、机关事业单位基本养老保险缴费、职业年金缴费、职工基本医疗保险缴费、其他社会保障缴费、住房公积金、其他工资福利支出、退休费、抚恤金、生活补助、医疗费补助。</w:t>
      </w:r>
    </w:p>
    <w:p w14:paraId="2B6B33DF" w14:textId="77777777" w:rsidR="003423B7" w:rsidRDefault="00000000" w:rsidP="007F790D">
      <w:pPr>
        <w:spacing w:after="0" w:line="240" w:lineRule="auto"/>
        <w:ind w:firstLineChars="200" w:firstLine="643"/>
        <w:rPr>
          <w:rFonts w:ascii="仿宋_GB2312" w:eastAsia="仿宋_GB2312"/>
          <w:sz w:val="32"/>
          <w:szCs w:val="32"/>
          <w:highlight w:val="red"/>
        </w:rPr>
      </w:pPr>
      <w:r w:rsidRPr="00644A95">
        <w:rPr>
          <w:rFonts w:ascii="仿宋_GB2312" w:eastAsia="仿宋_GB2312" w:hint="eastAsia"/>
          <w:b/>
          <w:bCs/>
          <w:sz w:val="32"/>
          <w:szCs w:val="32"/>
        </w:rPr>
        <w:t>公用经费9.66万元，</w:t>
      </w:r>
      <w:r>
        <w:rPr>
          <w:rFonts w:ascii="仿宋_GB2312" w:eastAsia="仿宋_GB2312" w:hint="eastAsia"/>
          <w:sz w:val="32"/>
          <w:szCs w:val="32"/>
        </w:rPr>
        <w:t>包括：工会经费、福利费。</w:t>
      </w:r>
    </w:p>
    <w:p w14:paraId="3FCD7F14" w14:textId="77777777" w:rsidR="003423B7" w:rsidRDefault="00000000" w:rsidP="007F790D">
      <w:pPr>
        <w:spacing w:after="0"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FEF81F1" w14:textId="77777777" w:rsidR="003423B7" w:rsidRDefault="00000000" w:rsidP="007F790D">
      <w:pPr>
        <w:spacing w:after="0" w:line="240" w:lineRule="auto"/>
        <w:ind w:firstLineChars="200" w:firstLine="643"/>
        <w:rPr>
          <w:rFonts w:ascii="仿宋_GB2312" w:eastAsia="仿宋_GB2312"/>
          <w:sz w:val="32"/>
          <w:szCs w:val="32"/>
          <w:lang w:val="zh-CN"/>
        </w:rPr>
      </w:pPr>
      <w:r w:rsidRPr="00644A95">
        <w:rPr>
          <w:rFonts w:ascii="仿宋_GB2312" w:eastAsia="仿宋_GB2312" w:hint="eastAsia"/>
          <w:b/>
          <w:bCs/>
          <w:sz w:val="32"/>
          <w:szCs w:val="32"/>
          <w:lang w:val="zh-CN"/>
        </w:rPr>
        <w:t>2023年度</w:t>
      </w:r>
      <w:r w:rsidRPr="00644A95">
        <w:rPr>
          <w:rFonts w:ascii="仿宋_GB2312" w:eastAsia="仿宋_GB2312" w:hint="eastAsia"/>
          <w:b/>
          <w:bCs/>
          <w:sz w:val="32"/>
          <w:szCs w:val="32"/>
        </w:rPr>
        <w:t>财政拨款</w:t>
      </w:r>
      <w:r w:rsidRPr="00644A95">
        <w:rPr>
          <w:rFonts w:ascii="仿宋_GB2312" w:eastAsia="仿宋_GB2312" w:hint="eastAsia"/>
          <w:b/>
          <w:bCs/>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增加0.00万元，增长0.00%，主要原因是：</w:t>
      </w:r>
      <w:r>
        <w:rPr>
          <w:rFonts w:ascii="仿宋_GB2312" w:eastAsia="仿宋_GB2312" w:hAnsi="仿宋" w:hint="eastAsia"/>
          <w:sz w:val="32"/>
          <w:szCs w:val="32"/>
        </w:rPr>
        <w:t>无差异</w:t>
      </w:r>
      <w:r>
        <w:rPr>
          <w:rFonts w:ascii="仿宋_GB2312" w:eastAsia="仿宋_GB2312" w:hint="eastAsia"/>
          <w:sz w:val="32"/>
          <w:szCs w:val="32"/>
          <w:lang w:val="zh-CN"/>
        </w:rPr>
        <w:t>。其中：因公出国（境）费支出0.00万元，占0.00%，比上年增加0.00万元，增长0.00%，主要原因是：</w:t>
      </w:r>
      <w:r>
        <w:rPr>
          <w:rFonts w:ascii="仿宋_GB2312" w:eastAsia="仿宋_GB2312" w:hAnsi="仿宋" w:hint="eastAsia"/>
          <w:sz w:val="32"/>
          <w:szCs w:val="32"/>
        </w:rPr>
        <w:t>无差异</w:t>
      </w:r>
      <w:r>
        <w:rPr>
          <w:rFonts w:ascii="仿宋_GB2312" w:eastAsia="仿宋_GB2312" w:hint="eastAsia"/>
          <w:sz w:val="32"/>
          <w:szCs w:val="32"/>
          <w:lang w:val="zh-CN"/>
        </w:rPr>
        <w:t>；公务用车购置及运行维护费支出0.00万元，占0.00%，比上年增加0.00万元，增长0.00%，主要原因是：</w:t>
      </w:r>
      <w:r>
        <w:rPr>
          <w:rFonts w:ascii="仿宋_GB2312" w:eastAsia="仿宋_GB2312" w:hAnsi="仿宋" w:hint="eastAsia"/>
          <w:sz w:val="32"/>
          <w:szCs w:val="32"/>
        </w:rPr>
        <w:t>无差异</w:t>
      </w:r>
      <w:r>
        <w:rPr>
          <w:rFonts w:ascii="仿宋_GB2312" w:eastAsia="仿宋_GB2312" w:hint="eastAsia"/>
          <w:sz w:val="32"/>
          <w:szCs w:val="32"/>
          <w:lang w:val="zh-CN"/>
        </w:rPr>
        <w:t>；公务接待费支出0.00万元，占0.00%，比上年增加0.00万元，增长0.00%，</w:t>
      </w:r>
      <w:r>
        <w:rPr>
          <w:rFonts w:ascii="仿宋_GB2312" w:eastAsia="仿宋_GB2312" w:hint="eastAsia"/>
          <w:sz w:val="32"/>
          <w:szCs w:val="32"/>
          <w:lang w:val="zh-CN"/>
        </w:rPr>
        <w:lastRenderedPageBreak/>
        <w:t>主要原因是：</w:t>
      </w:r>
      <w:r>
        <w:rPr>
          <w:rFonts w:ascii="仿宋_GB2312" w:eastAsia="仿宋_GB2312" w:hAnsi="仿宋" w:hint="eastAsia"/>
          <w:sz w:val="32"/>
          <w:szCs w:val="32"/>
        </w:rPr>
        <w:t>无差异</w:t>
      </w:r>
      <w:r>
        <w:rPr>
          <w:rFonts w:ascii="仿宋_GB2312" w:eastAsia="仿宋_GB2312" w:hint="eastAsia"/>
          <w:sz w:val="32"/>
          <w:szCs w:val="32"/>
          <w:lang w:val="zh-CN"/>
        </w:rPr>
        <w:t>。</w:t>
      </w:r>
    </w:p>
    <w:p w14:paraId="32D33B89" w14:textId="77777777" w:rsidR="003423B7" w:rsidRPr="007F790D" w:rsidRDefault="00000000" w:rsidP="007F790D">
      <w:pPr>
        <w:spacing w:after="0" w:line="240" w:lineRule="auto"/>
        <w:ind w:firstLineChars="200" w:firstLine="643"/>
        <w:rPr>
          <w:rFonts w:ascii="仿宋_GB2312" w:eastAsia="仿宋_GB2312"/>
          <w:b/>
          <w:bCs/>
          <w:sz w:val="32"/>
          <w:szCs w:val="32"/>
          <w:lang w:val="zh-CN"/>
        </w:rPr>
      </w:pPr>
      <w:r w:rsidRPr="007F790D">
        <w:rPr>
          <w:rFonts w:ascii="仿宋_GB2312" w:eastAsia="仿宋_GB2312" w:hint="eastAsia"/>
          <w:b/>
          <w:bCs/>
          <w:sz w:val="32"/>
          <w:szCs w:val="32"/>
          <w:lang w:val="zh-CN"/>
        </w:rPr>
        <w:t>具体情况如下：</w:t>
      </w:r>
    </w:p>
    <w:p w14:paraId="576685C1" w14:textId="0351B9A1" w:rsidR="003423B7" w:rsidRDefault="00000000" w:rsidP="007F790D">
      <w:pPr>
        <w:spacing w:after="0" w:line="240" w:lineRule="auto"/>
        <w:ind w:firstLineChars="200" w:firstLine="640"/>
        <w:rPr>
          <w:rFonts w:ascii="仿宋_GB2312" w:eastAsia="仿宋_GB2312"/>
          <w:sz w:val="32"/>
          <w:szCs w:val="32"/>
          <w:lang w:val="zh-CN"/>
        </w:rPr>
      </w:pPr>
      <w:r>
        <w:rPr>
          <w:rFonts w:ascii="仿宋_GB2312" w:eastAsia="仿宋_GB2312" w:hint="eastAsia"/>
          <w:sz w:val="32"/>
          <w:szCs w:val="32"/>
          <w:lang w:val="zh-CN"/>
        </w:rPr>
        <w:t>因公出国（境）费支出0.00万元，</w:t>
      </w:r>
      <w:r w:rsidR="009916F5">
        <w:rPr>
          <w:rFonts w:ascii="仿宋_GB2312" w:eastAsia="仿宋_GB2312" w:hint="eastAsia"/>
          <w:sz w:val="32"/>
          <w:szCs w:val="32"/>
        </w:rPr>
        <w:t>开支内容包括</w:t>
      </w:r>
      <w:r w:rsidR="009916F5">
        <w:rPr>
          <w:rFonts w:ascii="仿宋_GB2312" w:eastAsia="仿宋_GB2312" w:hint="eastAsia"/>
          <w:sz w:val="32"/>
          <w:szCs w:val="32"/>
        </w:rPr>
        <w:t>本单位</w:t>
      </w:r>
      <w:r w:rsidR="009916F5">
        <w:rPr>
          <w:rFonts w:ascii="仿宋_GB2312" w:eastAsia="仿宋_GB2312" w:hint="eastAsia"/>
          <w:sz w:val="32"/>
          <w:szCs w:val="32"/>
          <w:lang w:val="zh-CN"/>
        </w:rPr>
        <w:t>无此项开支内容。</w:t>
      </w:r>
      <w:r>
        <w:rPr>
          <w:rFonts w:ascii="仿宋_GB2312" w:eastAsia="仿宋_GB2312" w:hint="eastAsia"/>
          <w:sz w:val="32"/>
          <w:szCs w:val="32"/>
          <w:lang w:val="zh-CN"/>
        </w:rPr>
        <w:t>单位全年安排的因公出国（境）团组0个，因公出国（境）0人次。</w:t>
      </w:r>
    </w:p>
    <w:p w14:paraId="3318C6F7" w14:textId="67BD3729" w:rsidR="003423B7" w:rsidRDefault="00000000" w:rsidP="007F790D">
      <w:pPr>
        <w:spacing w:after="0" w:line="240" w:lineRule="auto"/>
        <w:ind w:firstLineChars="200" w:firstLine="640"/>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w:t>
      </w:r>
      <w:r>
        <w:rPr>
          <w:rFonts w:ascii="仿宋_GB2312" w:eastAsia="仿宋_GB2312" w:hint="eastAsia"/>
          <w:sz w:val="32"/>
          <w:szCs w:val="32"/>
        </w:rPr>
        <w:t>公务用车运行维护费开支内容包括本单位无此项支出</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w:t>
      </w:r>
      <w:r w:rsidR="00DB596C">
        <w:rPr>
          <w:rFonts w:ascii="仿宋_GB2312" w:eastAsia="仿宋_GB2312" w:hint="eastAsia"/>
          <w:sz w:val="32"/>
          <w:szCs w:val="32"/>
        </w:rPr>
        <w:t>无</w:t>
      </w:r>
      <w:r>
        <w:rPr>
          <w:rFonts w:ascii="仿宋_GB2312" w:eastAsia="仿宋_GB2312" w:hint="eastAsia"/>
          <w:sz w:val="32"/>
          <w:szCs w:val="32"/>
        </w:rPr>
        <w:t>差异</w:t>
      </w:r>
      <w:r w:rsidR="00DB596C">
        <w:rPr>
          <w:rFonts w:ascii="仿宋_GB2312" w:eastAsia="仿宋_GB2312" w:hint="eastAsia"/>
          <w:sz w:val="32"/>
          <w:szCs w:val="32"/>
          <w:lang w:val="zh-CN"/>
        </w:rPr>
        <w:t>。</w:t>
      </w:r>
    </w:p>
    <w:p w14:paraId="470BE811" w14:textId="79B838CF" w:rsidR="003423B7" w:rsidRDefault="00000000" w:rsidP="007F790D">
      <w:pPr>
        <w:spacing w:after="0" w:line="240" w:lineRule="auto"/>
        <w:ind w:firstLineChars="200" w:firstLine="640"/>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9916F5">
        <w:rPr>
          <w:rFonts w:ascii="仿宋_GB2312" w:eastAsia="仿宋_GB2312" w:hAnsi="仿宋_GB2312" w:cs="仿宋_GB2312" w:hint="eastAsia"/>
          <w:sz w:val="32"/>
          <w:szCs w:val="32"/>
        </w:rPr>
        <w:t>我单位无公务接待费</w:t>
      </w:r>
      <w:r w:rsidR="009916F5">
        <w:rPr>
          <w:rFonts w:ascii="仿宋_GB2312" w:eastAsia="仿宋_GB2312" w:hAnsi="仿宋_GB2312" w:cs="仿宋_GB2312" w:hint="eastAsia"/>
          <w:sz w:val="32"/>
          <w:szCs w:val="32"/>
        </w:rPr>
        <w:t>，</w:t>
      </w:r>
      <w:r>
        <w:rPr>
          <w:rFonts w:ascii="仿宋_GB2312" w:eastAsia="仿宋_GB2312" w:hint="eastAsia"/>
          <w:sz w:val="32"/>
          <w:szCs w:val="32"/>
          <w:lang w:val="zh-CN"/>
        </w:rPr>
        <w:t>单位全年安排的国内公务接待0批次，0人次。</w:t>
      </w:r>
    </w:p>
    <w:p w14:paraId="749A8646" w14:textId="77777777" w:rsidR="003423B7" w:rsidRDefault="00000000" w:rsidP="007F790D">
      <w:pPr>
        <w:spacing w:after="0" w:line="240" w:lineRule="auto"/>
        <w:ind w:firstLineChars="200" w:firstLine="643"/>
        <w:rPr>
          <w:rFonts w:ascii="仿宋_GB2312" w:eastAsia="仿宋_GB2312"/>
          <w:sz w:val="32"/>
          <w:szCs w:val="32"/>
          <w:lang w:val="zh-CN"/>
        </w:rPr>
      </w:pPr>
      <w:r w:rsidRPr="00DC6AC4">
        <w:rPr>
          <w:rFonts w:ascii="仿宋_GB2312" w:eastAsia="仿宋_GB2312" w:hint="eastAsia"/>
          <w:b/>
          <w:bCs/>
          <w:sz w:val="32"/>
          <w:szCs w:val="32"/>
          <w:lang w:val="zh-CN"/>
        </w:rPr>
        <w:t>与</w:t>
      </w:r>
      <w:r w:rsidRPr="00DC6AC4">
        <w:rPr>
          <w:rFonts w:ascii="仿宋_GB2312" w:eastAsia="仿宋_GB2312" w:hint="eastAsia"/>
          <w:b/>
          <w:bCs/>
          <w:sz w:val="32"/>
          <w:szCs w:val="32"/>
        </w:rPr>
        <w:t>全年</w:t>
      </w:r>
      <w:r w:rsidRPr="00DC6AC4">
        <w:rPr>
          <w:rFonts w:ascii="仿宋_GB2312" w:eastAsia="仿宋_GB2312" w:hint="eastAsia"/>
          <w:b/>
          <w:bCs/>
          <w:sz w:val="32"/>
          <w:szCs w:val="32"/>
          <w:lang w:val="zh-CN"/>
        </w:rPr>
        <w:t>预算相比</w:t>
      </w:r>
      <w:r w:rsidRPr="00DC6AC4">
        <w:rPr>
          <w:rFonts w:ascii="仿宋_GB2312" w:eastAsia="仿宋_GB2312" w:hint="eastAsia"/>
          <w:b/>
          <w:bCs/>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 w:hint="eastAsia"/>
          <w:sz w:val="32"/>
          <w:szCs w:val="32"/>
        </w:rPr>
        <w:t>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 w:hint="eastAsia"/>
          <w:sz w:val="32"/>
          <w:szCs w:val="32"/>
        </w:rPr>
        <w:t>无差异</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 w:hint="eastAsia"/>
          <w:sz w:val="32"/>
          <w:szCs w:val="32"/>
        </w:rPr>
        <w:t>无差异</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 w:hint="eastAsia"/>
          <w:sz w:val="32"/>
          <w:szCs w:val="32"/>
        </w:rPr>
        <w:t>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 w:hint="eastAsia"/>
          <w:sz w:val="32"/>
          <w:szCs w:val="32"/>
        </w:rPr>
        <w:t>无差异</w:t>
      </w:r>
      <w:r>
        <w:rPr>
          <w:rFonts w:ascii="仿宋_GB2312" w:eastAsia="仿宋_GB2312" w:hint="eastAsia"/>
          <w:sz w:val="32"/>
          <w:szCs w:val="32"/>
          <w:lang w:val="zh-CN"/>
        </w:rPr>
        <w:t>。</w:t>
      </w:r>
    </w:p>
    <w:p w14:paraId="1EF53D3C" w14:textId="77777777" w:rsidR="003423B7" w:rsidRDefault="00000000" w:rsidP="00DC6AC4">
      <w:pPr>
        <w:spacing w:after="0" w:line="240" w:lineRule="auto"/>
        <w:ind w:firstLineChars="200" w:firstLine="640"/>
        <w:outlineLvl w:val="1"/>
        <w:rPr>
          <w:rFonts w:ascii="黑体" w:eastAsia="黑体" w:hAnsi="黑体" w:cs="宋体" w:hint="eastAsia"/>
          <w:bCs/>
          <w:kern w:val="0"/>
          <w:sz w:val="32"/>
          <w:szCs w:val="32"/>
        </w:rPr>
      </w:pPr>
      <w:bookmarkStart w:id="21" w:name="_Toc7927"/>
      <w:bookmarkStart w:id="22" w:name="_Toc5810"/>
      <w:r>
        <w:rPr>
          <w:rFonts w:ascii="黑体" w:eastAsia="黑体" w:hAnsi="黑体" w:cs="宋体" w:hint="eastAsia"/>
          <w:bCs/>
          <w:kern w:val="0"/>
          <w:sz w:val="32"/>
          <w:szCs w:val="32"/>
        </w:rPr>
        <w:lastRenderedPageBreak/>
        <w:t>八、政府性基金预算财政拨款收入支出决算情况说明</w:t>
      </w:r>
      <w:bookmarkEnd w:id="21"/>
      <w:bookmarkEnd w:id="22"/>
    </w:p>
    <w:p w14:paraId="6BB0B411" w14:textId="77777777" w:rsidR="003423B7" w:rsidRDefault="00000000" w:rsidP="00DC6AC4">
      <w:pPr>
        <w:spacing w:after="0" w:line="240" w:lineRule="auto"/>
        <w:ind w:firstLineChars="200" w:firstLine="640"/>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4C72D74" w14:textId="77777777" w:rsidR="003423B7" w:rsidRDefault="00000000" w:rsidP="00DC6AC4">
      <w:pPr>
        <w:spacing w:after="0"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E2FE49B" w14:textId="77777777" w:rsidR="003423B7" w:rsidRDefault="00000000" w:rsidP="00DC6AC4">
      <w:pPr>
        <w:spacing w:after="0" w:line="240" w:lineRule="auto"/>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979A0A1" w14:textId="77777777" w:rsidR="003423B7" w:rsidRDefault="00000000" w:rsidP="00DC6AC4">
      <w:pPr>
        <w:spacing w:after="0" w:line="240" w:lineRule="auto"/>
        <w:ind w:firstLineChars="200" w:firstLine="640"/>
        <w:outlineLvl w:val="1"/>
        <w:rPr>
          <w:rFonts w:ascii="黑体" w:eastAsia="黑体" w:hAnsi="黑体" w:cs="宋体" w:hint="eastAsia"/>
          <w:bCs/>
          <w:kern w:val="0"/>
          <w:sz w:val="32"/>
          <w:szCs w:val="32"/>
        </w:rPr>
      </w:pPr>
      <w:bookmarkStart w:id="23" w:name="_Toc7314"/>
      <w:bookmarkStart w:id="24" w:name="_Toc1235"/>
      <w:r>
        <w:rPr>
          <w:rFonts w:ascii="黑体" w:eastAsia="黑体" w:hAnsi="黑体" w:cs="宋体" w:hint="eastAsia"/>
          <w:bCs/>
          <w:kern w:val="0"/>
          <w:sz w:val="32"/>
          <w:szCs w:val="32"/>
        </w:rPr>
        <w:t>十、其他重要事项的情况说明</w:t>
      </w:r>
      <w:bookmarkEnd w:id="23"/>
      <w:bookmarkEnd w:id="24"/>
    </w:p>
    <w:p w14:paraId="25009C2F" w14:textId="77777777" w:rsidR="003423B7" w:rsidRDefault="00000000" w:rsidP="00DC6AC4">
      <w:pPr>
        <w:spacing w:after="0" w:line="240" w:lineRule="auto"/>
        <w:ind w:firstLineChars="200" w:firstLine="640"/>
        <w:outlineLvl w:val="2"/>
        <w:rPr>
          <w:rFonts w:ascii="黑体" w:eastAsia="黑体" w:hAnsi="黑体" w:hint="eastAsia"/>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14:paraId="69C500D7" w14:textId="0C8F2246" w:rsidR="003423B7" w:rsidRPr="00035F5C" w:rsidRDefault="00000000" w:rsidP="00DC6AC4">
      <w:pPr>
        <w:spacing w:after="0" w:line="240" w:lineRule="auto"/>
        <w:ind w:firstLineChars="200" w:firstLine="640"/>
        <w:rPr>
          <w:rFonts w:ascii="仿宋_GB2312" w:eastAsia="仿宋_GB2312"/>
          <w:color w:val="000000" w:themeColor="text1"/>
          <w:sz w:val="32"/>
          <w:szCs w:val="32"/>
          <w:lang w:val="zh-CN"/>
        </w:rPr>
      </w:pPr>
      <w:bookmarkStart w:id="27" w:name="_Toc26704"/>
      <w:bookmarkStart w:id="28" w:name="_Toc227"/>
      <w:r w:rsidRPr="00035F5C">
        <w:rPr>
          <w:rFonts w:ascii="仿宋_GB2312" w:eastAsia="仿宋_GB2312" w:hint="eastAsia"/>
          <w:sz w:val="32"/>
          <w:szCs w:val="32"/>
          <w:lang w:val="zh-CN"/>
        </w:rPr>
        <w:t>2023年度</w:t>
      </w:r>
      <w:r w:rsidRPr="00035F5C">
        <w:rPr>
          <w:rFonts w:ascii="仿宋_GB2312" w:eastAsia="仿宋_GB2312" w:hint="eastAsia"/>
          <w:sz w:val="32"/>
          <w:szCs w:val="32"/>
        </w:rPr>
        <w:t>裕民县哈拉布拉乡中心学校</w:t>
      </w:r>
      <w:r w:rsidRPr="00035F5C">
        <w:rPr>
          <w:rFonts w:ascii="仿宋_GB2312" w:eastAsia="仿宋_GB2312" w:hint="eastAsia"/>
          <w:sz w:val="32"/>
          <w:szCs w:val="32"/>
          <w:lang w:val="zh-CN"/>
        </w:rPr>
        <w:t>（事业单位）公用经费支出9.66万元，比上年减少1.31万元，下降</w:t>
      </w:r>
      <w:r w:rsidR="00DC73DE">
        <w:rPr>
          <w:rFonts w:ascii="仿宋_GB2312" w:eastAsia="仿宋_GB2312" w:hint="eastAsia"/>
          <w:sz w:val="32"/>
          <w:szCs w:val="32"/>
          <w:lang w:val="zh-CN"/>
        </w:rPr>
        <w:t>13.56</w:t>
      </w:r>
      <w:r w:rsidRPr="00035F5C">
        <w:rPr>
          <w:rFonts w:ascii="仿宋_GB2312" w:eastAsia="仿宋_GB2312" w:hint="eastAsia"/>
          <w:sz w:val="32"/>
          <w:szCs w:val="32"/>
          <w:lang w:val="zh-CN"/>
        </w:rPr>
        <w:t>%，主要原因是：</w:t>
      </w:r>
      <w:r w:rsidRPr="00035F5C">
        <w:rPr>
          <w:rFonts w:ascii="仿宋_GB2312" w:eastAsia="仿宋_GB2312" w:hint="eastAsia"/>
          <w:color w:val="000000" w:themeColor="text1"/>
          <w:sz w:val="32"/>
          <w:szCs w:val="32"/>
        </w:rPr>
        <w:t>2022年决算将一笔电费放到了人员类经费中，2023年决算将电费全部放到了公用经费中，使得人员类经费支出减少</w:t>
      </w:r>
      <w:r w:rsidRPr="00035F5C">
        <w:rPr>
          <w:rFonts w:ascii="仿宋_GB2312" w:eastAsia="仿宋_GB2312" w:hint="eastAsia"/>
          <w:color w:val="000000" w:themeColor="text1"/>
          <w:sz w:val="32"/>
          <w:szCs w:val="32"/>
          <w:lang w:val="zh-CN"/>
        </w:rPr>
        <w:t>。</w:t>
      </w:r>
    </w:p>
    <w:p w14:paraId="671E8EDA" w14:textId="77777777" w:rsidR="003423B7" w:rsidRDefault="00000000" w:rsidP="00DC6AC4">
      <w:pPr>
        <w:spacing w:after="0" w:line="240" w:lineRule="auto"/>
        <w:ind w:firstLineChars="200" w:firstLine="640"/>
        <w:outlineLvl w:val="2"/>
        <w:rPr>
          <w:rFonts w:eastAsia="黑体"/>
          <w:sz w:val="32"/>
          <w:szCs w:val="30"/>
          <w:lang w:val="zh-CN"/>
        </w:rPr>
      </w:pPr>
      <w:r>
        <w:rPr>
          <w:rFonts w:eastAsia="黑体" w:hint="eastAsia"/>
          <w:sz w:val="32"/>
          <w:szCs w:val="30"/>
          <w:lang w:val="zh-CN"/>
        </w:rPr>
        <w:t>（二）政府采购情况</w:t>
      </w:r>
      <w:bookmarkEnd w:id="27"/>
      <w:bookmarkEnd w:id="28"/>
    </w:p>
    <w:p w14:paraId="55DED854" w14:textId="77777777" w:rsidR="003423B7" w:rsidRPr="00035F5C" w:rsidRDefault="00000000" w:rsidP="00DC6AC4">
      <w:pPr>
        <w:spacing w:after="0" w:line="240" w:lineRule="auto"/>
        <w:ind w:firstLineChars="200" w:firstLine="640"/>
        <w:rPr>
          <w:rFonts w:ascii="仿宋_GB2312" w:eastAsia="仿宋_GB2312"/>
          <w:sz w:val="32"/>
          <w:szCs w:val="32"/>
          <w:lang w:val="zh-CN"/>
        </w:rPr>
      </w:pPr>
      <w:r w:rsidRPr="00035F5C">
        <w:rPr>
          <w:rFonts w:ascii="仿宋_GB2312" w:eastAsia="仿宋_GB2312" w:hint="eastAsia"/>
          <w:sz w:val="32"/>
          <w:szCs w:val="32"/>
          <w:lang w:val="zh-CN"/>
        </w:rPr>
        <w:t>2023年度政府采购支出总额30.74万元，其中：政府采购货物支出30.74万元、政府采购工程支出0.00万元、政府采购服务支出0.00万元。</w:t>
      </w:r>
    </w:p>
    <w:p w14:paraId="6FEA388D" w14:textId="77777777" w:rsidR="003423B7" w:rsidRPr="00035F5C" w:rsidRDefault="00000000" w:rsidP="007F790D">
      <w:pPr>
        <w:spacing w:after="0" w:line="240" w:lineRule="auto"/>
        <w:ind w:firstLineChars="200" w:firstLine="640"/>
        <w:rPr>
          <w:rFonts w:ascii="仿宋_GB2312" w:eastAsia="仿宋_GB2312"/>
          <w:sz w:val="32"/>
          <w:szCs w:val="32"/>
        </w:rPr>
      </w:pPr>
      <w:r w:rsidRPr="00035F5C">
        <w:rPr>
          <w:rFonts w:ascii="仿宋_GB2312" w:eastAsia="仿宋_GB2312" w:hint="eastAsia"/>
          <w:sz w:val="32"/>
          <w:szCs w:val="32"/>
          <w:lang w:val="zh-CN"/>
        </w:rPr>
        <w:t>授予中小企业合同金额30.74万元，占政府采购支出总额的100.00%，其中：授予小</w:t>
      </w:r>
      <w:proofErr w:type="gramStart"/>
      <w:r w:rsidRPr="00035F5C">
        <w:rPr>
          <w:rFonts w:ascii="仿宋_GB2312" w:eastAsia="仿宋_GB2312" w:hint="eastAsia"/>
          <w:sz w:val="32"/>
          <w:szCs w:val="32"/>
          <w:lang w:val="zh-CN"/>
        </w:rPr>
        <w:t>微企业</w:t>
      </w:r>
      <w:proofErr w:type="gramEnd"/>
      <w:r w:rsidRPr="00035F5C">
        <w:rPr>
          <w:rFonts w:ascii="仿宋_GB2312" w:eastAsia="仿宋_GB2312" w:hint="eastAsia"/>
          <w:sz w:val="32"/>
          <w:szCs w:val="32"/>
          <w:lang w:val="zh-CN"/>
        </w:rPr>
        <w:t>合同金额30.74万元，占政府采购支出总额的100.00%</w:t>
      </w:r>
      <w:r w:rsidRPr="00035F5C">
        <w:rPr>
          <w:rFonts w:ascii="仿宋_GB2312" w:eastAsia="仿宋_GB2312" w:hint="eastAsia"/>
          <w:sz w:val="32"/>
          <w:szCs w:val="32"/>
        </w:rPr>
        <w:t>。</w:t>
      </w:r>
    </w:p>
    <w:p w14:paraId="6AD66AF2" w14:textId="77777777" w:rsidR="003423B7" w:rsidRDefault="00000000" w:rsidP="007F790D">
      <w:pPr>
        <w:spacing w:after="0" w:line="240" w:lineRule="auto"/>
        <w:ind w:firstLineChars="200" w:firstLine="640"/>
        <w:outlineLvl w:val="2"/>
        <w:rPr>
          <w:rFonts w:eastAsia="黑体"/>
          <w:sz w:val="32"/>
          <w:szCs w:val="30"/>
          <w:lang w:val="zh-CN"/>
        </w:rPr>
      </w:pPr>
      <w:bookmarkStart w:id="29" w:name="_Toc4591"/>
      <w:bookmarkStart w:id="30" w:name="_Toc8391"/>
      <w:r>
        <w:rPr>
          <w:rFonts w:eastAsia="黑体" w:hint="eastAsia"/>
          <w:sz w:val="32"/>
          <w:szCs w:val="30"/>
          <w:lang w:val="zh-CN"/>
        </w:rPr>
        <w:lastRenderedPageBreak/>
        <w:t>（三）国有资产占用情况说明</w:t>
      </w:r>
      <w:bookmarkEnd w:id="29"/>
      <w:bookmarkEnd w:id="30"/>
    </w:p>
    <w:p w14:paraId="78BAD7B5" w14:textId="71152B1F" w:rsidR="003423B7" w:rsidRPr="009916F5" w:rsidRDefault="00000000" w:rsidP="00CB375C">
      <w:pPr>
        <w:rPr>
          <w:rFonts w:ascii="仿宋_GB2312" w:eastAsia="仿宋_GB2312" w:hAnsi="仿宋_GB2312" w:cs="仿宋_GB2312"/>
          <w:sz w:val="32"/>
          <w:szCs w:val="32"/>
        </w:rPr>
      </w:pPr>
      <w:r w:rsidRPr="00035F5C">
        <w:rPr>
          <w:rFonts w:ascii="仿宋_GB2312" w:eastAsia="仿宋_GB2312" w:hint="eastAsia"/>
          <w:sz w:val="32"/>
          <w:szCs w:val="32"/>
        </w:rPr>
        <w:t>截至2023</w:t>
      </w:r>
      <w:r w:rsidRPr="00035F5C">
        <w:rPr>
          <w:rFonts w:ascii="仿宋_GB2312" w:eastAsia="仿宋_GB2312" w:hint="eastAsia"/>
          <w:sz w:val="32"/>
          <w:szCs w:val="32"/>
          <w:lang w:val="zh-CN"/>
        </w:rPr>
        <w:t>年</w:t>
      </w:r>
      <w:r w:rsidRPr="00035F5C">
        <w:rPr>
          <w:rFonts w:ascii="仿宋_GB2312" w:eastAsia="仿宋_GB2312" w:hint="eastAsia"/>
          <w:sz w:val="32"/>
          <w:szCs w:val="32"/>
        </w:rPr>
        <w:t>12月31日</w:t>
      </w:r>
      <w:r w:rsidRPr="00035F5C">
        <w:rPr>
          <w:rFonts w:ascii="仿宋_GB2312" w:eastAsia="仿宋_GB2312" w:hint="eastAsia"/>
          <w:sz w:val="32"/>
          <w:szCs w:val="32"/>
          <w:lang w:val="zh-CN"/>
        </w:rPr>
        <w:t>，</w:t>
      </w:r>
      <w:r w:rsidRPr="00035F5C">
        <w:rPr>
          <w:rFonts w:ascii="仿宋_GB2312" w:eastAsia="仿宋_GB2312" w:hint="eastAsia"/>
          <w:sz w:val="32"/>
          <w:szCs w:val="32"/>
        </w:rPr>
        <w:t>固定资产原值</w:t>
      </w:r>
      <w:r w:rsidRPr="00035F5C">
        <w:rPr>
          <w:rFonts w:ascii="仿宋_GB2312" w:eastAsia="仿宋_GB2312" w:hint="eastAsia"/>
          <w:sz w:val="32"/>
          <w:szCs w:val="32"/>
          <w:lang w:val="zh-CN"/>
        </w:rPr>
        <w:t>839.42</w:t>
      </w:r>
      <w:r w:rsidRPr="00035F5C">
        <w:rPr>
          <w:rFonts w:ascii="仿宋_GB2312" w:eastAsia="仿宋_GB2312" w:hint="eastAsia"/>
          <w:sz w:val="32"/>
          <w:szCs w:val="32"/>
        </w:rPr>
        <w:t>万元，房</w:t>
      </w:r>
      <w:r w:rsidRPr="00035F5C">
        <w:rPr>
          <w:rFonts w:ascii="仿宋_GB2312" w:eastAsia="仿宋_GB2312" w:hint="eastAsia"/>
          <w:sz w:val="32"/>
          <w:szCs w:val="32"/>
          <w:lang w:val="zh-CN"/>
        </w:rPr>
        <w:t>屋12709.58平方米，价值639.53万元。车辆0辆，价值0.00万元，其中：副部（省）级及以上领导用车0辆、主要</w:t>
      </w:r>
      <w:r w:rsidRPr="00035F5C">
        <w:rPr>
          <w:rFonts w:ascii="仿宋_GB2312" w:eastAsia="仿宋_GB2312" w:hint="eastAsia"/>
          <w:sz w:val="32"/>
          <w:szCs w:val="32"/>
        </w:rPr>
        <w:t>负责人</w:t>
      </w:r>
      <w:r w:rsidRPr="00035F5C">
        <w:rPr>
          <w:rFonts w:ascii="仿宋_GB2312" w:eastAsia="仿宋_GB2312" w:hint="eastAsia"/>
          <w:sz w:val="32"/>
          <w:szCs w:val="32"/>
          <w:lang w:val="zh-CN"/>
        </w:rPr>
        <w:t>用车0辆、机要通信用车0辆、应急保障用车0辆、执法执勤用车0辆、特种专业技术用车0辆、离退休干部</w:t>
      </w:r>
      <w:r w:rsidRPr="00035F5C">
        <w:rPr>
          <w:rFonts w:ascii="仿宋_GB2312" w:eastAsia="仿宋_GB2312" w:hint="eastAsia"/>
          <w:sz w:val="32"/>
          <w:szCs w:val="32"/>
        </w:rPr>
        <w:t>服务</w:t>
      </w:r>
      <w:r w:rsidRPr="00035F5C">
        <w:rPr>
          <w:rFonts w:ascii="仿宋_GB2312" w:eastAsia="仿宋_GB2312" w:hint="eastAsia"/>
          <w:sz w:val="32"/>
          <w:szCs w:val="32"/>
          <w:lang w:val="zh-CN"/>
        </w:rPr>
        <w:t>用车0辆、其他用车0辆，</w:t>
      </w:r>
      <w:r w:rsidR="00CB375C" w:rsidRPr="009916F5">
        <w:rPr>
          <w:rFonts w:ascii="仿宋_GB2312" w:eastAsia="仿宋_GB2312" w:hAnsi="仿宋_GB2312" w:cs="仿宋_GB2312" w:hint="eastAsia"/>
          <w:sz w:val="32"/>
          <w:szCs w:val="32"/>
        </w:rPr>
        <w:t>其他用车主要是：我单位无其他用车</w:t>
      </w:r>
      <w:r w:rsidR="00602BC0" w:rsidRPr="009916F5">
        <w:rPr>
          <w:rFonts w:ascii="仿宋_GB2312" w:eastAsia="仿宋_GB2312" w:hAnsi="仿宋_GB2312" w:cs="仿宋_GB2312" w:hint="eastAsia"/>
          <w:sz w:val="32"/>
          <w:szCs w:val="32"/>
        </w:rPr>
        <w:t>；</w:t>
      </w:r>
      <w:r w:rsidRPr="009916F5">
        <w:rPr>
          <w:rFonts w:ascii="仿宋_GB2312" w:eastAsia="仿宋_GB2312" w:hint="eastAsia"/>
          <w:sz w:val="32"/>
          <w:szCs w:val="32"/>
          <w:lang w:val="zh-CN"/>
        </w:rPr>
        <w:t>单价100万元（含）以上设备（不含车辆）0</w:t>
      </w:r>
      <w:r w:rsidRPr="009916F5">
        <w:rPr>
          <w:rFonts w:ascii="仿宋_GB2312" w:eastAsia="仿宋_GB2312" w:hint="eastAsia"/>
          <w:sz w:val="32"/>
          <w:szCs w:val="32"/>
        </w:rPr>
        <w:t>台</w:t>
      </w:r>
      <w:r w:rsidRPr="009916F5">
        <w:rPr>
          <w:rFonts w:ascii="仿宋_GB2312" w:eastAsia="仿宋_GB2312" w:hint="eastAsia"/>
          <w:sz w:val="32"/>
          <w:szCs w:val="32"/>
          <w:lang w:val="zh-CN"/>
        </w:rPr>
        <w:t>。</w:t>
      </w:r>
      <w:bookmarkStart w:id="31" w:name="_Toc11283"/>
      <w:bookmarkStart w:id="32" w:name="_Toc435"/>
    </w:p>
    <w:p w14:paraId="4FC8E857" w14:textId="77777777" w:rsidR="003423B7" w:rsidRDefault="00000000" w:rsidP="007F790D">
      <w:pPr>
        <w:numPr>
          <w:ilvl w:val="0"/>
          <w:numId w:val="2"/>
        </w:numPr>
        <w:spacing w:after="0"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预算绩效的情况说明</w:t>
      </w:r>
    </w:p>
    <w:p w14:paraId="336B745B" w14:textId="77777777" w:rsidR="003423B7" w:rsidRPr="00035F5C" w:rsidRDefault="00000000" w:rsidP="007F790D">
      <w:pPr>
        <w:spacing w:after="0" w:line="240" w:lineRule="auto"/>
        <w:ind w:firstLineChars="200" w:firstLine="640"/>
        <w:rPr>
          <w:rFonts w:ascii="仿宋_GB2312" w:eastAsia="仿宋_GB2312"/>
        </w:rPr>
      </w:pPr>
      <w:r w:rsidRPr="00035F5C">
        <w:rPr>
          <w:rFonts w:ascii="仿宋_GB2312" w:eastAsia="仿宋_GB2312" w:hint="eastAsia"/>
          <w:sz w:val="32"/>
          <w:szCs w:val="32"/>
          <w:lang w:val="zh-CN"/>
        </w:rPr>
        <w:t>根据预算绩效管理要求，我单位2023年度预算绩效管理整体支出绩效自评表1个，全年预算总额</w:t>
      </w:r>
      <w:r w:rsidRPr="00035F5C">
        <w:rPr>
          <w:rFonts w:ascii="仿宋_GB2312" w:eastAsia="仿宋_GB2312" w:hint="eastAsia"/>
          <w:sz w:val="32"/>
          <w:szCs w:val="32"/>
        </w:rPr>
        <w:t>1088.97</w:t>
      </w:r>
      <w:r w:rsidRPr="00035F5C">
        <w:rPr>
          <w:rFonts w:ascii="仿宋_GB2312" w:eastAsia="仿宋_GB2312" w:hint="eastAsia"/>
          <w:sz w:val="32"/>
          <w:szCs w:val="32"/>
          <w:lang w:val="zh-CN"/>
        </w:rPr>
        <w:t>万元，实际执行总额</w:t>
      </w:r>
      <w:r w:rsidRPr="00035F5C">
        <w:rPr>
          <w:rFonts w:ascii="仿宋_GB2312" w:eastAsia="仿宋_GB2312" w:hint="eastAsia"/>
          <w:sz w:val="32"/>
          <w:szCs w:val="32"/>
        </w:rPr>
        <w:t>1088.96</w:t>
      </w:r>
      <w:r w:rsidRPr="00035F5C">
        <w:rPr>
          <w:rFonts w:ascii="仿宋_GB2312" w:eastAsia="仿宋_GB2312" w:hint="eastAsia"/>
          <w:sz w:val="32"/>
          <w:szCs w:val="32"/>
          <w:lang w:val="zh-CN"/>
        </w:rPr>
        <w:t>万元；预算绩效评价项目</w:t>
      </w:r>
      <w:r w:rsidRPr="00035F5C">
        <w:rPr>
          <w:rFonts w:ascii="仿宋_GB2312" w:eastAsia="仿宋_GB2312" w:hint="eastAsia"/>
          <w:sz w:val="32"/>
          <w:szCs w:val="32"/>
        </w:rPr>
        <w:t>9</w:t>
      </w:r>
      <w:r w:rsidRPr="00035F5C">
        <w:rPr>
          <w:rFonts w:ascii="仿宋_GB2312" w:eastAsia="仿宋_GB2312" w:hint="eastAsia"/>
          <w:sz w:val="32"/>
          <w:szCs w:val="32"/>
          <w:lang w:val="zh-CN"/>
        </w:rPr>
        <w:t>个，全年预算数</w:t>
      </w:r>
      <w:r w:rsidRPr="00035F5C">
        <w:rPr>
          <w:rFonts w:ascii="仿宋_GB2312" w:eastAsia="仿宋_GB2312" w:hint="eastAsia"/>
          <w:sz w:val="32"/>
          <w:szCs w:val="32"/>
        </w:rPr>
        <w:t>98.14</w:t>
      </w:r>
      <w:r w:rsidRPr="00035F5C">
        <w:rPr>
          <w:rFonts w:ascii="仿宋_GB2312" w:eastAsia="仿宋_GB2312" w:hint="eastAsia"/>
          <w:sz w:val="32"/>
          <w:szCs w:val="32"/>
          <w:lang w:val="zh-CN"/>
        </w:rPr>
        <w:t>万元，全年执行数</w:t>
      </w:r>
      <w:r w:rsidRPr="00035F5C">
        <w:rPr>
          <w:rFonts w:ascii="仿宋_GB2312" w:eastAsia="仿宋_GB2312" w:hint="eastAsia"/>
          <w:sz w:val="32"/>
          <w:szCs w:val="32"/>
        </w:rPr>
        <w:t>88.55</w:t>
      </w:r>
      <w:r w:rsidRPr="00035F5C">
        <w:rPr>
          <w:rFonts w:ascii="仿宋_GB2312" w:eastAsia="仿宋_GB2312" w:hint="eastAsia"/>
          <w:sz w:val="32"/>
          <w:szCs w:val="32"/>
          <w:lang w:val="zh-CN"/>
        </w:rPr>
        <w:t>万元。预算绩效管理取得的成效：一是</w:t>
      </w:r>
      <w:r w:rsidRPr="00035F5C">
        <w:rPr>
          <w:rFonts w:ascii="仿宋_GB2312" w:eastAsia="仿宋_GB2312" w:hint="eastAsia"/>
          <w:color w:val="000000"/>
          <w:sz w:val="32"/>
          <w:szCs w:val="32"/>
        </w:rPr>
        <w:t>通过完成营养膳食补助的百分百覆盖率，解决了在校生活问题，显著提高了在校生学习积极性，明显改善了在校生生活条件，提升了学生满意度，增强了学习效率</w:t>
      </w:r>
      <w:r w:rsidRPr="00035F5C">
        <w:rPr>
          <w:rFonts w:ascii="仿宋_GB2312" w:eastAsia="仿宋_GB2312" w:hint="eastAsia"/>
          <w:sz w:val="32"/>
          <w:szCs w:val="32"/>
          <w:lang w:val="zh-CN"/>
        </w:rPr>
        <w:t>；二是确保按时落实我校各项工作的正常运行。保障义务教育阶段学校正常经费开支运转，确保按时落实义务教育阶段各项工作的正常运行，最大限度保证义务教育阶段正常运转，完成教育教学活动和其他日常工作任务；三是</w:t>
      </w:r>
      <w:r w:rsidRPr="00035F5C">
        <w:rPr>
          <w:rFonts w:ascii="仿宋_GB2312" w:eastAsia="仿宋_GB2312" w:hint="eastAsia"/>
          <w:color w:val="000000"/>
          <w:sz w:val="32"/>
          <w:szCs w:val="32"/>
        </w:rPr>
        <w:t>有效完成义务教育阶段享受补助学生人数数量指标，解决了学校基本运转的问题，显著提高了学生学习的积极性</w:t>
      </w:r>
      <w:r w:rsidRPr="00035F5C">
        <w:rPr>
          <w:rFonts w:ascii="仿宋_GB2312" w:eastAsia="仿宋_GB2312" w:hint="eastAsia"/>
          <w:sz w:val="32"/>
          <w:szCs w:val="32"/>
          <w:lang w:val="zh-CN"/>
        </w:rPr>
        <w:t>；四是确保按时</w:t>
      </w:r>
      <w:r w:rsidRPr="00035F5C">
        <w:rPr>
          <w:rFonts w:ascii="仿宋_GB2312" w:eastAsia="仿宋_GB2312" w:hint="eastAsia"/>
          <w:sz w:val="32"/>
          <w:szCs w:val="32"/>
          <w:lang w:val="zh-CN"/>
        </w:rPr>
        <w:lastRenderedPageBreak/>
        <w:t>落实义务教育阶段非寄宿贫困生生活补助政策；五是有</w:t>
      </w:r>
      <w:r w:rsidRPr="00035F5C">
        <w:rPr>
          <w:rFonts w:ascii="仿宋_GB2312" w:eastAsia="仿宋_GB2312" w:hint="eastAsia"/>
          <w:color w:val="000000"/>
          <w:sz w:val="32"/>
          <w:szCs w:val="32"/>
        </w:rPr>
        <w:t>效完成学前教育阶段享受补助学生人数数量指标，解决了学校基本运转的问题，显著提高了学龄前儿童的养成教育，</w:t>
      </w:r>
      <w:r w:rsidRPr="00035F5C">
        <w:rPr>
          <w:rFonts w:ascii="仿宋_GB2312" w:eastAsia="仿宋_GB2312" w:hint="eastAsia"/>
          <w:sz w:val="32"/>
          <w:szCs w:val="32"/>
          <w:lang w:val="zh-CN"/>
        </w:rPr>
        <w:t>确保幼儿学生在园幼儿接受学前三年免费教育。发现的问题及原因：一是</w:t>
      </w:r>
      <w:r w:rsidRPr="00035F5C">
        <w:rPr>
          <w:rFonts w:ascii="仿宋_GB2312" w:eastAsia="仿宋_GB2312" w:hint="eastAsia"/>
          <w:sz w:val="32"/>
          <w:szCs w:val="32"/>
        </w:rPr>
        <w:t>预算绩效管理缺乏系统的培训，造成预算绩效管理指导不到位、认识不到位，理解不充分，对预算绩效管理工作重点把握不到位。二是财</w:t>
      </w:r>
      <w:r w:rsidRPr="00035F5C">
        <w:rPr>
          <w:rFonts w:ascii="仿宋_GB2312" w:eastAsia="仿宋_GB2312" w:hint="eastAsia"/>
          <w:bCs/>
          <w:sz w:val="32"/>
          <w:szCs w:val="32"/>
        </w:rPr>
        <w:t>务人员业务素质有待进一步提高。由于缺乏系统学习，财务人员对预算绩效管理认识不到位、理解不充分，对预算绩效管理业务不了解、不熟悉，对工作重点把握不到位，由此造成绩效评价工作还未摆脱财务考评或验收的影响。</w:t>
      </w:r>
    </w:p>
    <w:p w14:paraId="02BE13D2" w14:textId="77777777" w:rsidR="003423B7" w:rsidRPr="00035F5C" w:rsidRDefault="00000000" w:rsidP="007F790D">
      <w:pPr>
        <w:keepNext/>
        <w:keepLines/>
        <w:spacing w:after="0" w:line="240" w:lineRule="auto"/>
        <w:ind w:firstLineChars="200" w:firstLine="640"/>
        <w:rPr>
          <w:rFonts w:ascii="仿宋_GB2312" w:eastAsia="仿宋_GB2312"/>
          <w:sz w:val="32"/>
          <w:szCs w:val="32"/>
          <w:lang w:val="zh-CN"/>
        </w:rPr>
      </w:pPr>
      <w:r w:rsidRPr="00035F5C">
        <w:rPr>
          <w:rFonts w:ascii="仿宋_GB2312" w:eastAsia="仿宋_GB2312" w:hint="eastAsia"/>
          <w:sz w:val="32"/>
          <w:szCs w:val="32"/>
          <w:lang w:val="zh-CN"/>
        </w:rPr>
        <w:t>下一步改进措施：一是</w:t>
      </w:r>
      <w:r w:rsidRPr="00035F5C">
        <w:rPr>
          <w:rFonts w:ascii="仿宋_GB2312" w:eastAsia="仿宋_GB2312" w:hint="eastAsia"/>
          <w:bCs/>
          <w:sz w:val="32"/>
          <w:szCs w:val="32"/>
        </w:rPr>
        <w:t>进一步加强行政事业单位财务管理，</w:t>
      </w:r>
      <w:r w:rsidRPr="00035F5C">
        <w:rPr>
          <w:rStyle w:val="a7"/>
          <w:rFonts w:ascii="仿宋_GB2312" w:eastAsia="仿宋_GB2312" w:hAnsi="仿宋_GB2312" w:cs="仿宋_GB2312" w:hint="eastAsia"/>
          <w:b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二是强化预算绩效执行工作，指定专人负责预算执行监督管理，进一步推动预算绩效管理工作。</w:t>
      </w:r>
      <w:r w:rsidRPr="00035F5C">
        <w:rPr>
          <w:rFonts w:ascii="仿宋_GB2312" w:eastAsia="仿宋_GB2312" w:hint="eastAsia"/>
          <w:sz w:val="32"/>
          <w:szCs w:val="32"/>
          <w:lang w:val="zh-CN"/>
        </w:rPr>
        <w:t>细化预算指标，提高预算科学性。具体项目自评情况附绩效自评表及自评报告。</w:t>
      </w:r>
    </w:p>
    <w:bookmarkEnd w:id="31"/>
    <w:bookmarkEnd w:id="32"/>
    <w:p w14:paraId="323DE90E" w14:textId="77777777" w:rsidR="003423B7" w:rsidRDefault="00000000" w:rsidP="007F790D">
      <w:pPr>
        <w:spacing w:after="0"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E4FBFAA" w14:textId="77777777" w:rsidR="003423B7" w:rsidRDefault="00000000" w:rsidP="007F790D">
      <w:pPr>
        <w:spacing w:after="0" w:line="240" w:lineRule="auto"/>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93318C9" w14:textId="77777777" w:rsidR="003423B7" w:rsidRDefault="00000000" w:rsidP="00DC6AC4">
      <w:pPr>
        <w:spacing w:after="0" w:line="240" w:lineRule="auto"/>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33E533A4"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8D6010F"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BC86536"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D226C65"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7F40DBE"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A509558"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E50FB46"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2058448"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E19206"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F1D1CFC"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3A1E502"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CACD6D6"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93D1634" w14:textId="77777777" w:rsidR="003423B7" w:rsidRDefault="00000000" w:rsidP="00DC6AC4">
      <w:pPr>
        <w:autoSpaceDE w:val="0"/>
        <w:autoSpaceDN w:val="0"/>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90E0E3E" w14:textId="77777777" w:rsidR="003423B7" w:rsidRDefault="00000000" w:rsidP="00DC6AC4">
      <w:pPr>
        <w:spacing w:after="0" w:line="240" w:lineRule="auto"/>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B9BFA4F" w14:textId="77777777" w:rsidR="003423B7" w:rsidRDefault="00000000" w:rsidP="00DC6AC4">
      <w:pPr>
        <w:spacing w:after="0" w:line="240" w:lineRule="auto"/>
        <w:ind w:firstLineChars="200" w:firstLine="640"/>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F7D5DD5" w14:textId="77777777" w:rsidR="003423B7" w:rsidRDefault="00000000" w:rsidP="00DC6AC4">
      <w:pPr>
        <w:spacing w:after="0" w:line="240" w:lineRule="auto"/>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7808688F" w14:textId="77777777" w:rsidR="003423B7" w:rsidRDefault="00000000" w:rsidP="00DC6AC4">
      <w:pPr>
        <w:spacing w:after="0" w:line="240" w:lineRule="auto"/>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522553FD" w14:textId="77777777" w:rsidR="003423B7" w:rsidRDefault="00000000" w:rsidP="00DC6AC4">
      <w:pPr>
        <w:spacing w:after="0" w:line="240" w:lineRule="auto"/>
        <w:ind w:firstLineChars="200" w:firstLine="640"/>
        <w:outlineLvl w:val="1"/>
        <w:rPr>
          <w:rFonts w:ascii="黑体" w:eastAsia="仿宋_GB2312" w:hAnsi="黑体" w:cs="宋体" w:hint="eastAsia"/>
          <w:bCs/>
          <w:kern w:val="0"/>
          <w:sz w:val="32"/>
          <w:szCs w:val="32"/>
        </w:rPr>
      </w:pPr>
      <w:bookmarkStart w:id="39" w:name="_Toc21304"/>
      <w:bookmarkStart w:id="40" w:name="_Toc32434"/>
      <w:r>
        <w:rPr>
          <w:rFonts w:ascii="黑体" w:eastAsia="仿宋_GB2312" w:hAnsi="黑体" w:cs="宋体" w:hint="eastAsia"/>
          <w:bCs/>
          <w:kern w:val="0"/>
          <w:sz w:val="32"/>
          <w:szCs w:val="32"/>
        </w:rPr>
        <w:t>三、《支出决算表》</w:t>
      </w:r>
      <w:bookmarkEnd w:id="39"/>
      <w:bookmarkEnd w:id="40"/>
    </w:p>
    <w:p w14:paraId="2608646C" w14:textId="77777777" w:rsidR="003423B7" w:rsidRDefault="00000000" w:rsidP="00DC6AC4">
      <w:pPr>
        <w:spacing w:after="0" w:line="240" w:lineRule="auto"/>
        <w:ind w:firstLineChars="200" w:firstLine="640"/>
        <w:outlineLvl w:val="1"/>
        <w:rPr>
          <w:rFonts w:ascii="黑体" w:eastAsia="仿宋_GB2312" w:hAnsi="黑体" w:cs="宋体" w:hint="eastAsia"/>
          <w:bCs/>
          <w:kern w:val="0"/>
          <w:sz w:val="32"/>
          <w:szCs w:val="32"/>
        </w:rPr>
      </w:pPr>
      <w:bookmarkStart w:id="41" w:name="_Toc28786"/>
      <w:bookmarkStart w:id="42" w:name="_Toc14238"/>
      <w:r>
        <w:rPr>
          <w:rFonts w:ascii="黑体" w:eastAsia="仿宋_GB2312" w:hAnsi="黑体" w:cs="宋体" w:hint="eastAsia"/>
          <w:bCs/>
          <w:kern w:val="0"/>
          <w:sz w:val="32"/>
          <w:szCs w:val="32"/>
        </w:rPr>
        <w:t>四、《财政拨款收入支出决算总表》</w:t>
      </w:r>
      <w:bookmarkEnd w:id="41"/>
      <w:bookmarkEnd w:id="42"/>
    </w:p>
    <w:p w14:paraId="276E2034" w14:textId="77777777" w:rsidR="003423B7" w:rsidRDefault="00000000" w:rsidP="00DC6AC4">
      <w:pPr>
        <w:spacing w:after="0" w:line="240" w:lineRule="auto"/>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1BD93301" w14:textId="77777777" w:rsidR="003423B7" w:rsidRDefault="00000000" w:rsidP="00DC6AC4">
      <w:pPr>
        <w:spacing w:after="0" w:line="240" w:lineRule="auto"/>
        <w:ind w:firstLineChars="200" w:firstLine="640"/>
        <w:outlineLvl w:val="1"/>
        <w:rPr>
          <w:rFonts w:ascii="黑体" w:eastAsia="仿宋_GB2312" w:hAnsi="黑体" w:cs="宋体" w:hint="eastAsia"/>
          <w:bCs/>
          <w:kern w:val="0"/>
          <w:sz w:val="32"/>
          <w:szCs w:val="32"/>
        </w:rPr>
      </w:pPr>
      <w:bookmarkStart w:id="45" w:name="_Toc8884"/>
      <w:bookmarkStart w:id="46" w:name="_Toc5626"/>
      <w:r>
        <w:rPr>
          <w:rFonts w:ascii="黑体" w:eastAsia="仿宋_GB2312" w:hAnsi="黑体" w:cs="宋体" w:hint="eastAsia"/>
          <w:bCs/>
          <w:kern w:val="0"/>
          <w:sz w:val="32"/>
          <w:szCs w:val="32"/>
        </w:rPr>
        <w:t>六、《一般公共预算财政拨款基本支出决算表》</w:t>
      </w:r>
      <w:bookmarkEnd w:id="45"/>
      <w:bookmarkEnd w:id="46"/>
    </w:p>
    <w:p w14:paraId="25FC2879" w14:textId="77777777" w:rsidR="003423B7" w:rsidRDefault="00000000" w:rsidP="00DC6AC4">
      <w:pPr>
        <w:spacing w:after="0" w:line="240" w:lineRule="auto"/>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29106"/>
      <w:bookmarkStart w:id="48" w:name="_Toc32663"/>
      <w:r>
        <w:rPr>
          <w:rFonts w:ascii="黑体" w:eastAsia="仿宋_GB2312" w:hAnsi="黑体" w:cs="宋体" w:hint="eastAsia"/>
          <w:bCs/>
          <w:kern w:val="0"/>
          <w:sz w:val="32"/>
          <w:szCs w:val="32"/>
        </w:rPr>
        <w:t>《财政拨款“三公”经费支出决算表》</w:t>
      </w:r>
      <w:bookmarkEnd w:id="47"/>
      <w:bookmarkEnd w:id="48"/>
    </w:p>
    <w:p w14:paraId="738C1DEE" w14:textId="77777777" w:rsidR="003423B7" w:rsidRDefault="00000000" w:rsidP="00DC6AC4">
      <w:pPr>
        <w:spacing w:after="0" w:line="240" w:lineRule="auto"/>
        <w:ind w:firstLineChars="200" w:firstLine="640"/>
        <w:outlineLvl w:val="1"/>
        <w:rPr>
          <w:rFonts w:ascii="黑体" w:eastAsia="仿宋_GB2312" w:hAnsi="黑体" w:cs="宋体" w:hint="eastAsia"/>
          <w:bCs/>
          <w:kern w:val="0"/>
          <w:sz w:val="32"/>
          <w:szCs w:val="32"/>
        </w:rPr>
      </w:pPr>
      <w:bookmarkStart w:id="49" w:name="_Toc7643"/>
      <w:bookmarkStart w:id="50" w:name="_Toc5453"/>
      <w:r>
        <w:rPr>
          <w:rFonts w:ascii="黑体" w:eastAsia="仿宋_GB2312" w:hAnsi="黑体" w:cs="宋体" w:hint="eastAsia"/>
          <w:bCs/>
          <w:kern w:val="0"/>
          <w:sz w:val="32"/>
          <w:szCs w:val="32"/>
        </w:rPr>
        <w:t>八、《政府性基金预算财政拨款收入支出决算表》</w:t>
      </w:r>
      <w:bookmarkEnd w:id="49"/>
      <w:bookmarkEnd w:id="50"/>
    </w:p>
    <w:p w14:paraId="4557B20B" w14:textId="77777777" w:rsidR="003423B7" w:rsidRDefault="00000000" w:rsidP="00DC6AC4">
      <w:pPr>
        <w:spacing w:after="0" w:line="240" w:lineRule="auto"/>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22629C8" w14:textId="77777777" w:rsidR="003423B7" w:rsidRDefault="003423B7">
      <w:pPr>
        <w:spacing w:line="240" w:lineRule="auto"/>
        <w:ind w:firstLineChars="200" w:firstLine="640"/>
        <w:rPr>
          <w:rFonts w:ascii="仿宋_GB2312" w:eastAsia="仿宋_GB2312"/>
          <w:sz w:val="32"/>
          <w:szCs w:val="32"/>
        </w:rPr>
      </w:pPr>
    </w:p>
    <w:p w14:paraId="17E05D02" w14:textId="77777777" w:rsidR="003423B7" w:rsidRDefault="003423B7">
      <w:pPr>
        <w:spacing w:line="240" w:lineRule="auto"/>
        <w:ind w:firstLineChars="200" w:firstLine="640"/>
        <w:outlineLvl w:val="1"/>
        <w:rPr>
          <w:rFonts w:ascii="黑体" w:eastAsia="黑体" w:hAnsi="黑体" w:cs="宋体" w:hint="eastAsia"/>
          <w:bCs/>
          <w:kern w:val="0"/>
          <w:sz w:val="32"/>
          <w:szCs w:val="32"/>
        </w:rPr>
      </w:pPr>
    </w:p>
    <w:sectPr w:rsidR="003423B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D343A" w14:textId="77777777" w:rsidR="009C0DD5" w:rsidRDefault="009C0DD5">
      <w:pPr>
        <w:spacing w:line="240" w:lineRule="auto"/>
      </w:pPr>
      <w:r>
        <w:separator/>
      </w:r>
    </w:p>
  </w:endnote>
  <w:endnote w:type="continuationSeparator" w:id="0">
    <w:p w14:paraId="4C181F02" w14:textId="77777777" w:rsidR="009C0DD5" w:rsidRDefault="009C0D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方正小标宋_GBK">
    <w:altName w:val="微软雅黑"/>
    <w:charset w:val="86"/>
    <w:family w:val="script"/>
    <w:pitch w:val="default"/>
    <w:sig w:usb0="A00002BF"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96976" w14:textId="77777777" w:rsidR="003423B7" w:rsidRDefault="00000000">
    <w:pPr>
      <w:pStyle w:val="a4"/>
    </w:pPr>
    <w:r>
      <w:rPr>
        <w:noProof/>
      </w:rPr>
      <mc:AlternateContent>
        <mc:Choice Requires="wps">
          <w:drawing>
            <wp:anchor distT="0" distB="0" distL="114300" distR="114300" simplePos="0" relativeHeight="251659264" behindDoc="0" locked="0" layoutInCell="1" allowOverlap="1" wp14:anchorId="56880721" wp14:editId="3B866B2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B3F5D5A" w14:textId="77777777" w:rsidR="003423B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688072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B3F5D5A" w14:textId="77777777" w:rsidR="003423B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4C555" w14:textId="77777777" w:rsidR="009C0DD5" w:rsidRDefault="009C0DD5">
      <w:pPr>
        <w:spacing w:after="0"/>
      </w:pPr>
      <w:r>
        <w:separator/>
      </w:r>
    </w:p>
  </w:footnote>
  <w:footnote w:type="continuationSeparator" w:id="0">
    <w:p w14:paraId="7734184F" w14:textId="77777777" w:rsidR="009C0DD5" w:rsidRDefault="009C0DD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abstractNum w:abstractNumId="1" w15:restartNumberingAfterBreak="0">
    <w:nsid w:val="73686089"/>
    <w:multiLevelType w:val="singleLevel"/>
    <w:tmpl w:val="73686089"/>
    <w:lvl w:ilvl="0">
      <w:start w:val="11"/>
      <w:numFmt w:val="chineseCounting"/>
      <w:suff w:val="nothing"/>
      <w:lvlText w:val="%1、"/>
      <w:lvlJc w:val="left"/>
      <w:rPr>
        <w:rFonts w:hint="eastAsia"/>
      </w:rPr>
    </w:lvl>
  </w:abstractNum>
  <w:num w:numId="1" w16cid:durableId="1242300853">
    <w:abstractNumId w:val="0"/>
  </w:num>
  <w:num w:numId="2" w16cid:durableId="840848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lmNjA3ZGUwYTEzOGFiNzg2MzI2ZjE3MDVlMzg5MDEifQ=="/>
    <w:docVar w:name="KSO_WPS_MARK_KEY" w:val="41ee2a61-2d54-4f93-83be-afdb9a40d732"/>
  </w:docVars>
  <w:rsids>
    <w:rsidRoot w:val="003C0646"/>
    <w:rsid w:val="00035F5C"/>
    <w:rsid w:val="00070DC7"/>
    <w:rsid w:val="001B49CD"/>
    <w:rsid w:val="00213C59"/>
    <w:rsid w:val="00255B4C"/>
    <w:rsid w:val="003210CE"/>
    <w:rsid w:val="003423B7"/>
    <w:rsid w:val="003C0646"/>
    <w:rsid w:val="004B7970"/>
    <w:rsid w:val="004D7729"/>
    <w:rsid w:val="00602BC0"/>
    <w:rsid w:val="0061132E"/>
    <w:rsid w:val="00632FB3"/>
    <w:rsid w:val="00644A95"/>
    <w:rsid w:val="00722B4E"/>
    <w:rsid w:val="007F790D"/>
    <w:rsid w:val="00816D88"/>
    <w:rsid w:val="008F5A93"/>
    <w:rsid w:val="009916F5"/>
    <w:rsid w:val="00991A98"/>
    <w:rsid w:val="009B78C9"/>
    <w:rsid w:val="009C0DD5"/>
    <w:rsid w:val="009E48F8"/>
    <w:rsid w:val="00A7785E"/>
    <w:rsid w:val="00A834DC"/>
    <w:rsid w:val="00B70D59"/>
    <w:rsid w:val="00C06BBC"/>
    <w:rsid w:val="00CB375C"/>
    <w:rsid w:val="00D05BA4"/>
    <w:rsid w:val="00DB596C"/>
    <w:rsid w:val="00DC6AC4"/>
    <w:rsid w:val="00DC73DE"/>
    <w:rsid w:val="00EF796E"/>
    <w:rsid w:val="00F52A8D"/>
    <w:rsid w:val="019404F8"/>
    <w:rsid w:val="0269690E"/>
    <w:rsid w:val="02BD3108"/>
    <w:rsid w:val="02F73D26"/>
    <w:rsid w:val="034D4FEF"/>
    <w:rsid w:val="035D1785"/>
    <w:rsid w:val="039F47CE"/>
    <w:rsid w:val="03E05CE8"/>
    <w:rsid w:val="03F973EE"/>
    <w:rsid w:val="04140BAB"/>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2A3335"/>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920DFD"/>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2F3326"/>
    <w:rsid w:val="32601BAD"/>
    <w:rsid w:val="329F6389"/>
    <w:rsid w:val="3389023A"/>
    <w:rsid w:val="339A0CE8"/>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5BE2B62"/>
    <w:rsid w:val="46061BDC"/>
    <w:rsid w:val="461404F8"/>
    <w:rsid w:val="46413018"/>
    <w:rsid w:val="464B7E04"/>
    <w:rsid w:val="468041AA"/>
    <w:rsid w:val="468123C6"/>
    <w:rsid w:val="46901EEE"/>
    <w:rsid w:val="469C74D2"/>
    <w:rsid w:val="46BF4369"/>
    <w:rsid w:val="47445515"/>
    <w:rsid w:val="474B4782"/>
    <w:rsid w:val="47503379"/>
    <w:rsid w:val="47D90D14"/>
    <w:rsid w:val="48387FB0"/>
    <w:rsid w:val="483A6114"/>
    <w:rsid w:val="488727DB"/>
    <w:rsid w:val="48B82268"/>
    <w:rsid w:val="48C354B3"/>
    <w:rsid w:val="493D58B5"/>
    <w:rsid w:val="494A7A04"/>
    <w:rsid w:val="4A0A26D2"/>
    <w:rsid w:val="4A2019A5"/>
    <w:rsid w:val="4A241A0B"/>
    <w:rsid w:val="4A452E0C"/>
    <w:rsid w:val="4A7B2875"/>
    <w:rsid w:val="4A934476"/>
    <w:rsid w:val="4AAA220A"/>
    <w:rsid w:val="4AE12E67"/>
    <w:rsid w:val="4B4C0111"/>
    <w:rsid w:val="4B846277"/>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0F26C11"/>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A76BF6"/>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2C0D0F"/>
    <w:rsid w:val="683F0658"/>
    <w:rsid w:val="689C6793"/>
    <w:rsid w:val="68DB0208"/>
    <w:rsid w:val="68FB170C"/>
    <w:rsid w:val="691B3D98"/>
    <w:rsid w:val="693748F0"/>
    <w:rsid w:val="69846A0E"/>
    <w:rsid w:val="69AD798C"/>
    <w:rsid w:val="69D005C0"/>
    <w:rsid w:val="69D80B96"/>
    <w:rsid w:val="6A2A482E"/>
    <w:rsid w:val="6B68175F"/>
    <w:rsid w:val="6BFD799F"/>
    <w:rsid w:val="6C4A2E5A"/>
    <w:rsid w:val="6C80471D"/>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034AF"/>
    <w:rsid w:val="7111480F"/>
    <w:rsid w:val="71261F49"/>
    <w:rsid w:val="712E6956"/>
    <w:rsid w:val="71473612"/>
    <w:rsid w:val="71504F32"/>
    <w:rsid w:val="7152309F"/>
    <w:rsid w:val="718F7F65"/>
    <w:rsid w:val="71A40E4B"/>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87B7C7"/>
  <w15:docId w15:val="{8DFC2C4B-5535-41FA-B2A4-54A4D410E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spacing w:after="160" w:line="278" w:lineRule="auto"/>
      <w:jc w:val="both"/>
    </w:pPr>
    <w:rPr>
      <w:kern w:val="2"/>
      <w:sz w:val="21"/>
      <w:szCs w:val="24"/>
    </w:rPr>
  </w:style>
  <w:style w:type="paragraph" w:styleId="1">
    <w:name w:val="heading 1"/>
    <w:basedOn w:val="a"/>
    <w:next w:val="a"/>
    <w:qFormat/>
    <w:pPr>
      <w:keepNext/>
      <w:keepLines/>
      <w:jc w:val="left"/>
      <w:outlineLvl w:val="0"/>
    </w:pPr>
    <w:rPr>
      <w:rFonts w:ascii="宋体" w:eastAsia="黑体" w:hAnsi="宋体"/>
      <w:b/>
      <w:bCs/>
      <w:kern w:val="44"/>
      <w:szCs w:val="44"/>
    </w:rPr>
  </w:style>
  <w:style w:type="paragraph" w:styleId="2">
    <w:name w:val="heading 2"/>
    <w:basedOn w:val="a"/>
    <w:next w:val="a"/>
    <w:qFormat/>
    <w:pPr>
      <w:keepNext/>
      <w:keepLines/>
      <w:outlineLvl w:val="1"/>
    </w:pPr>
    <w:rPr>
      <w:rFonts w:ascii="Arial" w:eastAsia="楷体" w:hAnsi="Arial"/>
      <w:b/>
      <w:sz w:val="32"/>
    </w:rPr>
  </w:style>
  <w:style w:type="paragraph" w:styleId="3">
    <w:name w:val="heading 3"/>
    <w:basedOn w:val="a"/>
    <w:next w:val="a"/>
    <w:qFormat/>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spacing w:after="160" w:line="278" w:lineRule="auto"/>
      <w:ind w:leftChars="400" w:left="400"/>
    </w:pPr>
  </w:style>
  <w:style w:type="paragraph" w:customStyle="1" w:styleId="WPSOffice2">
    <w:name w:val="WPSOffice手动目录 2"/>
    <w:qFormat/>
    <w:pPr>
      <w:spacing w:after="160" w:line="278" w:lineRule="auto"/>
      <w:ind w:leftChars="200" w:left="200"/>
    </w:pPr>
  </w:style>
  <w:style w:type="paragraph" w:customStyle="1" w:styleId="WPSOffice1">
    <w:name w:val="WPSOffice手动目录 1"/>
    <w:qFormat/>
    <w:pPr>
      <w:spacing w:after="160" w:line="278" w:lineRule="auto"/>
    </w:pPr>
  </w:style>
  <w:style w:type="paragraph" w:customStyle="1" w:styleId="10">
    <w:name w:val="列表段落1"/>
    <w:basedOn w:val="a"/>
    <w:qFormat/>
    <w:pPr>
      <w:spacing w:line="240" w:lineRule="auto"/>
      <w:ind w:firstLine="420"/>
    </w:pPr>
    <w:rPr>
      <w:rFonts w:ascii="Calibri" w:hAnsi="Calibri" w:cs="Arial"/>
    </w:rPr>
  </w:style>
  <w:style w:type="paragraph" w:customStyle="1" w:styleId="11">
    <w:name w:val="列表段落1"/>
    <w:basedOn w:val="a"/>
    <w:qFormat/>
    <w:pPr>
      <w:ind w:firstLine="420"/>
    </w:pPr>
  </w:style>
  <w:style w:type="paragraph" w:customStyle="1" w:styleId="12">
    <w:name w:val="普通(网站)1"/>
    <w:basedOn w:val="a"/>
    <w:qFormat/>
    <w:pPr>
      <w:spacing w:before="100" w:beforeAutospacing="1" w:after="100" w:afterAutospacing="1"/>
      <w:jc w:val="left"/>
    </w:pPr>
    <w:rPr>
      <w:sz w:val="24"/>
    </w:rPr>
  </w:style>
  <w:style w:type="character" w:styleId="a8">
    <w:name w:val="annotation reference"/>
    <w:basedOn w:val="a0"/>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15</Pages>
  <Words>1056</Words>
  <Characters>6023</Characters>
  <Application>Microsoft Office Word</Application>
  <DocSecurity>0</DocSecurity>
  <Lines>50</Lines>
  <Paragraphs>14</Paragraphs>
  <ScaleCrop>false</ScaleCrop>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元英 李</cp:lastModifiedBy>
  <cp:revision>10</cp:revision>
  <dcterms:created xsi:type="dcterms:W3CDTF">2014-10-29T12:08:00Z</dcterms:created>
  <dcterms:modified xsi:type="dcterms:W3CDTF">2024-12-30T09:15:00Z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DD5DB0CB85D44468A28D35909FDD9CDC_13</vt:lpwstr>
  </property>
</Properties>
</file>