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Pr="00AD591D" w:rsidRDefault="000048AA" w:rsidP="00AD591D">
      <w:pPr>
        <w:spacing w:line="540" w:lineRule="exact"/>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proofErr w:type="spellStart"/>
      <w:proofErr w:type="spellEnd"/>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2023年农村学前三年免费教育保障机制项目</w:t>
      </w:r>
      <w:proofErr w:type="spellStart"/>
      <w:proofErr w:type="spellEnd"/>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裕民县双语幼儿园</w:t>
      </w:r>
      <w:proofErr w:type="spellStart"/>
      <w:proofErr w:type="spellEnd"/>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裕民县双语幼儿园</w:t>
      </w:r>
      <w:proofErr w:type="spellStart"/>
      <w:proofErr w:type="spellEnd"/>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阿西叶·苏文君</w:t>
      </w:r>
      <w:proofErr w:type="spellStart"/>
      <w:proofErr w:type="spellEnd"/>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2024年04月18日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1.项目背景</w:t>
        <w:br/>
        <w:t>依据2022年9月基础教育统计报表幼儿496人经费保障标准，设立了2023年农村学前三年免费教育保障机制项目，项目立项依据是塔地财教[2023]10号、塔地财教[2022]56号、裕财字【2023】1号文。其中塔地财教[2023]10号45.14万元，裕财字【2023】1号文101.47万元。农村学前三年免费教育保障机制经费主要用于学前办公费、印刷费、邮电费、取暖费、电费、维修费、培训费、专用材料费等。2023年度农村学前三年免费双语教育保障经费预算批复安排资金总额158.1万元，调整后预算预算资金146.61万元，预算资金到位率为100%。</w:t>
        <w:br/>
        <w:t>覆盖我辖区100%的幼儿。保障机制经费的设立，是以解决辖区群众最关心、最直接、最现实的问题基础教育为导向，以千方百计解决幼儿接受学前教育，贯彻落实党和政府的教育方针、政策。农村学前三年免费教育保障机制项目、完成教育教学活动和其他日常工作任务等方面的支出。促进教育教学正常开展，是幼儿免费就近入园的保障。</w:t>
        <w:br/>
        <w:t>2.项目主要内容及实施情况</w:t>
        <w:br/>
        <w:t>本项目主要内容为:根据塔地财教[2023]10号、塔地财教[2022]56号、裕财字[2023]1号文的要求，本项目实施内容为：（1）及时完成幼儿伙食原材料的定点采购，合理使用资金，控制伙食原材料成本，确保幼儿在园的每日生活动饮食营养到位，需求量到位，确保幼儿园日常工作的正常开展。（2）及时完成幼儿入园人数统计工作，进行上报，及时完成幼儿伙食的支出。（3）及时完成我园内的日常公用支出（含维修、水费、电费、邮电费、办公费等支出）、教师培训费支出。实施完成了幼儿人数、幼儿园受助学生覆盖率、资金发放准确率、项目完成时间、项目资金按期支付率、农村三年免费教育保障机制（公用经费）、农村三年免费教育保障机制（取暖费）、农村三年免费教育保障机制（伙食费）、幼儿家长满意度指标。通过项目实施旨在增强学前幼儿的入园率，提高教师工作积极性；同时达到保障教育教学工作的正常开展。</w:t>
        <w:br/>
        <w:t>本项目于2023年1月开始实施，截止2023年12月，该项目已实施完成项目目前已完成幼儿人数、幼儿园受助学生覆盖率、资金发放准确率、项目完成时间、项目资金按期支付率、农村三年免费教育保障机制（公用经费）、农村三年免费教育保障机制（取暖费）、幼儿家长满意度等指标保障教育教学工作的正常开展。</w:t>
        <w:br/>
        <w:t>农村三年免费教育保障机制（伙食费）因为按照实际幼儿来园数进行支付，所以未能全部支付完成。</w:t>
        <w:br/>
        <w:t>3.项目实施主体</w:t>
        <w:br/>
        <w:t>农村学前三年免费教育保障机制项目的实施主体为裕民县双语幼儿园。</w:t>
        <w:br/>
        <w:t>4.资金投入和使用情况</w:t>
        <w:br/>
        <w:t>（1）项目资金安排落实、总投入情况</w:t>
        <w:br/>
        <w:t>根据塔地财教[2023]10号、塔地财教[2022]56号、裕财字[2023]1号文，农村学前三年免费教育保障机制项目2023年项目预算安排资金总额146.61万元，其中财政资金146.61万元、其他资金0万元；2023年实际收到预算资金146.61万元，预算资金到位率为100%。</w:t>
        <w:br/>
        <w:t>（2）项目资金实际使用情况</w:t>
        <w:br/>
        <w:t>截至2023年12月31日，本项目实际支付资金114.44万元，预算执行率78.06%，项目资金主要用于支付2023年双语幼儿园的公用经费支付55万元、伙食费实际支付51.71万元和公用取暖费支付7.73万元。</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1.总体目标</w:t>
        <w:br/>
        <w:t>我单位农村学前三年免费教育保障机制项目主要用于此项目资金共计146.61万元,主要用于:1、及时完成幼儿伙食原材料的定点采购，合理使用资金，控制伙食原材料成本，确保幼儿在园的每日生活动饮食营养到位，需求量到位，确保幼儿园日常工作的正常开展。2、及时完成幼儿入园人数统计工作，进行上报，及时完成幼儿伙食的支出。3、及时完成我园内的日常公用支出（含维修、水费、电费、邮电费、办公费等支出）。</w:t>
        <w:br/>
        <w:t>2.阶段性目标</w:t>
        <w:b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br/>
        <w:t>（1）项目产出指标</w:t>
        <w:br/>
        <w:t>①数量指标</w:t>
        <w:br/>
        <w:t>“幼儿人数”指标，预期指标值为“≥496人”；</w:t>
        <w:br/>
        <w:t>②质量指标</w:t>
        <w:br/>
        <w:t>“幼儿园受助学生覆盖率”指标，预期指标值为“=100%”；</w:t>
        <w:br/>
        <w:t>“资金发放准确率”指标，预期指标值为“=100%”。</w:t>
        <w:br/>
        <w:t>③时效指标</w:t>
        <w:br/>
        <w:t>“项目完成时间”指标，预期指标值为“2023年12月25日”</w:t>
        <w:br/>
        <w:t>“项目资金按期支付率”指标，预期指标值为“=100%”；</w:t>
        <w:br/>
        <w:t>（2）项目成本指标</w:t>
        <w:br/>
        <w:t>经济成本指标</w:t>
        <w:br/>
        <w:t>“农村三年免费教育保障机制（公用经费）”指标，预期指标值为“&lt;=55万元”；</w:t>
        <w:br/>
        <w:t>“农村三年免费教育保障机制（伙食费）”指标，预期指标值为“&lt;=83.88万元”。</w:t>
        <w:br/>
        <w:t>“农村三年免费教育保障机制（取暖费）”指标，预期指标值为“&lt;=7.73万元”。</w:t>
        <w:br/>
        <w:t>②社会成本指标</w:t>
        <w:br/>
        <w:t>“无此项指标”</w:t>
        <w:br/>
        <w:t>③生态环境成本指标</w:t>
        <w:br/>
        <w:t>“无此项指标”</w:t>
        <w:br/>
        <w:t>（3）项目效益指标</w:t>
        <w:br/>
        <w:t>①经济效益指标</w:t>
        <w:br/>
        <w:t>“无此项指标”</w:t>
        <w:br/>
        <w:t>②社会效益指标</w:t>
        <w:br/>
        <w:t>“保障教育教学工作的正常开展”指标，预期指标值为“有效保障”；</w:t>
        <w:br/>
        <w:t>③生态效益指标</w:t>
        <w:br/>
        <w:t>“无此项指标”</w:t>
        <w:br/>
        <w:t>（4）相关满意度目标</w:t>
        <w:br/>
        <w:t>“幼儿家长满意度”指标，预期指标值为“&gt;=95%”；</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1.绩效评价的目的</w:t>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br/>
        <w:t>2.绩效评价的对象和范围</w:t>
        <w:br/>
        <w:t>本次绩效评价遵循财政部《关于印发&lt;项目支出绩效评价管理办法&gt;的通知》（财预〔2020〕10号）以及自治区财政厅《自治区财政支出绩效评价管理暂行办法》（新财预〔2018〕189号）等文件规定，对2023年度我单位实施的农村学前三年免费教育保障机制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1.绩效评价原则</w:t>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农村学前三年免费教育保障机制项目实际开展情况，运用定量和定性分析相结合的方法，总结经验做法，反思项目实施和管理中的问题，以切实提升财政资金管理的科学化、规范化和精细化水平。</w:t>
        <w:br/>
        <w:t>根据以上原则，绩效评价遵循如下具体要求：</w:t>
        <w:br/>
        <w:t>（1）在数据采集时，采取客观数据主管部门审查、社会中介组织复查与问卷调查相结合的形式，以保证各项指标的真实性。</w:t>
        <w:br/>
        <w:t>（2）保证评价结果的真实性、公正性，提高评价报告的公信力。</w:t>
        <w:br/>
        <w:t>（3）绩效评价报告简明扼要，除对绩效评价的过程、结果描述外，还总结经验、指出问题，并就共性问题提出可操作性改进建议。</w:t>
        <w:br/>
        <w:t>2.绩效评价指标体系及绩效评价标准</w:t>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w:t>
        <w:br/>
        <w:t>一级指标为：决策、过程、产出、成本、效益。</w:t>
        <w:br/>
        <w:t>二级指标为：项目立项、绩效目标、资金投入、资金管理、组织实施、产出数量、产出质量、产出时效、经济成本、项目效益。</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可持续影响、服务对象满意度。</w:t>
        <w:br/>
        <w:t>3.评价方法</w:t>
        <w:br/>
        <w:t>本次评价采取定量与定性评价相结合的方式，采用比较法、公众评判法对项目实施过程以及预期绩效目标完成情况进行全面、系统的评价，总分由各项指标得分汇总形成。</w:t>
        <w:b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br/>
        <w:t>4.评价标准</w:t>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第一阶段：前期准备。</w:t>
        <w:br/>
        <w:t>我单位绩效评价人员根据《项目支出绩效评价管理办法》（财预〔2020〕10号）文件精神认真学习相关要求与规定，成立绩效评价工作组，作为绩效评价工作具体实施机构。成员构成如下：</w:t>
        <w:br/>
        <w:t>吾木提？赛尔生任评价组组长，绩效评价工作职责为检查项目绩效指标完成情况、审定项目支出绩效评价结果及项目支出绩效评价报告。</w:t>
        <w:br/>
        <w:t>阿西叶？苏文君任评价组副组长，绩效评价工作职责为组织和协调项目工作人员采取实地调查、资料检查等方式，核实项目绩效指标完成情况；组织受益对象对项目工作进行评价等。</w:t>
        <w:br/>
        <w:t>杨静、仲彬、李翠英、罗丽萍任评价组成员，绩效评价工作职责为做好项目支出绩效评价工作的沟通协调工作，对项目实施情况进行实地调查，编写项目支出绩效评价报告。</w:t>
        <w:br/>
        <w:t>第二阶段：组织实施。</w:t>
        <w:br/>
        <w:t>经评价组通过实地调研、查阅资料等方式，采用综合分析法对项目的决策、管理、绩效进行的综合评价分析。</w:t>
        <w:br/>
        <w:t>第三阶段：分析评价</w:t>
        <w:br/>
        <w:t>首先按照指标体系进行定量、定性分析。其次开展量化打分、综合评价工作，形成初步评价结论。最后归纳整体项目情况与存在问题，撰写部门绩效评价报告。</w:t>
        <w:br/>
        <w:t>第四阶段：撰写与提交评价报告</w:t>
        <w:br/>
        <w:t>项目撰写绩效评价报告，按照财政局大平台绩效系统中统一格式和文本框架撰写绩效评价报告。</w:t>
        <w:br/>
        <w:t>第五阶段：归集档案</w:t>
        <w:br/>
        <w:t>建立和落实档案管理制度，将项目相关资料存档，包括但不限于：评价项目基本情况和相关文件、评价实施方案、项目支付资料等相关档案。</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（一）综合评价情况</w:t>
        <w:br/>
        <w:t>通过农村学前三年免费教育保障机制项目的实施，解决了农村学前免费教育问题，实现了让各族儿童实现就近、免费入园。完成了幼儿人数，幼儿园受助学生覆盖率、资金发放准确率、项目完成时间、项目资金按期支付率、农村三年免费教育保障机制（公用经费）、农村三年免费教育保障机制（取暖费）、幼儿家长满意度等指标保障教育教学工作的正常开展、</w:t>
        <w:br/>
        <w:t>农村三年免费教育保障机制（伙食费）因为按照实际幼儿来园数进行支付，所以未能全部支付完成。</w:t>
        <w:br/>
        <w:t>（二）综合评价结论</w:t>
        <w:br/>
        <w:t>本次评价采取定量与定性评价相结合的方式，对农村学前三年免费教育保障机制项目的绩效目标和各项具体绩效指标实现情况进行了客观评价，最终评分为98.85分绩效评级为“优”，具体得分情况为：项目决策15分、项目过程15分、项目产出38.85分、项目效益20分、项目满意度10分。</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项目决策类指标从项目立项、绩效目标和资金投入三个方面评价项目前期准备工作，权重分值为 15 分，本项目实际得分15分，得分率为100%。具体各项指标得分如下：</w:t>
        <w:br/>
        <w:t>1.立项依据充分性：本项目是由裕民县双语幼儿园单位提出申报，于2023年1月批复设立，2023年我单位根据[2023]10号、塔地财教[2022]56号、裕财字【2023】1号文件要求组织实施该项目。项目立项符合国家法律法规、自治区和地区行业发展规划和政策要求，属于本部门履职所需。根据评分标准，该指标2.5分，得2.5分。</w:t>
        <w:br/>
        <w:t>2.立项程序规范性：根据决策依据编制工作计划和经费预算，经过与裕民县分管领导进行沟通、筛选确定经费预算计划，上党委会研究确定最终预算方案。根据评分标准，该指标2.5分，得2.5分。</w:t>
        <w:br/>
        <w:t>3.绩效目标合理性：本项目制定了项目支出绩效目标，明确了项目总体思路及总目标、并对项目任务进行了详细分解，对目标进行了细化。根据评分标准，该指标3分，得3分。</w:t>
        <w:br/>
        <w:t>4.绩效指标明确性：本项目已将项目绩效目标细化分解为具体的绩效指标，并通过清晰、可衡量的指标值予以体现，与项目目标任务数或计划数相对应。根据评分标准，该指标2分，得2分。</w:t>
        <w:br/>
        <w:t>5.预算编制科学性：预算编制经过科学论证，内容与项目内容匹配，项目投资额与工作任务相匹配，根据评分标准，该指标3分，得3分。</w:t>
        <w:br/>
        <w:t>6.资金分配合理性：本项目资金分配依据充分，资金分配额度合理，与项目地方实际相适应。根据评分标准，该指标2分，得2分。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项目过程类指标包括资金管理和组织实施两方面的内容，由 5个三级指标构成，权重分值为 15 分，本项目实际得分15分，得分率为100%。具体各项指标得分如下：</w:t>
        <w:br/>
        <w:t xml:space="preserve">1.资金到位率：该项目所需财政资金能够足额拨付到位，牵头单位能够及时足额按照合同约定将专项资金拨付给单位，根据评分标准，该指标2分，得2分。   </w:t>
        <w:br/>
        <w:t>2.预算执行率：本项目预算编制较为详细，预算资金146.61万元，实际执行114.44万元，预算执行率为78.06%，项目资金未支付完成原因：农村三年免费教育保障机制（伙食费）在年底预算的时候是按照全部幼儿进行预算的，在支付时是按照实际来园幼儿进行支付。根据评分标准，该指标2分，得2分。</w:t>
        <w:br/>
        <w:t>3.资金使用合规性：项目任务下达后，我单位制定了《裕民县双语幼儿园预算管理制度》制度和管理规定对经费使用进行规范管理，财务制度健全、执行严格；根据评分标准，该指标3分，得3分。</w:t>
        <w:br/>
        <w:t>4.管理制度健全性：我单位制定了《裕民县双语幼儿园绩效管理评价管理细则》等相关项目管理办法，同时对财政专项资金进行严格管理，基本做到了专款专用，根据评分标准，该指标4分，得4分。</w:t>
        <w:b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项目产出类指标包括产出数量、产出质量、产出时效、产出成本共四方面的内容，由10个三级指标构成，权重分为40分，本项目实际得分38.85分，得分率为97.1%。具体各项指标得分如下：</w:t>
        <w:br/>
        <w:t>1.产出数量</w:t>
        <w:br/>
        <w:t>“幼儿人数”指标，预期指标值为“≥496人”，根据秋季幼儿招生人数可知，实际完成幼儿人数496人，与预期目标一致，根据评分标准，该指标10分，得10分。</w:t>
        <w:br/>
        <w:t>2.产出质量</w:t>
        <w:br/>
        <w:t>“幼儿园受助学生覆盖率”指标，预期指标值为“100%”，根据教育统计报表可以证明100%幼儿受助。根据评分标准，该指标5分，得5分。</w:t>
        <w:br/>
        <w:t>“资金发放准确率”指标，预期指标值为“100%”，根据支付凭证，资金发放准确率达100%，与预期目标一致，根据评分标准，该指标5分，得5分。</w:t>
        <w:br/>
        <w:t>3.产出时效</w:t>
        <w:br/>
        <w:t>“项项目完成时间”指标，预期指标值为“2023年12月25日”；根据资金支付凭证显示，资金已于2023年12月全部支付完毕，与预期目标指标一致，根据评分标准，该指标5分，得5分。</w:t>
        <w:br/>
        <w:t>“项目资金按期支付率”指标，预期指标值为“100%”；根据资金支付凭证显示，该项目于资金已于2023年12月全部支付完毕，与预期目标指标一致，根据评分标准，该指标5分，得5分。</w:t>
        <w:br/>
        <w:t>4.产出成本</w:t>
        <w:br/>
        <w:t>经济成本“农村三年免费教育保障机制（公用经费）”指标，预期指标值为“&lt;=55万元”，根据项目合同和资金支付凭证显示，本项目2023年共计支付55万元，经费支出能够控制在年度计划成本范围内，根据评分标准，该指标3.5分，得3.5分。</w:t>
        <w:br/>
        <w:t>经济成本“农村三年免费教育保障机制（伙食费）”指标，预期指标值为“&lt;=83.88万元万元”，根据项目合同和资金支付凭证显示，本项目2023年共计支付51.71万元，未支付完成原因：农村三年免费教育保障机制（伙食费）在预算的时候是按照全部幼儿进行预算的，在支付时是按照实际来园幼儿进行支付，所以存在偏差；根据评分标准，该指标3分，得1.85分。</w:t>
        <w:br/>
        <w:t>经济成本“农村三年免费教育保障机制（取暖费）”指标，预期指标值为“&lt;=7.73万元”，根据项目合同和资金支付凭证显示，本项目2023年共计支付7.73万元，经费支出能够控制在年度计划成本范围内，根据评分标准，该指标3.5分，得3.5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42E7F70D" w14:textId="5C44F7ED"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项目效益类指标由“社会效益”等1个二级指标和1个三级指标构成，权重分为20分，本项目实际得分20分，得分率为100%。具体各项指标得分如下：</w:t>
        <w:br/>
        <w:t>1.社会效益指标</w:t>
        <w:br/>
        <w:t>“保障教育教学工作的正常开展”指标，预期指标值为“有效保障”，根据“2023年农村三年免费教育保障补助经费项目满意度调查问卷结果分析情况”为“达成年度指标”根据评分标准，该指标20分，得20分。</w:t>
        <w:br/>
        <w:t>2.经济效益指标</w:t>
        <w:br/>
        <w:t>“本项目无该项指标。”</w:t>
        <w:br/>
        <w:t>3.生态效益指标</w:t>
        <w:br/>
        <w:t>“本项目无该项指标。”</w:t>
      </w:r>
    </w:p>
    <w:p w14:paraId="5CE82706" w14:textId="77777777" w:rsidR="009C229E" w:rsidRDefault="009C229E">
      <w:pPr>
        <w:spacing w:line="540" w:lineRule="exact"/>
        <w:ind w:firstLine="567"/>
        <w:rPr>
          <w:rStyle w:val="ad"/>
          <w:rFonts w:ascii="楷体" w:eastAsia="楷体" w:hAnsi="楷体"/>
          <w:b w:val="0"/>
          <w:bCs w:val="0"/>
          <w:spacing w:val="-4"/>
          <w:sz w:val="32"/>
          <w:szCs w:val="32"/>
        </w:rPr>
      </w:pPr>
    </w:p>
    <w:p w14:paraId="1CB9D46B" w14:textId="77777777" w:rsidR="00397B01" w:rsidRDefault="00397B01" w:rsidP="009C229E">
      <w:pPr>
        <w:spacing w:line="540" w:lineRule="exact"/>
        <w:ind w:firstLineChars="181" w:firstLine="567"/>
        <w:rPr>
          <w:rFonts w:ascii="楷体" w:eastAsia="楷体" w:hAnsi="楷体"/>
          <w:b/>
          <w:spacing w:val="-4"/>
          <w:sz w:val="32"/>
          <w:szCs w:val="32"/>
        </w:rPr>
      </w:pPr>
    </w:p>
    <w:p w14:paraId="178E06A4" w14:textId="77777777" w:rsidR="00073CC5" w:rsidRDefault="00073CC5" w:rsidP="009C229E">
      <w:pPr>
        <w:spacing w:line="540" w:lineRule="exact"/>
        <w:ind w:firstLineChars="181" w:firstLine="567"/>
        <w:rPr>
          <w:rFonts w:ascii="楷体" w:eastAsia="楷体" w:hAnsi="楷体" w:hint="eastAsia"/>
          <w:b/>
          <w:spacing w:val="-4"/>
          <w:sz w:val="32"/>
          <w:szCs w:val="32"/>
        </w:rPr>
      </w:pPr>
    </w:p>
    <w:p w14:paraId="50B5B55A" w14:textId="25DCA52F" w:rsidR="009C229E" w:rsidRPr="009C229E" w:rsidRDefault="009C229E" w:rsidP="009C229E">
      <w:pPr>
        <w:spacing w:line="540" w:lineRule="exact"/>
        <w:ind w:firstLineChars="181" w:firstLine="567"/>
        <w:rPr>
          <w:rStyle w:val="ad"/>
          <w:rFonts w:ascii="楷体" w:eastAsia="楷体" w:hAnsi="楷体"/>
          <w:bCs w:val="0"/>
          <w:spacing w:val="-4"/>
          <w:sz w:val="32"/>
          <w:szCs w:val="32"/>
        </w:rPr>
      </w:pPr>
      <w:r>
        <w:rPr>
          <w:rFonts w:ascii="楷体" w:eastAsia="楷体" w:hAnsi="楷体" w:hint="eastAsia"/>
          <w:b/>
          <w:spacing w:val="-4"/>
          <w:sz w:val="32"/>
          <w:szCs w:val="32"/>
        </w:rPr>
        <w:t>（五）</w:t>
      </w:r>
      <w:r w:rsidRPr="009C229E">
        <w:rPr>
          <w:rFonts w:ascii="楷体" w:eastAsia="楷体" w:hAnsi="楷体" w:hint="eastAsia"/>
          <w:b/>
          <w:spacing w:val="-4"/>
          <w:sz w:val="32"/>
          <w:szCs w:val="32"/>
        </w:rPr>
        <w:t>满意度指标完成情况分析</w:t>
      </w:r>
    </w:p>
    <w:p w14:paraId="3385D9A6" w14:textId="2016C645" w:rsidR="000048AA" w:rsidRPr="00397B01" w:rsidRDefault="00000000" w:rsidP="00397B01">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“幼儿家长的满意度”指标，预期指标值为“≥95%”，根据对家长进行满意度问卷调查的结果可知，幼儿家长满意度达95%，根据评分标准，该指标10分,得10分。</w:t>
      </w:r>
    </w:p>
    <w:p w14:paraId="30FB9643"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五、预算执行进度与绩效指标偏差</w:t>
      </w:r>
    </w:p>
    <w:p w14:paraId="3EC063D4"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（一）预算执行进度</w:t>
        <w:br/>
        <w:t>农村学前三年免费教育保障机制项目预算金额146.61万元，实际到位146.61万元，实际支出114.44万元，预算执行率为78.1%，项目绩效指标总体完成率为98.9%，偏差率为1.1%,偏差原因是：农村三年免费教育保障机制（伙食费）在预算的时候是按照全部幼儿进行预算的，在支付时是按照实际来园幼儿进行支付，拟采取的措施是：进一步加强预算管理。</w:t>
        <w:br/>
        <w:t>（二）绩效指标偏差情况</w:t>
        <w:br/>
        <w:t>2023年本单位负责实施的农村学前三年免费教育保障机制项目当中，农村三年免费教育保障机制（伙食费）指标的实际完成情况未能达到预算指标值，存在偏差的原因如下：</w:t>
        <w:br/>
        <w:t>“农村三年免费教育保障机制（伙食费）”指标，预期指标值为“83.88万元”，实际完成值为“51.71万元”，存在偏差，偏差原因是由于农村三年免费教育保障机制（伙食费）在年底预算的时候是按照全部幼儿进行预算的，在支付时是按照实际来园幼儿进行支付。</w:t>
      </w:r>
    </w:p>
    <w:p w14:paraId="75C28D89"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br/>
        <w:t>1、加强预算绩效管理的系统的培训，指导让每一个财务人员认识不到位，理解充分，对预算绩效管理工作重点把握到位。</w:t>
        <w:br/>
        <w:t>2、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br/>
        <w:t>（二）存在问题及原因分析</w:t>
        <w:br/>
        <w:t>1、预算绩效管理缺乏系统的培训，造成预算绩效管理指导不到位、认识不到位，理解不充分，对预算绩效管理工作重点把握不到位。</w:t>
        <w:br/>
        <w:t>2、由于教育系统许多财务人员是非专业的，业务素质有待进一步提高。对预算绩效管理业务不了解、不熟悉，对工作重点把握不到位。</w:t>
      </w:r>
    </w:p>
    <w:p w14:paraId="391BFB09"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采取多种培训形式对单位财务人员、在培训中最好主要领导也能够参加，切实提高本单位工作人员的绩效管理能力和工作水平，为预算绩效管理相关工作的顺利开展提供保障。同时，强化预算绩效执行工作，指定专人负责预算执行监督管理，进一步推动预算绩效管理工作。</w:t>
      </w:r>
    </w:p>
    <w:p w14:paraId="4DE4CB6C"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八、其他需要说明的问题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无其他需要说明的情况</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1DCDA" w14:textId="77777777" w:rsidR="00764620" w:rsidRDefault="00764620">
      <w:r>
        <w:separator/>
      </w:r>
    </w:p>
  </w:endnote>
  <w:endnote w:type="continuationSeparator" w:id="0">
    <w:p w14:paraId="2A9A1DF7" w14:textId="77777777" w:rsidR="00764620" w:rsidRDefault="00764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04A5C" w14:textId="77777777" w:rsidR="00764620" w:rsidRDefault="00764620">
      <w:r>
        <w:separator/>
      </w:r>
    </w:p>
  </w:footnote>
  <w:footnote w:type="continuationSeparator" w:id="0">
    <w:p w14:paraId="51C7E881" w14:textId="77777777" w:rsidR="00764620" w:rsidRDefault="007646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2024-06-03T02:53:00Z</dcterms:created>
  <dc:creator>赵 恺（预算处）</dc:creator>
  <cp:lastModifiedBy>翔 王</cp:lastModifiedBy>
  <cp:lastPrinted>2018-12-31T10:56:00Z</cp:lastPrinted>
  <dcterms:modified xsi:type="dcterms:W3CDTF">2024-06-03T02:53:00Z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y fmtid="{D5CDD505-2E9C-101B-9397-08002B2CF9AE}" pid="4" name="_DocHome">
    <vt:i4>-178212855</vt:i4>
  </property>
</Properties>
</file>