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FB9CF6">
      <w:pPr>
        <w:rPr>
          <w:rFonts w:hint="eastAsia" w:ascii="黑体" w:hAnsi="黑体" w:eastAsia="黑体"/>
          <w:sz w:val="32"/>
          <w:szCs w:val="32"/>
        </w:rPr>
      </w:pPr>
    </w:p>
    <w:p w14:paraId="6FC140D0">
      <w:pPr>
        <w:jc w:val="center"/>
        <w:rPr>
          <w:rFonts w:hint="eastAsia" w:ascii="方正小标宋_GBK" w:hAnsi="宋体" w:eastAsia="方正小标宋_GBK"/>
          <w:sz w:val="44"/>
          <w:szCs w:val="44"/>
        </w:rPr>
      </w:pPr>
    </w:p>
    <w:p w14:paraId="63E05549">
      <w:pPr>
        <w:jc w:val="center"/>
        <w:rPr>
          <w:rFonts w:hint="eastAsia" w:ascii="方正小标宋_GBK" w:hAnsi="宋体" w:eastAsia="方正小标宋_GBK"/>
          <w:sz w:val="44"/>
          <w:szCs w:val="44"/>
        </w:rPr>
      </w:pPr>
      <w:r>
        <w:rPr>
          <w:rFonts w:hint="eastAsia" w:ascii="方正小标宋_GBK" w:hAnsi="宋体" w:eastAsia="方正小标宋_GBK"/>
          <w:sz w:val="44"/>
          <w:szCs w:val="44"/>
        </w:rPr>
        <w:t>裕民县第一中学</w:t>
      </w:r>
    </w:p>
    <w:p w14:paraId="3034B6C0">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7153A66F">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3124E37E">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6F38134A">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5548F8C4">
      <w:pPr>
        <w:pStyle w:val="7"/>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6B7C4CD8">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1A9CEBEA">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111323C9">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26509D34">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7DAB9CCB">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3BAB0DD5">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2C3E8869">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7603EA6D">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0F453FFA">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6EB40E58">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0C972C79">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1E91E404">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5DE540EC">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3EF884E9">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5F0FBD0D">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79D496D4">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6BAB2D90">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20FFD28B">
      <w:pPr>
        <w:pStyle w:val="8"/>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113CE143">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679A74BF">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2B7DA013">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0D72C6D5">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07428943">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1E988571">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5C43F912">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36B70A25">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270D08C8">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3A16A43E">
      <w:pPr>
        <w:pStyle w:val="8"/>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11A7B239">
      <w:pPr>
        <w:pStyle w:val="8"/>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696CE40F">
      <w:r>
        <w:rPr>
          <w:rFonts w:hint="eastAsia" w:ascii="仿宋_GB2312" w:hAnsi="仿宋_GB2312" w:eastAsia="仿宋_GB2312" w:cs="仿宋_GB2312"/>
          <w:sz w:val="32"/>
          <w:szCs w:val="32"/>
        </w:rPr>
        <w:fldChar w:fldCharType="end"/>
      </w:r>
    </w:p>
    <w:p w14:paraId="11760BDD">
      <w:pPr>
        <w:rPr>
          <w:rFonts w:ascii="仿宋_GB2312" w:eastAsia="仿宋_GB2312"/>
          <w:sz w:val="32"/>
          <w:szCs w:val="32"/>
        </w:rPr>
      </w:pPr>
      <w:r>
        <w:rPr>
          <w:rFonts w:hint="eastAsia" w:ascii="仿宋_GB2312" w:eastAsia="仿宋_GB2312"/>
          <w:sz w:val="32"/>
          <w:szCs w:val="32"/>
        </w:rPr>
        <w:br w:type="page"/>
      </w:r>
    </w:p>
    <w:p w14:paraId="78B1CCC9">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580A415D">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1C7A80DA">
      <w:pPr>
        <w:ind w:firstLine="640" w:firstLineChars="200"/>
        <w:rPr>
          <w:rFonts w:ascii="仿宋_GB2312" w:eastAsia="仿宋_GB2312"/>
          <w:sz w:val="32"/>
          <w:szCs w:val="32"/>
        </w:rPr>
      </w:pPr>
      <w:bookmarkStart w:id="4" w:name="_Toc31238"/>
      <w:bookmarkStart w:id="5" w:name="_Toc2151"/>
      <w:r>
        <w:rPr>
          <w:rFonts w:hint="eastAsia" w:ascii="仿宋_GB2312" w:eastAsia="仿宋_GB2312"/>
          <w:sz w:val="32"/>
          <w:szCs w:val="32"/>
        </w:rPr>
        <w:t>教书育人，完成高中教育工作。全面负责学校工作,认真贯彻落实党和国家的方针、政策,正确执行上级主管部门的决议和指示,全面实施素质教育,培养德、智、体、美等方面全面发展的社会主义事业的建设者和接班人。管理学校教育经费，负责和指导学校教职工的思想政治工作规划、学校品德教育、体育卫生教育、艺术教育工作。加强学校的科学化管理，制定和健全各项规章制度，规范办学行为，培养良好校风，逐步实现管理决策的科学化，管理方法的定量化和管理手段的现代化。负责教师队伍建设工作，决定校内教职工的工作安排，组织对教职工进行考核，实施奖惩、制定教师队伍建设规划，不断提高他们的政治素质、文化业务水平和科研水平。领导和组织学校的思想政治工作，把德育工作放在首位。研究思想政治工作的要求、内容、方法和规律，不断加强对学生的思想政治、法制纪律和道德品质教育以及做好管理工作。教育全体教职工做到教书育人、管理育人、服务育人，搞好学校、社会、家庭三结合教育。负责领导和组织学校的教学工作，坚持以教学为中心，保证教学计划的贯彻执行。要有计划地参加教研活动，有目的地深入教学第一线，了解教师教学和学生学习情况要大力推进教学改革，加强科研工作的组织领导。有计划组织质量检查、分析，提出提高教学质量的方法。组织制定和实施校舍建设和校园建设规划，加强对财务工作的领导，正确使用各项经费，不断改善办学条件，强化安全工作管理，创造良好的育人环境。改善教职工的福利生活，提高福利待遇，努力解除教职工的后顾之忧。加强与党支部的合作，主动接受学校党组织的监督搞好领导班子的团结和协作。</w:t>
      </w:r>
    </w:p>
    <w:p w14:paraId="22ADEC89">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0558063C">
      <w:pPr>
        <w:ind w:firstLine="640" w:firstLineChars="200"/>
        <w:rPr>
          <w:rFonts w:ascii="仿宋_GB2312" w:eastAsia="仿宋_GB2312"/>
          <w:sz w:val="32"/>
          <w:szCs w:val="32"/>
        </w:rPr>
      </w:pPr>
      <w:r>
        <w:rPr>
          <w:rFonts w:hint="eastAsia" w:ascii="仿宋_GB2312" w:eastAsia="仿宋_GB2312"/>
          <w:sz w:val="32"/>
          <w:szCs w:val="32"/>
        </w:rPr>
        <w:t>裕民县第一中学2023年度，实有人数</w:t>
      </w:r>
      <w:r>
        <w:rPr>
          <w:rFonts w:hint="eastAsia" w:ascii="仿宋_GB2312" w:eastAsia="仿宋_GB2312"/>
          <w:sz w:val="32"/>
          <w:szCs w:val="32"/>
          <w:lang w:val="zh-CN"/>
        </w:rPr>
        <w:t>169</w:t>
      </w:r>
      <w:r>
        <w:rPr>
          <w:rFonts w:hint="eastAsia" w:ascii="仿宋_GB2312" w:eastAsia="仿宋_GB2312"/>
          <w:sz w:val="32"/>
          <w:szCs w:val="32"/>
        </w:rPr>
        <w:t>人，其中：在职人员</w:t>
      </w:r>
      <w:r>
        <w:rPr>
          <w:rFonts w:hint="eastAsia" w:ascii="仿宋_GB2312" w:eastAsia="仿宋_GB2312"/>
          <w:sz w:val="32"/>
          <w:szCs w:val="32"/>
          <w:lang w:val="zh-CN"/>
        </w:rPr>
        <w:t>85</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84</w:t>
      </w:r>
      <w:r>
        <w:rPr>
          <w:rFonts w:hint="eastAsia" w:ascii="仿宋_GB2312" w:eastAsia="仿宋_GB2312"/>
          <w:sz w:val="32"/>
          <w:szCs w:val="32"/>
        </w:rPr>
        <w:t>人。</w:t>
      </w:r>
    </w:p>
    <w:p w14:paraId="677A8400">
      <w:pPr>
        <w:ind w:firstLine="640" w:firstLineChars="200"/>
        <w:rPr>
          <w:rFonts w:ascii="仿宋_GB2312" w:eastAsia="仿宋_GB2312"/>
          <w:sz w:val="32"/>
          <w:szCs w:val="32"/>
        </w:rPr>
      </w:pPr>
      <w:r>
        <w:rPr>
          <w:rFonts w:hint="eastAsia" w:ascii="仿宋_GB2312" w:eastAsia="仿宋_GB2312"/>
          <w:sz w:val="32"/>
          <w:szCs w:val="32"/>
        </w:rPr>
        <w:t>单位无下属预算单位，下设8个处室，分别是：教务处、德育室、办公室、总务处、工会室、教研室、财务室、校安办。</w:t>
      </w:r>
    </w:p>
    <w:p w14:paraId="3DA2E3BF"/>
    <w:p w14:paraId="2538AB80"/>
    <w:p w14:paraId="2DCE957C"/>
    <w:p w14:paraId="44501E16"/>
    <w:p w14:paraId="02D4A231"/>
    <w:p w14:paraId="7AB48750"/>
    <w:p w14:paraId="006712EF"/>
    <w:p w14:paraId="0875DB68"/>
    <w:p w14:paraId="32C4192B"/>
    <w:p w14:paraId="65D83B31"/>
    <w:p w14:paraId="14E1EE08"/>
    <w:p w14:paraId="44154562"/>
    <w:p w14:paraId="3099B5E2"/>
    <w:p w14:paraId="18D744E6"/>
    <w:p w14:paraId="0685A0CC"/>
    <w:p w14:paraId="09949AA7"/>
    <w:p w14:paraId="3584F94D"/>
    <w:p w14:paraId="07729235"/>
    <w:p w14:paraId="5F09CA3E"/>
    <w:p w14:paraId="4B6EE286">
      <w:pPr>
        <w:rPr>
          <w:rFonts w:hint="eastAsia"/>
        </w:rPr>
      </w:pPr>
    </w:p>
    <w:p w14:paraId="6226E3F1">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09037CA1">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65D0EB6D">
      <w:pPr>
        <w:ind w:firstLine="643" w:firstLineChars="200"/>
        <w:rPr>
          <w:rFonts w:ascii="仿宋_GB2312" w:eastAsia="仿宋_GB2312"/>
          <w:sz w:val="32"/>
          <w:szCs w:val="32"/>
        </w:rPr>
      </w:pPr>
      <w:r>
        <w:rPr>
          <w:rFonts w:hint="eastAsia" w:ascii="仿宋_GB2312" w:eastAsia="仿宋_GB2312"/>
          <w:b/>
          <w:bCs/>
          <w:sz w:val="32"/>
          <w:szCs w:val="32"/>
        </w:rPr>
        <w:t>2023年度收入总计2,086.59万元，</w:t>
      </w:r>
      <w:r>
        <w:rPr>
          <w:rFonts w:hint="eastAsia" w:ascii="仿宋_GB2312" w:eastAsia="仿宋_GB2312"/>
          <w:sz w:val="32"/>
          <w:szCs w:val="32"/>
        </w:rPr>
        <w:t>其中：本年收入合计2,086.59万元，使用非财政拨款结余0.00万元，年初结转和结余0.00万元。</w:t>
      </w:r>
    </w:p>
    <w:p w14:paraId="1AE4A49E">
      <w:pPr>
        <w:ind w:firstLine="643" w:firstLineChars="200"/>
        <w:rPr>
          <w:rFonts w:ascii="仿宋_GB2312" w:eastAsia="仿宋_GB2312"/>
          <w:sz w:val="32"/>
          <w:szCs w:val="32"/>
        </w:rPr>
      </w:pPr>
      <w:r>
        <w:rPr>
          <w:rFonts w:hint="eastAsia" w:ascii="仿宋_GB2312" w:eastAsia="仿宋_GB2312"/>
          <w:b/>
          <w:bCs/>
          <w:sz w:val="32"/>
          <w:szCs w:val="32"/>
        </w:rPr>
        <w:t>2023年度支出总计2,086.59万元，</w:t>
      </w:r>
      <w:r>
        <w:rPr>
          <w:rFonts w:hint="eastAsia" w:ascii="仿宋_GB2312" w:eastAsia="仿宋_GB2312"/>
          <w:sz w:val="32"/>
          <w:szCs w:val="32"/>
        </w:rPr>
        <w:t>其中：本年支出合计2,082.16万元，结余分配0.00万元，年末结转和结余4.43万元。</w:t>
      </w:r>
    </w:p>
    <w:p w14:paraId="508C0A14">
      <w:pPr>
        <w:ind w:firstLine="643" w:firstLineChars="200"/>
        <w:rPr>
          <w:rFonts w:ascii="仿宋_GB2312" w:eastAsia="仿宋_GB2312"/>
          <w:sz w:val="32"/>
          <w:szCs w:val="32"/>
        </w:rPr>
      </w:pPr>
      <w:r>
        <w:rPr>
          <w:rFonts w:hint="eastAsia" w:ascii="仿宋_GB2312" w:eastAsia="仿宋_GB2312"/>
          <w:b/>
          <w:bCs/>
          <w:sz w:val="32"/>
          <w:szCs w:val="32"/>
        </w:rPr>
        <w:t>收入支出总体与上年相比，</w:t>
      </w:r>
      <w:r>
        <w:rPr>
          <w:rFonts w:hint="eastAsia" w:ascii="仿宋_GB2312" w:eastAsia="仿宋_GB2312"/>
          <w:sz w:val="32"/>
          <w:szCs w:val="32"/>
          <w:lang w:val="zh-CN"/>
        </w:rPr>
        <w:t>增加26.05万元</w:t>
      </w:r>
      <w:r>
        <w:rPr>
          <w:rFonts w:hint="eastAsia" w:ascii="仿宋_GB2312" w:eastAsia="仿宋_GB2312"/>
          <w:sz w:val="32"/>
          <w:szCs w:val="32"/>
        </w:rPr>
        <w:t>，</w:t>
      </w:r>
      <w:r>
        <w:rPr>
          <w:rFonts w:hint="eastAsia" w:ascii="仿宋_GB2312" w:eastAsia="仿宋_GB2312"/>
          <w:sz w:val="32"/>
          <w:szCs w:val="32"/>
          <w:lang w:val="zh-CN"/>
        </w:rPr>
        <w:t>增长1.26%</w:t>
      </w:r>
      <w:r>
        <w:rPr>
          <w:rFonts w:hint="eastAsia" w:ascii="仿宋_GB2312" w:eastAsia="仿宋_GB2312"/>
          <w:sz w:val="32"/>
          <w:szCs w:val="32"/>
        </w:rPr>
        <w:t>，主要原因是：</w:t>
      </w:r>
      <w:bookmarkStart w:id="10" w:name="OLE_LINK1"/>
      <w:r>
        <w:rPr>
          <w:rFonts w:hint="eastAsia" w:ascii="仿宋_GB2312" w:eastAsia="仿宋_GB2312"/>
          <w:sz w:val="32"/>
          <w:szCs w:val="32"/>
        </w:rPr>
        <w:t>教师工资增资，社保养老住房比例上调。</w:t>
      </w:r>
      <w:bookmarkEnd w:id="10"/>
    </w:p>
    <w:p w14:paraId="276B8273">
      <w:pPr>
        <w:ind w:firstLine="640" w:firstLineChars="200"/>
        <w:jc w:val="left"/>
        <w:outlineLvl w:val="1"/>
        <w:rPr>
          <w:rFonts w:hint="eastAsia" w:ascii="黑体" w:hAnsi="黑体" w:eastAsia="黑体" w:cs="宋体"/>
          <w:bCs/>
          <w:kern w:val="0"/>
          <w:sz w:val="32"/>
          <w:szCs w:val="32"/>
        </w:rPr>
      </w:pPr>
      <w:bookmarkStart w:id="11" w:name="_Toc12142"/>
      <w:bookmarkStart w:id="12" w:name="_Toc1979"/>
      <w:r>
        <w:rPr>
          <w:rFonts w:hint="eastAsia" w:ascii="黑体" w:hAnsi="黑体" w:eastAsia="黑体" w:cs="宋体"/>
          <w:bCs/>
          <w:kern w:val="0"/>
          <w:sz w:val="32"/>
          <w:szCs w:val="32"/>
        </w:rPr>
        <w:t>二、收入决算情况说明</w:t>
      </w:r>
      <w:bookmarkEnd w:id="11"/>
      <w:bookmarkEnd w:id="12"/>
    </w:p>
    <w:p w14:paraId="62783FCE">
      <w:pPr>
        <w:ind w:firstLine="643" w:firstLineChars="200"/>
        <w:rPr>
          <w:rFonts w:ascii="仿宋_GB2312" w:eastAsia="仿宋_GB2312"/>
          <w:sz w:val="32"/>
          <w:szCs w:val="32"/>
        </w:rPr>
      </w:pPr>
      <w:r>
        <w:rPr>
          <w:rFonts w:hint="eastAsia" w:ascii="仿宋_GB2312" w:eastAsia="仿宋_GB2312"/>
          <w:b/>
          <w:bCs/>
          <w:sz w:val="32"/>
          <w:szCs w:val="32"/>
        </w:rPr>
        <w:t>本年收入2,086.59万元，</w:t>
      </w:r>
      <w:r>
        <w:rPr>
          <w:rFonts w:hint="eastAsia" w:ascii="仿宋_GB2312" w:eastAsia="仿宋_GB2312"/>
          <w:sz w:val="32"/>
          <w:szCs w:val="32"/>
        </w:rPr>
        <w:t>其中：财政拨款收入</w:t>
      </w:r>
      <w:r>
        <w:rPr>
          <w:rFonts w:hint="eastAsia" w:ascii="仿宋_GB2312" w:eastAsia="仿宋_GB2312"/>
          <w:sz w:val="32"/>
          <w:szCs w:val="32"/>
          <w:lang w:val="zh-CN"/>
        </w:rPr>
        <w:t>2,015.39</w:t>
      </w:r>
      <w:r>
        <w:rPr>
          <w:rFonts w:hint="eastAsia" w:ascii="仿宋_GB2312" w:eastAsia="仿宋_GB2312"/>
          <w:sz w:val="32"/>
          <w:szCs w:val="32"/>
        </w:rPr>
        <w:t>万元，占</w:t>
      </w:r>
      <w:r>
        <w:rPr>
          <w:rFonts w:hint="eastAsia" w:ascii="仿宋_GB2312" w:eastAsia="仿宋_GB2312"/>
          <w:sz w:val="32"/>
          <w:szCs w:val="32"/>
          <w:lang w:val="zh-CN"/>
        </w:rPr>
        <w:t>96.59</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66.13</w:t>
      </w:r>
      <w:r>
        <w:rPr>
          <w:rFonts w:hint="eastAsia" w:ascii="仿宋_GB2312" w:eastAsia="仿宋_GB2312"/>
          <w:sz w:val="32"/>
          <w:szCs w:val="32"/>
        </w:rPr>
        <w:t>万元，占</w:t>
      </w:r>
      <w:r>
        <w:rPr>
          <w:rFonts w:hint="eastAsia" w:ascii="仿宋_GB2312" w:eastAsia="仿宋_GB2312"/>
          <w:sz w:val="32"/>
          <w:szCs w:val="32"/>
          <w:lang w:val="zh-CN"/>
        </w:rPr>
        <w:t>3.17</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5.07</w:t>
      </w:r>
      <w:r>
        <w:rPr>
          <w:rFonts w:hint="eastAsia" w:ascii="仿宋_GB2312" w:eastAsia="仿宋_GB2312"/>
          <w:sz w:val="32"/>
          <w:szCs w:val="32"/>
        </w:rPr>
        <w:t>万元，占</w:t>
      </w:r>
      <w:r>
        <w:rPr>
          <w:rFonts w:hint="eastAsia" w:ascii="仿宋_GB2312" w:eastAsia="仿宋_GB2312"/>
          <w:sz w:val="32"/>
          <w:szCs w:val="32"/>
          <w:lang w:val="zh-CN"/>
        </w:rPr>
        <w:t>0.24</w:t>
      </w:r>
      <w:r>
        <w:rPr>
          <w:rFonts w:hint="eastAsia" w:ascii="仿宋_GB2312" w:eastAsia="仿宋_GB2312"/>
          <w:sz w:val="32"/>
          <w:szCs w:val="32"/>
        </w:rPr>
        <w:t>%。</w:t>
      </w:r>
    </w:p>
    <w:p w14:paraId="3A34AD5C">
      <w:pPr>
        <w:ind w:firstLine="640" w:firstLineChars="200"/>
        <w:outlineLvl w:val="1"/>
        <w:rPr>
          <w:rFonts w:hint="eastAsia" w:ascii="黑体" w:hAnsi="黑体" w:eastAsia="黑体" w:cs="宋体"/>
          <w:bCs/>
          <w:kern w:val="0"/>
          <w:sz w:val="32"/>
          <w:szCs w:val="32"/>
        </w:rPr>
      </w:pPr>
      <w:bookmarkStart w:id="13" w:name="_Toc13201"/>
      <w:bookmarkStart w:id="14" w:name="_Toc27961"/>
      <w:r>
        <w:rPr>
          <w:rFonts w:hint="eastAsia" w:ascii="黑体" w:hAnsi="黑体" w:eastAsia="黑体" w:cs="宋体"/>
          <w:bCs/>
          <w:kern w:val="0"/>
          <w:sz w:val="32"/>
          <w:szCs w:val="32"/>
        </w:rPr>
        <w:t>三、支出决算情况说明</w:t>
      </w:r>
      <w:bookmarkEnd w:id="13"/>
      <w:bookmarkEnd w:id="14"/>
    </w:p>
    <w:p w14:paraId="11EB6F00">
      <w:pPr>
        <w:ind w:firstLine="640" w:firstLineChars="200"/>
        <w:rPr>
          <w:rFonts w:ascii="仿宋_GB2312" w:eastAsia="仿宋_GB2312"/>
          <w:sz w:val="32"/>
          <w:szCs w:val="32"/>
          <w:lang w:val="zh-CN"/>
        </w:rPr>
      </w:pPr>
      <w:r>
        <w:rPr>
          <w:rFonts w:hint="eastAsia" w:eastAsia="仿宋_GB2312" w:cs="仿宋_GB2312"/>
          <w:sz w:val="32"/>
          <w:szCs w:val="32"/>
          <w:lang w:val="zh-CN"/>
        </w:rPr>
        <w:t>本年支出</w:t>
      </w:r>
      <w:r>
        <w:rPr>
          <w:rFonts w:hint="eastAsia" w:ascii="仿宋_GB2312" w:eastAsia="仿宋_GB2312"/>
          <w:sz w:val="32"/>
          <w:szCs w:val="32"/>
          <w:lang w:val="zh-CN"/>
        </w:rPr>
        <w:t>2,082.16</w:t>
      </w:r>
      <w:r>
        <w:rPr>
          <w:rFonts w:hint="eastAsia" w:eastAsia="仿宋_GB2312" w:cs="仿宋_GB2312"/>
          <w:sz w:val="32"/>
          <w:szCs w:val="32"/>
          <w:lang w:val="zh-CN"/>
        </w:rPr>
        <w:t>万元，其中：基本支出</w:t>
      </w:r>
      <w:r>
        <w:rPr>
          <w:rFonts w:hint="eastAsia" w:ascii="仿宋_GB2312" w:eastAsia="仿宋_GB2312"/>
          <w:sz w:val="32"/>
          <w:szCs w:val="32"/>
          <w:lang w:val="zh-CN"/>
        </w:rPr>
        <w:t>1,875.53</w:t>
      </w:r>
      <w:r>
        <w:rPr>
          <w:rFonts w:hint="eastAsia" w:eastAsia="仿宋_GB2312" w:cs="仿宋_GB2312"/>
          <w:sz w:val="32"/>
          <w:szCs w:val="32"/>
          <w:lang w:val="zh-CN"/>
        </w:rPr>
        <w:t>万元，占</w:t>
      </w:r>
      <w:r>
        <w:rPr>
          <w:rFonts w:hint="eastAsia" w:ascii="仿宋_GB2312" w:eastAsia="仿宋_GB2312"/>
          <w:sz w:val="32"/>
          <w:szCs w:val="32"/>
          <w:lang w:val="zh-CN"/>
        </w:rPr>
        <w:t>90.08%</w:t>
      </w:r>
      <w:r>
        <w:rPr>
          <w:rFonts w:hint="eastAsia" w:eastAsia="仿宋_GB2312" w:cs="仿宋_GB2312"/>
          <w:sz w:val="32"/>
          <w:szCs w:val="32"/>
          <w:lang w:val="zh-CN"/>
        </w:rPr>
        <w:t>；项目支出</w:t>
      </w:r>
      <w:r>
        <w:rPr>
          <w:rFonts w:hint="eastAsia" w:ascii="仿宋_GB2312" w:eastAsia="仿宋_GB2312"/>
          <w:sz w:val="32"/>
          <w:szCs w:val="32"/>
          <w:lang w:val="zh-CN"/>
        </w:rPr>
        <w:t>206.62</w:t>
      </w:r>
      <w:r>
        <w:rPr>
          <w:rFonts w:hint="eastAsia" w:eastAsia="仿宋_GB2312" w:cs="仿宋_GB2312"/>
          <w:sz w:val="32"/>
          <w:szCs w:val="32"/>
          <w:lang w:val="zh-CN"/>
        </w:rPr>
        <w:t>万元，占</w:t>
      </w:r>
      <w:r>
        <w:rPr>
          <w:rFonts w:hint="eastAsia" w:ascii="仿宋_GB2312" w:eastAsia="仿宋_GB2312"/>
          <w:sz w:val="32"/>
          <w:szCs w:val="32"/>
          <w:lang w:val="zh-CN"/>
        </w:rPr>
        <w:t>9.92%</w:t>
      </w:r>
      <w:r>
        <w:rPr>
          <w:rFonts w:hint="eastAsia" w:eastAsia="仿宋_GB2312" w:cs="仿宋_GB2312"/>
          <w:sz w:val="32"/>
          <w:szCs w:val="32"/>
          <w:lang w:val="zh-CN"/>
        </w:rPr>
        <w:t>；上缴上</w:t>
      </w:r>
      <w:r>
        <w:rPr>
          <w:rFonts w:hint="eastAsia" w:ascii="仿宋_GB2312" w:eastAsia="仿宋_GB2312"/>
          <w:sz w:val="32"/>
          <w:szCs w:val="32"/>
          <w:lang w:val="zh-CN"/>
        </w:rPr>
        <w:t>级支出0.00万元，占0.00%；经营支出0.00万元，占0.00%；对附属单位补助支出0.00万元，占0.00%。</w:t>
      </w:r>
    </w:p>
    <w:p w14:paraId="100E1EE8">
      <w:pPr>
        <w:ind w:firstLine="640" w:firstLineChars="200"/>
        <w:outlineLvl w:val="1"/>
        <w:rPr>
          <w:rFonts w:hint="eastAsia" w:ascii="黑体" w:hAnsi="黑体" w:eastAsia="黑体" w:cs="宋体"/>
          <w:bCs/>
          <w:kern w:val="0"/>
          <w:sz w:val="32"/>
          <w:szCs w:val="32"/>
        </w:rPr>
      </w:pPr>
      <w:bookmarkStart w:id="15" w:name="_Toc4393"/>
      <w:bookmarkStart w:id="16" w:name="_Toc26564"/>
      <w:r>
        <w:rPr>
          <w:rFonts w:hint="eastAsia" w:ascii="黑体" w:hAnsi="黑体" w:eastAsia="黑体" w:cs="宋体"/>
          <w:bCs/>
          <w:kern w:val="0"/>
          <w:sz w:val="32"/>
          <w:szCs w:val="32"/>
        </w:rPr>
        <w:t>四、财政拨款收入支出决算总体情况说明</w:t>
      </w:r>
      <w:bookmarkEnd w:id="15"/>
      <w:bookmarkEnd w:id="16"/>
    </w:p>
    <w:p w14:paraId="08C45DD6">
      <w:pPr>
        <w:ind w:firstLine="643" w:firstLineChars="200"/>
        <w:rPr>
          <w:rFonts w:ascii="仿宋_GB2312" w:eastAsia="仿宋_GB2312"/>
          <w:sz w:val="32"/>
          <w:szCs w:val="32"/>
        </w:rPr>
      </w:pPr>
      <w:r>
        <w:rPr>
          <w:rFonts w:hint="eastAsia" w:ascii="仿宋_GB2312" w:eastAsia="仿宋_GB2312"/>
          <w:b/>
          <w:bCs/>
          <w:sz w:val="32"/>
          <w:szCs w:val="32"/>
        </w:rPr>
        <w:t>2023年度财政拨款收入总计</w:t>
      </w:r>
      <w:r>
        <w:rPr>
          <w:rFonts w:hint="eastAsia" w:ascii="仿宋_GB2312" w:eastAsia="仿宋_GB2312"/>
          <w:b/>
          <w:bCs/>
          <w:sz w:val="32"/>
          <w:szCs w:val="32"/>
          <w:lang w:val="zh-CN"/>
        </w:rPr>
        <w:t>2,015.39</w:t>
      </w:r>
      <w:r>
        <w:rPr>
          <w:rFonts w:hint="eastAsia" w:ascii="仿宋_GB2312" w:eastAsia="仿宋_GB2312"/>
          <w:b/>
          <w:bCs/>
          <w:sz w:val="32"/>
          <w:szCs w:val="32"/>
        </w:rPr>
        <w:t>万元，</w:t>
      </w:r>
      <w:r>
        <w:rPr>
          <w:rFonts w:hint="eastAsia" w:ascii="仿宋_GB2312" w:eastAsia="仿宋_GB2312"/>
          <w:sz w:val="32"/>
          <w:szCs w:val="32"/>
        </w:rPr>
        <w:t>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2,015.39</w:t>
      </w:r>
      <w:r>
        <w:rPr>
          <w:rFonts w:hint="eastAsia" w:ascii="仿宋_GB2312" w:eastAsia="仿宋_GB2312"/>
          <w:sz w:val="32"/>
          <w:szCs w:val="32"/>
        </w:rPr>
        <w:t>万元。</w:t>
      </w:r>
      <w:r>
        <w:rPr>
          <w:rFonts w:hint="eastAsia" w:ascii="仿宋_GB2312" w:eastAsia="仿宋_GB2312"/>
          <w:b/>
          <w:bCs/>
          <w:sz w:val="32"/>
          <w:szCs w:val="32"/>
        </w:rPr>
        <w:t>财政拨款支出总计</w:t>
      </w:r>
      <w:r>
        <w:rPr>
          <w:rFonts w:hint="eastAsia" w:ascii="仿宋_GB2312" w:eastAsia="仿宋_GB2312"/>
          <w:b/>
          <w:bCs/>
          <w:sz w:val="32"/>
          <w:szCs w:val="32"/>
          <w:lang w:val="zh-CN"/>
        </w:rPr>
        <w:t>2,015.39</w:t>
      </w:r>
      <w:r>
        <w:rPr>
          <w:rFonts w:hint="eastAsia" w:ascii="仿宋_GB2312" w:eastAsia="仿宋_GB2312"/>
          <w:b/>
          <w:bCs/>
          <w:sz w:val="32"/>
          <w:szCs w:val="32"/>
        </w:rPr>
        <w:t>万元，</w:t>
      </w:r>
      <w:r>
        <w:rPr>
          <w:rFonts w:hint="eastAsia" w:ascii="仿宋_GB2312" w:eastAsia="仿宋_GB2312"/>
          <w:sz w:val="32"/>
          <w:szCs w:val="32"/>
        </w:rPr>
        <w:t>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2,015.39</w:t>
      </w:r>
      <w:r>
        <w:rPr>
          <w:rFonts w:hint="eastAsia" w:ascii="仿宋_GB2312" w:eastAsia="仿宋_GB2312"/>
          <w:sz w:val="32"/>
          <w:szCs w:val="32"/>
        </w:rPr>
        <w:t>万元。</w:t>
      </w:r>
    </w:p>
    <w:p w14:paraId="70508D04">
      <w:pPr>
        <w:ind w:firstLine="643" w:firstLineChars="200"/>
        <w:rPr>
          <w:rFonts w:ascii="仿宋_GB2312" w:eastAsia="仿宋_GB2312"/>
          <w:sz w:val="32"/>
          <w:szCs w:val="32"/>
        </w:rPr>
      </w:pPr>
      <w:r>
        <w:rPr>
          <w:rFonts w:hint="eastAsia" w:ascii="仿宋_GB2312" w:eastAsia="仿宋_GB2312"/>
          <w:b/>
          <w:bCs/>
          <w:sz w:val="32"/>
          <w:szCs w:val="32"/>
        </w:rPr>
        <w:t>财政拨款收入支出总体与上年相比,</w:t>
      </w:r>
      <w:r>
        <w:rPr>
          <w:rFonts w:hint="eastAsia" w:ascii="仿宋_GB2312" w:eastAsia="仿宋_GB2312"/>
          <w:sz w:val="32"/>
          <w:szCs w:val="32"/>
          <w:lang w:val="zh-CN"/>
        </w:rPr>
        <w:t>减少45.15万元</w:t>
      </w:r>
      <w:r>
        <w:rPr>
          <w:rFonts w:hint="eastAsia" w:ascii="仿宋_GB2312" w:eastAsia="仿宋_GB2312"/>
          <w:sz w:val="32"/>
          <w:szCs w:val="32"/>
        </w:rPr>
        <w:t>，</w:t>
      </w:r>
      <w:r>
        <w:rPr>
          <w:rFonts w:hint="eastAsia" w:ascii="仿宋_GB2312" w:eastAsia="仿宋_GB2312"/>
          <w:sz w:val="32"/>
          <w:szCs w:val="32"/>
          <w:lang w:val="zh-CN"/>
        </w:rPr>
        <w:t>下降2.19%，</w:t>
      </w:r>
      <w:r>
        <w:rPr>
          <w:rFonts w:hint="eastAsia" w:ascii="仿宋_GB2312" w:eastAsia="仿宋_GB2312"/>
          <w:sz w:val="32"/>
          <w:szCs w:val="32"/>
        </w:rPr>
        <w:t>主要原因是高中开始收费，财政不再负担高中学费。</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hint="eastAsia" w:ascii="仿宋_GB2312" w:eastAsia="仿宋_GB2312"/>
          <w:sz w:val="32"/>
          <w:szCs w:val="32"/>
          <w:lang w:val="zh-CN"/>
        </w:rPr>
        <w:t>1,935.82</w:t>
      </w:r>
      <w:r>
        <w:rPr>
          <w:rFonts w:hint="eastAsia" w:ascii="仿宋_GB2312" w:eastAsia="仿宋_GB2312"/>
          <w:sz w:val="32"/>
          <w:szCs w:val="32"/>
        </w:rPr>
        <w:t>万元，决算数</w:t>
      </w:r>
      <w:r>
        <w:rPr>
          <w:rFonts w:hint="eastAsia" w:ascii="仿宋_GB2312" w:eastAsia="仿宋_GB2312"/>
          <w:sz w:val="32"/>
          <w:szCs w:val="32"/>
          <w:lang w:val="zh-CN"/>
        </w:rPr>
        <w:t>2,015.39</w:t>
      </w:r>
      <w:r>
        <w:rPr>
          <w:rFonts w:hint="eastAsia" w:ascii="仿宋_GB2312" w:eastAsia="仿宋_GB2312"/>
          <w:sz w:val="32"/>
          <w:szCs w:val="32"/>
        </w:rPr>
        <w:t>万元，预决算差异率4.11%，主要原因是</w:t>
      </w:r>
      <w:bookmarkStart w:id="17" w:name="OLE_LINK2"/>
      <w:r>
        <w:rPr>
          <w:rFonts w:hint="eastAsia" w:ascii="仿宋_GB2312" w:eastAsia="仿宋_GB2312"/>
          <w:sz w:val="32"/>
          <w:szCs w:val="32"/>
        </w:rPr>
        <w:t>人员经费预算是按照上年12月工资预算，下一年度面临人员增资所以实际收入支出比预算多了。</w:t>
      </w:r>
      <w:bookmarkEnd w:id="17"/>
    </w:p>
    <w:p w14:paraId="5D3ECE15">
      <w:pPr>
        <w:ind w:firstLine="640" w:firstLineChars="200"/>
        <w:outlineLvl w:val="1"/>
        <w:rPr>
          <w:rFonts w:hint="eastAsia" w:ascii="黑体" w:hAnsi="黑体" w:eastAsia="黑体" w:cs="宋体"/>
          <w:bCs/>
          <w:kern w:val="0"/>
          <w:sz w:val="32"/>
          <w:szCs w:val="32"/>
        </w:rPr>
      </w:pPr>
      <w:bookmarkStart w:id="18" w:name="_Toc13833"/>
      <w:bookmarkStart w:id="19" w:name="_Toc20360"/>
      <w:r>
        <w:rPr>
          <w:rFonts w:hint="eastAsia" w:ascii="黑体" w:hAnsi="黑体" w:eastAsia="黑体" w:cs="宋体"/>
          <w:bCs/>
          <w:kern w:val="0"/>
          <w:sz w:val="32"/>
          <w:szCs w:val="32"/>
        </w:rPr>
        <w:t>五、一般公共预算财政拨款支出决算情况说明</w:t>
      </w:r>
      <w:bookmarkEnd w:id="18"/>
      <w:bookmarkEnd w:id="19"/>
    </w:p>
    <w:p w14:paraId="4D74F0BE">
      <w:pPr>
        <w:ind w:firstLine="640" w:firstLineChars="200"/>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1A447F32">
      <w:pPr>
        <w:ind w:firstLine="643" w:firstLineChars="200"/>
        <w:rPr>
          <w:rFonts w:ascii="仿宋_GB2312" w:eastAsia="仿宋_GB2312"/>
          <w:sz w:val="32"/>
          <w:szCs w:val="32"/>
        </w:rPr>
      </w:pPr>
      <w:r>
        <w:rPr>
          <w:rFonts w:hint="eastAsia" w:ascii="仿宋_GB2312" w:eastAsia="仿宋_GB2312"/>
          <w:b/>
          <w:bCs/>
          <w:sz w:val="32"/>
          <w:szCs w:val="32"/>
        </w:rPr>
        <w:t>2023年度一般公共预算财政拨款支出2,015.39万元，</w:t>
      </w:r>
      <w:r>
        <w:rPr>
          <w:rFonts w:hint="eastAsia" w:ascii="仿宋_GB2312" w:eastAsia="仿宋_GB2312"/>
          <w:sz w:val="32"/>
          <w:szCs w:val="32"/>
        </w:rPr>
        <w:t>占本年支出合计的</w:t>
      </w:r>
      <w:r>
        <w:rPr>
          <w:rFonts w:hint="eastAsia" w:ascii="仿宋_GB2312" w:eastAsia="仿宋_GB2312"/>
          <w:sz w:val="32"/>
          <w:szCs w:val="32"/>
          <w:lang w:val="zh-CN"/>
        </w:rPr>
        <w:t>96.79%</w:t>
      </w:r>
      <w:r>
        <w:rPr>
          <w:rFonts w:hint="eastAsia" w:ascii="仿宋_GB2312" w:eastAsia="仿宋_GB2312"/>
          <w:sz w:val="32"/>
          <w:szCs w:val="32"/>
        </w:rPr>
        <w:t>。</w:t>
      </w:r>
      <w:r>
        <w:rPr>
          <w:rFonts w:hint="eastAsia" w:ascii="仿宋_GB2312" w:eastAsia="仿宋_GB2312"/>
          <w:b/>
          <w:bCs/>
          <w:sz w:val="32"/>
          <w:szCs w:val="32"/>
        </w:rPr>
        <w:t>与上年相比，</w:t>
      </w:r>
      <w:r>
        <w:rPr>
          <w:rFonts w:hint="eastAsia" w:ascii="仿宋_GB2312" w:eastAsia="仿宋_GB2312"/>
          <w:sz w:val="32"/>
          <w:szCs w:val="32"/>
          <w:lang w:val="zh-CN"/>
        </w:rPr>
        <w:t>减少45.15万元</w:t>
      </w:r>
      <w:r>
        <w:rPr>
          <w:rFonts w:hint="eastAsia" w:ascii="仿宋_GB2312" w:eastAsia="仿宋_GB2312"/>
          <w:sz w:val="32"/>
          <w:szCs w:val="32"/>
        </w:rPr>
        <w:t>，</w:t>
      </w:r>
      <w:r>
        <w:rPr>
          <w:rFonts w:hint="eastAsia" w:ascii="仿宋_GB2312" w:eastAsia="仿宋_GB2312"/>
          <w:sz w:val="32"/>
          <w:szCs w:val="32"/>
          <w:lang w:val="zh-CN"/>
        </w:rPr>
        <w:t>下降2.19%，</w:t>
      </w:r>
      <w:r>
        <w:rPr>
          <w:rFonts w:hint="eastAsia" w:ascii="仿宋_GB2312" w:eastAsia="仿宋_GB2312"/>
          <w:sz w:val="32"/>
          <w:szCs w:val="32"/>
        </w:rPr>
        <w:t>主要原因是高中开始收费，财政不再负担高中学费。</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hint="eastAsia" w:ascii="仿宋_GB2312" w:eastAsia="仿宋_GB2312"/>
          <w:sz w:val="32"/>
          <w:szCs w:val="32"/>
          <w:lang w:val="zh-CN"/>
        </w:rPr>
        <w:t>1,935.82</w:t>
      </w:r>
      <w:r>
        <w:rPr>
          <w:rFonts w:hint="eastAsia" w:ascii="仿宋_GB2312" w:eastAsia="仿宋_GB2312"/>
          <w:sz w:val="32"/>
          <w:szCs w:val="32"/>
        </w:rPr>
        <w:t>万元，决算数</w:t>
      </w:r>
      <w:r>
        <w:rPr>
          <w:rFonts w:hint="eastAsia" w:ascii="仿宋_GB2312" w:eastAsia="仿宋_GB2312"/>
          <w:sz w:val="32"/>
          <w:szCs w:val="32"/>
          <w:lang w:val="zh-CN"/>
        </w:rPr>
        <w:t>2,015.39</w:t>
      </w:r>
      <w:r>
        <w:rPr>
          <w:rFonts w:hint="eastAsia" w:ascii="仿宋_GB2312" w:eastAsia="仿宋_GB2312"/>
          <w:sz w:val="32"/>
          <w:szCs w:val="32"/>
        </w:rPr>
        <w:t>万元，预决算差异率</w:t>
      </w:r>
      <w:r>
        <w:rPr>
          <w:rFonts w:hint="eastAsia" w:ascii="仿宋_GB2312" w:eastAsia="仿宋_GB2312"/>
          <w:sz w:val="32"/>
          <w:szCs w:val="32"/>
          <w:lang w:val="zh-CN"/>
        </w:rPr>
        <w:t>4.11%</w:t>
      </w:r>
      <w:r>
        <w:rPr>
          <w:rFonts w:hint="eastAsia" w:ascii="仿宋_GB2312" w:eastAsia="仿宋_GB2312"/>
          <w:sz w:val="32"/>
          <w:szCs w:val="32"/>
        </w:rPr>
        <w:t>，主要原因是人员经费预算是按照上年12月工资预算，下一年度面临人员增资所以实际收入支出比预算多了。</w:t>
      </w:r>
    </w:p>
    <w:p w14:paraId="50D0504B">
      <w:pPr>
        <w:numPr>
          <w:ilvl w:val="0"/>
          <w:numId w:val="1"/>
        </w:numPr>
        <w:ind w:firstLine="640" w:firstLineChars="200"/>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62A530C0">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ascii="仿宋_GB2312" w:eastAsia="仿宋_GB2312"/>
          <w:kern w:val="2"/>
          <w:sz w:val="32"/>
          <w:szCs w:val="32"/>
          <w:lang w:val="zh-CN"/>
        </w:rPr>
        <w:t>1.教育支出（类）</w:t>
      </w:r>
      <w:r>
        <w:rPr>
          <w:rFonts w:hint="eastAsia" w:ascii="仿宋_GB2312" w:eastAsia="仿宋_GB2312"/>
          <w:kern w:val="2"/>
          <w:sz w:val="32"/>
          <w:szCs w:val="32"/>
          <w:lang w:val="zh-CN"/>
        </w:rPr>
        <w:t>1,520.04</w:t>
      </w:r>
      <w:r>
        <w:rPr>
          <w:rFonts w:ascii="仿宋_GB2312" w:eastAsia="仿宋_GB2312"/>
          <w:kern w:val="2"/>
          <w:sz w:val="32"/>
          <w:szCs w:val="32"/>
          <w:lang w:val="zh-CN"/>
        </w:rPr>
        <w:t>万元，占</w:t>
      </w:r>
      <w:r>
        <w:rPr>
          <w:rFonts w:hint="eastAsia" w:ascii="仿宋_GB2312" w:eastAsia="仿宋_GB2312"/>
          <w:kern w:val="2"/>
          <w:sz w:val="32"/>
          <w:szCs w:val="32"/>
          <w:lang w:val="zh-CN"/>
        </w:rPr>
        <w:t>75.42</w:t>
      </w:r>
      <w:r>
        <w:rPr>
          <w:rFonts w:ascii="仿宋_GB2312" w:eastAsia="仿宋_GB2312"/>
          <w:kern w:val="2"/>
          <w:sz w:val="32"/>
          <w:szCs w:val="32"/>
          <w:lang w:val="zh-CN"/>
        </w:rPr>
        <w:t>%；</w:t>
      </w:r>
    </w:p>
    <w:p w14:paraId="764C17FA">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291.68</w:t>
      </w:r>
      <w:r>
        <w:rPr>
          <w:rFonts w:ascii="仿宋_GB2312" w:eastAsia="仿宋_GB2312"/>
          <w:kern w:val="2"/>
          <w:sz w:val="32"/>
          <w:szCs w:val="32"/>
          <w:lang w:val="zh-CN"/>
        </w:rPr>
        <w:t>万元，占</w:t>
      </w:r>
      <w:r>
        <w:rPr>
          <w:rFonts w:hint="eastAsia" w:ascii="仿宋_GB2312" w:eastAsia="仿宋_GB2312"/>
          <w:kern w:val="2"/>
          <w:sz w:val="32"/>
          <w:szCs w:val="32"/>
          <w:lang w:val="zh-CN"/>
        </w:rPr>
        <w:t>14.47</w:t>
      </w:r>
      <w:r>
        <w:rPr>
          <w:rFonts w:ascii="仿宋_GB2312" w:eastAsia="仿宋_GB2312"/>
          <w:kern w:val="2"/>
          <w:sz w:val="32"/>
          <w:szCs w:val="32"/>
          <w:lang w:val="zh-CN"/>
        </w:rPr>
        <w:t>%；</w:t>
      </w:r>
    </w:p>
    <w:p w14:paraId="6040D70B">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73.95</w:t>
      </w:r>
      <w:r>
        <w:rPr>
          <w:rFonts w:ascii="仿宋_GB2312" w:eastAsia="仿宋_GB2312"/>
          <w:kern w:val="2"/>
          <w:sz w:val="32"/>
          <w:szCs w:val="32"/>
          <w:lang w:val="zh-CN"/>
        </w:rPr>
        <w:t>万元，占</w:t>
      </w:r>
      <w:r>
        <w:rPr>
          <w:rFonts w:hint="eastAsia" w:ascii="仿宋_GB2312" w:eastAsia="仿宋_GB2312"/>
          <w:kern w:val="2"/>
          <w:sz w:val="32"/>
          <w:szCs w:val="32"/>
          <w:lang w:val="zh-CN"/>
        </w:rPr>
        <w:t>3.6</w:t>
      </w:r>
      <w:r>
        <w:rPr>
          <w:rFonts w:hint="eastAsia" w:ascii="仿宋_GB2312" w:eastAsia="仿宋_GB2312"/>
          <w:kern w:val="2"/>
          <w:sz w:val="32"/>
          <w:szCs w:val="32"/>
        </w:rPr>
        <w:t>8</w:t>
      </w:r>
      <w:r>
        <w:rPr>
          <w:rFonts w:ascii="仿宋_GB2312" w:eastAsia="仿宋_GB2312"/>
          <w:kern w:val="2"/>
          <w:sz w:val="32"/>
          <w:szCs w:val="32"/>
          <w:lang w:val="zh-CN"/>
        </w:rPr>
        <w:t>%；</w:t>
      </w:r>
    </w:p>
    <w:p w14:paraId="32869956">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4</w:t>
      </w:r>
      <w:r>
        <w:rPr>
          <w:rFonts w:ascii="仿宋_GB2312" w:eastAsia="仿宋_GB2312"/>
          <w:kern w:val="2"/>
          <w:sz w:val="32"/>
          <w:szCs w:val="32"/>
          <w:lang w:val="zh-CN"/>
        </w:rPr>
        <w:t>.农林水支出（类）</w:t>
      </w:r>
      <w:r>
        <w:rPr>
          <w:rFonts w:hint="eastAsia" w:ascii="仿宋_GB2312" w:eastAsia="仿宋_GB2312"/>
          <w:kern w:val="2"/>
          <w:sz w:val="32"/>
          <w:szCs w:val="32"/>
          <w:lang w:val="zh-CN"/>
        </w:rPr>
        <w:t>2.48</w:t>
      </w:r>
      <w:r>
        <w:rPr>
          <w:rFonts w:ascii="仿宋_GB2312" w:eastAsia="仿宋_GB2312"/>
          <w:kern w:val="2"/>
          <w:sz w:val="32"/>
          <w:szCs w:val="32"/>
          <w:lang w:val="zh-CN"/>
        </w:rPr>
        <w:t>万元，占</w:t>
      </w:r>
      <w:r>
        <w:rPr>
          <w:rFonts w:hint="eastAsia" w:ascii="仿宋_GB2312" w:eastAsia="仿宋_GB2312"/>
          <w:kern w:val="2"/>
          <w:sz w:val="32"/>
          <w:szCs w:val="32"/>
          <w:lang w:val="zh-CN"/>
        </w:rPr>
        <w:t>0.12</w:t>
      </w:r>
      <w:r>
        <w:rPr>
          <w:rFonts w:ascii="仿宋_GB2312" w:eastAsia="仿宋_GB2312"/>
          <w:kern w:val="2"/>
          <w:sz w:val="32"/>
          <w:szCs w:val="32"/>
          <w:lang w:val="zh-CN"/>
        </w:rPr>
        <w:t>%；</w:t>
      </w:r>
    </w:p>
    <w:p w14:paraId="70B557FF">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5</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127.24</w:t>
      </w:r>
      <w:r>
        <w:rPr>
          <w:rFonts w:ascii="仿宋_GB2312" w:eastAsia="仿宋_GB2312"/>
          <w:kern w:val="2"/>
          <w:sz w:val="32"/>
          <w:szCs w:val="32"/>
          <w:lang w:val="zh-CN"/>
        </w:rPr>
        <w:t>万元，占</w:t>
      </w:r>
      <w:r>
        <w:rPr>
          <w:rFonts w:hint="eastAsia" w:ascii="仿宋_GB2312" w:eastAsia="仿宋_GB2312"/>
          <w:kern w:val="2"/>
          <w:sz w:val="32"/>
          <w:szCs w:val="32"/>
          <w:lang w:val="zh-CN"/>
        </w:rPr>
        <w:t>6.31</w:t>
      </w:r>
      <w:r>
        <w:rPr>
          <w:rFonts w:ascii="仿宋_GB2312" w:eastAsia="仿宋_GB2312"/>
          <w:kern w:val="2"/>
          <w:sz w:val="32"/>
          <w:szCs w:val="32"/>
          <w:lang w:val="zh-CN"/>
        </w:rPr>
        <w:t>%；</w:t>
      </w:r>
    </w:p>
    <w:p w14:paraId="77FDD715">
      <w:pPr>
        <w:ind w:firstLine="640" w:firstLineChars="200"/>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60312DCC">
      <w:pPr>
        <w:ind w:firstLine="640" w:firstLineChars="200"/>
        <w:rPr>
          <w:rFonts w:ascii="仿宋_GB2312" w:eastAsia="仿宋_GB2312"/>
          <w:sz w:val="32"/>
          <w:szCs w:val="32"/>
        </w:rPr>
      </w:pPr>
      <w:r>
        <w:rPr>
          <w:rFonts w:hint="eastAsia" w:eastAsia="仿宋_GB2312"/>
          <w:sz w:val="32"/>
          <w:szCs w:val="32"/>
        </w:rPr>
        <w:t>1.教育支出（类）教育费附加安排的支出（款）其他教育费附加安排的支出（项）:支出决算数为</w:t>
      </w:r>
      <w:r>
        <w:rPr>
          <w:rFonts w:hint="eastAsia" w:ascii="仿宋_GB2312" w:eastAsia="仿宋_GB2312"/>
          <w:sz w:val="32"/>
          <w:szCs w:val="32"/>
          <w:lang w:val="zh-CN"/>
        </w:rPr>
        <w:t>58.42万元，比上年决算增加</w:t>
      </w:r>
      <w:r>
        <w:rPr>
          <w:rFonts w:hint="eastAsia" w:ascii="仿宋_GB2312" w:eastAsia="仿宋_GB2312"/>
          <w:sz w:val="32"/>
          <w:szCs w:val="32"/>
        </w:rPr>
        <w:t>0.00</w:t>
      </w:r>
      <w:r>
        <w:rPr>
          <w:rFonts w:hint="eastAsia" w:ascii="仿宋_GB2312" w:eastAsia="仿宋_GB2312"/>
          <w:sz w:val="32"/>
          <w:szCs w:val="32"/>
          <w:lang w:val="zh-CN"/>
        </w:rPr>
        <w:t>万元，增长</w:t>
      </w:r>
      <w:r>
        <w:rPr>
          <w:rFonts w:hint="eastAsia" w:ascii="仿宋_GB2312" w:eastAsia="仿宋_GB2312"/>
          <w:sz w:val="32"/>
          <w:szCs w:val="32"/>
        </w:rPr>
        <w:t>0.00</w:t>
      </w:r>
      <w:r>
        <w:rPr>
          <w:rFonts w:hint="eastAsia" w:ascii="仿宋_GB2312" w:eastAsia="仿宋_GB2312"/>
          <w:sz w:val="32"/>
          <w:szCs w:val="32"/>
          <w:lang w:val="zh-CN"/>
        </w:rPr>
        <w:t>%。主要原因是地方财政安排的取暖费支出。</w:t>
      </w:r>
    </w:p>
    <w:p w14:paraId="59B6DDF9">
      <w:pPr>
        <w:ind w:firstLine="640" w:firstLineChars="200"/>
        <w:rPr>
          <w:rFonts w:ascii="仿宋_GB2312" w:eastAsia="仿宋_GB2312"/>
          <w:sz w:val="32"/>
          <w:szCs w:val="32"/>
          <w:lang w:val="zh-CN"/>
        </w:rPr>
      </w:pPr>
      <w:r>
        <w:rPr>
          <w:rFonts w:hint="eastAsia" w:eastAsia="仿宋_GB2312"/>
          <w:sz w:val="32"/>
          <w:szCs w:val="32"/>
        </w:rPr>
        <w:t>2.卫生健康支出（类）行政事业单位医疗（款）事业单位医疗（项）:支出决算数为</w:t>
      </w:r>
      <w:r>
        <w:rPr>
          <w:rFonts w:hint="eastAsia" w:ascii="仿宋_GB2312" w:eastAsia="仿宋_GB2312"/>
          <w:sz w:val="32"/>
          <w:szCs w:val="32"/>
          <w:lang w:val="zh-CN"/>
        </w:rPr>
        <w:t>73.95万元，比上年决算减少0.29万元，下降0.39%，主要原因是</w:t>
      </w:r>
      <w:r>
        <w:rPr>
          <w:rFonts w:hint="eastAsia" w:eastAsia="仿宋_GB2312" w:cs="Times New Roman"/>
          <w:color w:val="auto"/>
          <w:kern w:val="2"/>
          <w:sz w:val="32"/>
          <w:szCs w:val="32"/>
          <w:highlight w:val="none"/>
          <w:lang w:val="en-US" w:eastAsia="zh-CN" w:bidi="ar-SA"/>
        </w:rPr>
        <w:t>本年</w:t>
      </w:r>
      <w:r>
        <w:rPr>
          <w:rFonts w:hint="eastAsia" w:ascii="仿宋_GB2312" w:eastAsia="仿宋_GB2312"/>
          <w:color w:val="auto"/>
          <w:spacing w:val="0"/>
          <w:sz w:val="32"/>
          <w:szCs w:val="32"/>
          <w:highlight w:val="none"/>
          <w:lang w:val="en-US" w:eastAsia="zh-CN"/>
        </w:rPr>
        <w:t>教职工人数减少，退休6人</w:t>
      </w:r>
      <w:r>
        <w:rPr>
          <w:rFonts w:hint="eastAsia" w:ascii="仿宋_GB2312" w:eastAsia="仿宋_GB2312"/>
          <w:sz w:val="32"/>
          <w:szCs w:val="32"/>
          <w:lang w:val="zh-CN"/>
        </w:rPr>
        <w:t>。</w:t>
      </w:r>
    </w:p>
    <w:p w14:paraId="576E84C1">
      <w:pPr>
        <w:ind w:firstLine="640" w:firstLineChars="200"/>
        <w:rPr>
          <w:rFonts w:ascii="仿宋_GB2312" w:eastAsia="仿宋_GB2312"/>
          <w:sz w:val="32"/>
          <w:szCs w:val="32"/>
          <w:lang w:val="zh-CN"/>
        </w:rPr>
      </w:pPr>
      <w:r>
        <w:rPr>
          <w:rFonts w:hint="eastAsia" w:ascii="仿宋_GB2312" w:eastAsia="仿宋_GB2312"/>
          <w:sz w:val="32"/>
          <w:szCs w:val="32"/>
          <w:lang w:val="zh-CN"/>
        </w:rPr>
        <w:t>3.住房保障支出（类）住房改革支出（款）住房公积金（项）:支出决算数为127.24万元，比上年决算增加2.43万元，增长1.94%，主要原因是人员增资住房公积金基数上调，公补基数增加。</w:t>
      </w:r>
    </w:p>
    <w:p w14:paraId="45E7BE26">
      <w:pPr>
        <w:ind w:firstLine="640" w:firstLineChars="200"/>
        <w:rPr>
          <w:rFonts w:ascii="仿宋_GB2312" w:eastAsia="仿宋_GB2312"/>
          <w:sz w:val="32"/>
          <w:szCs w:val="32"/>
          <w:lang w:val="zh-CN"/>
        </w:rPr>
      </w:pPr>
      <w:r>
        <w:rPr>
          <w:rFonts w:hint="eastAsia" w:ascii="仿宋_GB2312" w:eastAsia="仿宋_GB2312"/>
          <w:sz w:val="32"/>
          <w:szCs w:val="32"/>
          <w:lang w:val="zh-CN"/>
        </w:rPr>
        <w:t>4.社会保障和就业支出（类）行政事业单位养老支出（款）事业单位离退休（项）:支出决算数为75.31万元，比上年决算减少12.93万元，下降14.65%，主要原因是退休教师死亡离退休费金额减少。</w:t>
      </w:r>
    </w:p>
    <w:p w14:paraId="66769011">
      <w:pPr>
        <w:ind w:firstLine="640" w:firstLineChars="200"/>
        <w:rPr>
          <w:rFonts w:ascii="仿宋_GB2312" w:eastAsia="仿宋_GB2312"/>
          <w:sz w:val="32"/>
          <w:szCs w:val="32"/>
          <w:lang w:val="zh-CN"/>
        </w:rPr>
      </w:pPr>
      <w:r>
        <w:rPr>
          <w:rFonts w:hint="eastAsia" w:ascii="仿宋_GB2312" w:eastAsia="仿宋_GB2312"/>
          <w:sz w:val="32"/>
          <w:szCs w:val="32"/>
          <w:lang w:val="zh-CN"/>
        </w:rPr>
        <w:t>5.教育支出（类）普通教育（款）高中教育（项）:支出决算数为1,461.61万元，比上年决算增加1,032.69万元，增长240.76%，主要原因是人员增资、社保、养老、住房公积金等公补部分增加。</w:t>
      </w:r>
      <w:bookmarkStart w:id="50" w:name="_GoBack"/>
      <w:bookmarkEnd w:id="50"/>
    </w:p>
    <w:p w14:paraId="6D81DB54">
      <w:pPr>
        <w:ind w:firstLine="640" w:firstLineChars="200"/>
        <w:rPr>
          <w:rFonts w:ascii="仿宋_GB2312" w:eastAsia="仿宋_GB2312"/>
          <w:sz w:val="32"/>
          <w:szCs w:val="32"/>
          <w:lang w:val="zh-CN"/>
        </w:rPr>
      </w:pPr>
      <w:r>
        <w:rPr>
          <w:rFonts w:hint="eastAsia" w:ascii="仿宋_GB2312" w:eastAsia="仿宋_GB2312"/>
          <w:sz w:val="32"/>
          <w:szCs w:val="32"/>
          <w:lang w:val="zh-CN"/>
        </w:rPr>
        <w:t>6.社会保障和就业支出（类）行政事业单位养老支出（款）机关事业单位职业年金缴费支出（项）:支出决算数为52.71万元，比上年决算增加42.40万元，增长</w:t>
      </w:r>
      <w:r>
        <w:rPr>
          <w:rFonts w:hint="eastAsia" w:ascii="仿宋_GB2312" w:eastAsia="仿宋_GB2312"/>
          <w:sz w:val="32"/>
          <w:szCs w:val="32"/>
          <w:lang w:val="en-US" w:eastAsia="zh-CN"/>
        </w:rPr>
        <w:t>24.31</w:t>
      </w:r>
      <w:r>
        <w:rPr>
          <w:rFonts w:hint="eastAsia" w:ascii="仿宋_GB2312" w:eastAsia="仿宋_GB2312"/>
          <w:sz w:val="32"/>
          <w:szCs w:val="32"/>
          <w:lang w:val="zh-CN"/>
        </w:rPr>
        <w:t>%，主要原因是退休人员增多且工资高对应的职业年金金额也较上年有所增加。</w:t>
      </w:r>
    </w:p>
    <w:p w14:paraId="29C808B9">
      <w:pPr>
        <w:ind w:firstLine="640" w:firstLineChars="200"/>
        <w:rPr>
          <w:rFonts w:eastAsia="仿宋_GB2312"/>
          <w:sz w:val="32"/>
          <w:szCs w:val="32"/>
          <w:lang w:val="zh-CN"/>
        </w:rPr>
      </w:pPr>
      <w:r>
        <w:rPr>
          <w:rFonts w:hint="eastAsia" w:ascii="仿宋_GB2312" w:eastAsia="仿宋_GB2312"/>
          <w:sz w:val="32"/>
          <w:szCs w:val="32"/>
          <w:lang w:val="zh-CN"/>
        </w:rPr>
        <w:t>7.社会保障和就业支出（类）行政事业单位养老支出（款）机关事业单位基本养老保险缴费支出（项）:支出决算数为163.66万元，比上年决算增加13.25万元，增长8.81%，主要原因是人员增资后养老费基数增加，养老、公补部分对应</w:t>
      </w:r>
      <w:r>
        <w:rPr>
          <w:rFonts w:hint="eastAsia" w:eastAsia="仿宋_GB2312"/>
          <w:sz w:val="32"/>
          <w:szCs w:val="32"/>
        </w:rPr>
        <w:t>增加</w:t>
      </w:r>
      <w:r>
        <w:rPr>
          <w:rFonts w:hint="eastAsia" w:eastAsia="仿宋_GB2312"/>
          <w:sz w:val="32"/>
          <w:szCs w:val="32"/>
          <w:lang w:val="zh-CN"/>
        </w:rPr>
        <w:t>。</w:t>
      </w:r>
    </w:p>
    <w:p w14:paraId="7A036790">
      <w:pPr>
        <w:ind w:firstLine="640" w:firstLineChars="200"/>
        <w:rPr>
          <w:rFonts w:ascii="仿宋_GB2312" w:eastAsia="仿宋_GB2312"/>
          <w:sz w:val="32"/>
          <w:szCs w:val="32"/>
          <w:lang w:val="zh-CN"/>
        </w:rPr>
      </w:pPr>
      <w:r>
        <w:rPr>
          <w:rFonts w:hint="eastAsia" w:eastAsia="仿宋_GB2312"/>
          <w:sz w:val="32"/>
          <w:szCs w:val="32"/>
        </w:rPr>
        <w:t>8.农</w:t>
      </w:r>
      <w:r>
        <w:rPr>
          <w:rFonts w:hint="eastAsia" w:ascii="仿宋_GB2312" w:eastAsia="仿宋_GB2312"/>
          <w:sz w:val="32"/>
          <w:szCs w:val="32"/>
          <w:lang w:val="zh-CN"/>
        </w:rPr>
        <w:t>林水支出（类）农业农村（款）其他农业农村支出（项）:支出决算数为2.48万元，比上年决算增加2.48万元，增长100%，主要原因是本年新增工作队经费。</w:t>
      </w:r>
    </w:p>
    <w:p w14:paraId="6FA8EEA7">
      <w:pPr>
        <w:ind w:firstLine="640" w:firstLineChars="200"/>
        <w:rPr>
          <w:rFonts w:ascii="仿宋_GB2312" w:eastAsia="仿宋_GB2312"/>
          <w:sz w:val="32"/>
          <w:szCs w:val="32"/>
          <w:lang w:val="zh-CN"/>
        </w:rPr>
      </w:pPr>
      <w:r>
        <w:rPr>
          <w:rFonts w:hint="eastAsia" w:ascii="仿宋_GB2312" w:eastAsia="仿宋_GB2312"/>
          <w:sz w:val="32"/>
          <w:szCs w:val="32"/>
          <w:lang w:val="zh-CN"/>
        </w:rPr>
        <w:t>9.教育支出（类）普通教育（款）初中教育（项）:支出决算数为0.00万元，比上年决算减少1,120.18万元，下降100%，主要原因是因裕民一中与裕民二中合校后，我校变更为高中学校，无初中教育项。</w:t>
      </w:r>
    </w:p>
    <w:p w14:paraId="3ED879E0">
      <w:pPr>
        <w:ind w:firstLine="640" w:firstLineChars="200"/>
        <w:rPr>
          <w:rFonts w:ascii="仿宋_GB2312" w:eastAsia="仿宋_GB2312"/>
          <w:sz w:val="32"/>
          <w:szCs w:val="32"/>
          <w:lang w:val="zh-CN"/>
        </w:rPr>
      </w:pPr>
      <w:r>
        <w:rPr>
          <w:rFonts w:hint="eastAsia" w:ascii="仿宋_GB2312" w:eastAsia="仿宋_GB2312"/>
          <w:sz w:val="32"/>
          <w:szCs w:val="32"/>
          <w:lang w:val="zh-CN"/>
        </w:rPr>
        <w:t>10.其他支出（类）其他支出（款）其他支出（项）:支出决算数为0.00万元，比上年决算减少5.00万元，下降100%，主要原因是：本年无工作队，无此项经费。</w:t>
      </w:r>
    </w:p>
    <w:p w14:paraId="11C84DEF">
      <w:pPr>
        <w:ind w:firstLine="640" w:firstLineChars="200"/>
        <w:outlineLvl w:val="1"/>
        <w:rPr>
          <w:rFonts w:hint="eastAsia" w:ascii="黑体" w:hAnsi="黑体" w:eastAsia="黑体" w:cs="宋体"/>
          <w:bCs/>
          <w:kern w:val="0"/>
          <w:sz w:val="32"/>
          <w:szCs w:val="32"/>
          <w:lang w:val="zh-CN"/>
        </w:rPr>
      </w:pPr>
      <w:r>
        <w:rPr>
          <w:rFonts w:hint="eastAsia" w:ascii="黑体" w:hAnsi="黑体" w:eastAsia="黑体" w:cs="宋体"/>
          <w:bCs/>
          <w:kern w:val="0"/>
          <w:sz w:val="32"/>
          <w:szCs w:val="32"/>
          <w:lang w:val="zh-CN"/>
        </w:rPr>
        <w:t>六、一般公共预算财政拨款基本支出决算情况说明</w:t>
      </w:r>
    </w:p>
    <w:p w14:paraId="4C628F35">
      <w:pPr>
        <w:ind w:firstLine="640" w:firstLineChars="200"/>
        <w:rPr>
          <w:rFonts w:ascii="仿宋_GB2312" w:eastAsia="仿宋_GB2312"/>
          <w:sz w:val="32"/>
          <w:szCs w:val="32"/>
        </w:rPr>
      </w:pPr>
      <w:r>
        <w:rPr>
          <w:rFonts w:hint="eastAsia" w:ascii="仿宋_GB2312" w:eastAsia="仿宋_GB2312"/>
          <w:sz w:val="32"/>
          <w:szCs w:val="32"/>
          <w:lang w:val="zh-CN"/>
        </w:rPr>
        <w:t>2023年度一般公共预算财政拨款基本支出1,875.53万</w:t>
      </w:r>
      <w:r>
        <w:rPr>
          <w:rFonts w:hint="eastAsia" w:ascii="仿宋_GB2312" w:eastAsia="仿宋_GB2312"/>
          <w:sz w:val="32"/>
          <w:szCs w:val="32"/>
        </w:rPr>
        <w:t>元，其中：</w:t>
      </w:r>
      <w:r>
        <w:rPr>
          <w:rFonts w:hint="eastAsia" w:ascii="仿宋_GB2312" w:eastAsia="仿宋_GB2312"/>
          <w:b/>
          <w:bCs/>
          <w:sz w:val="32"/>
          <w:szCs w:val="32"/>
        </w:rPr>
        <w:t>人员经费1,855.25万元，</w:t>
      </w:r>
      <w:r>
        <w:rPr>
          <w:rFonts w:hint="eastAsia" w:ascii="仿宋_GB2312" w:eastAsia="仿宋_GB2312"/>
          <w:sz w:val="32"/>
          <w:szCs w:val="32"/>
        </w:rPr>
        <w:t>包括：基本工资、津贴补贴、奖金、绩效工资、机关事业单位基本养老保险缴费、职业年金缴费、职工基本医疗保险缴费、其他社会保障缴费、住房公积金、其他工资福利支出、退休费、抚恤金、生活补助、医疗费补助。</w:t>
      </w:r>
    </w:p>
    <w:p w14:paraId="7C1CC5BB">
      <w:pPr>
        <w:ind w:firstLine="643" w:firstLineChars="200"/>
        <w:rPr>
          <w:rFonts w:ascii="仿宋_GB2312" w:eastAsia="仿宋_GB2312"/>
          <w:sz w:val="32"/>
          <w:szCs w:val="32"/>
          <w:highlight w:val="red"/>
        </w:rPr>
      </w:pPr>
      <w:r>
        <w:rPr>
          <w:rFonts w:hint="eastAsia" w:ascii="仿宋_GB2312" w:eastAsia="仿宋_GB2312"/>
          <w:b/>
          <w:bCs/>
          <w:sz w:val="32"/>
          <w:szCs w:val="32"/>
        </w:rPr>
        <w:t>公用经费20.28万元，</w:t>
      </w:r>
      <w:r>
        <w:rPr>
          <w:rFonts w:hint="eastAsia" w:ascii="仿宋_GB2312" w:eastAsia="仿宋_GB2312"/>
          <w:sz w:val="32"/>
          <w:szCs w:val="32"/>
        </w:rPr>
        <w:t>包括：工会经费、福利费。</w:t>
      </w:r>
    </w:p>
    <w:p w14:paraId="76DAA332">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3CB3B691">
      <w:pPr>
        <w:ind w:firstLine="643" w:firstLineChars="200"/>
        <w:rPr>
          <w:rFonts w:ascii="仿宋_GB2312" w:eastAsia="仿宋_GB2312"/>
          <w:sz w:val="32"/>
          <w:szCs w:val="32"/>
          <w:lang w:val="zh-CN"/>
        </w:rPr>
      </w:pPr>
      <w:r>
        <w:rPr>
          <w:rFonts w:hint="eastAsia" w:ascii="仿宋_GB2312" w:eastAsia="仿宋_GB2312"/>
          <w:b/>
          <w:bCs/>
          <w:sz w:val="32"/>
          <w:szCs w:val="32"/>
          <w:lang w:val="zh-CN"/>
        </w:rPr>
        <w:t>2023年度</w:t>
      </w:r>
      <w:r>
        <w:rPr>
          <w:rFonts w:hint="eastAsia" w:ascii="仿宋_GB2312" w:eastAsia="仿宋_GB2312"/>
          <w:b/>
          <w:bCs/>
          <w:sz w:val="32"/>
          <w:szCs w:val="32"/>
        </w:rPr>
        <w:t>财政拨款</w:t>
      </w:r>
      <w:r>
        <w:rPr>
          <w:rFonts w:hint="eastAsia" w:ascii="仿宋_GB2312" w:eastAsia="仿宋_GB2312"/>
          <w:b/>
          <w:bCs/>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增加0.00万元，增长0.00%，</w:t>
      </w:r>
      <w:r>
        <w:rPr>
          <w:rFonts w:hint="eastAsia" w:ascii="仿宋_GB2312" w:hAnsi="仿宋" w:eastAsia="仿宋_GB2312"/>
          <w:sz w:val="32"/>
          <w:szCs w:val="32"/>
        </w:rPr>
        <w:t>我单位无三公经费支出</w:t>
      </w:r>
      <w:r>
        <w:rPr>
          <w:rFonts w:hint="eastAsia" w:ascii="仿宋_GB2312" w:eastAsia="仿宋_GB2312"/>
          <w:sz w:val="32"/>
          <w:szCs w:val="32"/>
          <w:lang w:val="zh-CN"/>
        </w:rPr>
        <w:t>。其中：因公出国（境）费支出0.00万元，占0.00%，比上年增加0.00万元，增长0.00%，</w:t>
      </w:r>
      <w:r>
        <w:rPr>
          <w:rFonts w:hint="eastAsia" w:ascii="仿宋_GB2312" w:hAnsi="仿宋" w:eastAsia="仿宋_GB2312"/>
          <w:sz w:val="32"/>
          <w:szCs w:val="32"/>
        </w:rPr>
        <w:t>我单位无</w:t>
      </w:r>
      <w:r>
        <w:rPr>
          <w:rFonts w:hint="eastAsia" w:ascii="仿宋_GB2312" w:eastAsia="仿宋_GB2312"/>
          <w:sz w:val="32"/>
          <w:szCs w:val="32"/>
          <w:lang w:val="zh-CN"/>
        </w:rPr>
        <w:t>因公出国（境）费</w:t>
      </w:r>
      <w:r>
        <w:rPr>
          <w:rFonts w:hint="eastAsia" w:ascii="仿宋_GB2312" w:hAnsi="仿宋" w:eastAsia="仿宋_GB2312"/>
          <w:sz w:val="32"/>
          <w:szCs w:val="32"/>
        </w:rPr>
        <w:t>支出</w:t>
      </w:r>
      <w:r>
        <w:rPr>
          <w:rFonts w:hint="eastAsia" w:ascii="仿宋_GB2312" w:eastAsia="仿宋_GB2312"/>
          <w:sz w:val="32"/>
          <w:szCs w:val="32"/>
          <w:lang w:val="zh-CN"/>
        </w:rPr>
        <w:t>；公务用车购置及运行维护费支出0.00万元，占0.00%，比上年增加0.00万元，增长0.00%，</w:t>
      </w:r>
      <w:r>
        <w:rPr>
          <w:rFonts w:hint="eastAsia" w:ascii="仿宋_GB2312" w:hAnsi="仿宋_GB2312" w:eastAsia="仿宋_GB2312" w:cs="仿宋_GB2312"/>
          <w:sz w:val="32"/>
          <w:szCs w:val="32"/>
        </w:rPr>
        <w:t>我单位无</w:t>
      </w:r>
      <w:r>
        <w:rPr>
          <w:rFonts w:hint="eastAsia" w:ascii="仿宋_GB2312" w:hAnsi="仿宋_GB2312" w:eastAsia="仿宋_GB2312" w:cs="仿宋_GB2312"/>
          <w:sz w:val="32"/>
          <w:szCs w:val="32"/>
          <w:lang w:val="zh-CN"/>
        </w:rPr>
        <w:t>公务用车运行维护费</w:t>
      </w:r>
      <w:r>
        <w:rPr>
          <w:rFonts w:hint="eastAsia" w:ascii="仿宋_GB2312" w:eastAsia="仿宋_GB2312"/>
          <w:sz w:val="32"/>
          <w:szCs w:val="32"/>
          <w:lang w:val="zh-CN"/>
        </w:rPr>
        <w:t>；公务接待费支出0.00万元，占0.00%，比上年增加0.00万元，增长0.00%，</w:t>
      </w:r>
      <w:r>
        <w:rPr>
          <w:rFonts w:hint="eastAsia" w:ascii="仿宋_GB2312" w:hAnsi="仿宋" w:eastAsia="仿宋_GB2312"/>
          <w:sz w:val="32"/>
          <w:szCs w:val="32"/>
        </w:rPr>
        <w:t>我单位无</w:t>
      </w:r>
      <w:r>
        <w:rPr>
          <w:rFonts w:hint="eastAsia" w:ascii="仿宋_GB2312" w:eastAsia="仿宋_GB2312"/>
          <w:sz w:val="32"/>
          <w:szCs w:val="32"/>
          <w:lang w:val="zh-CN"/>
        </w:rPr>
        <w:t>公务接待费。</w:t>
      </w:r>
    </w:p>
    <w:p w14:paraId="556FA6D3">
      <w:pPr>
        <w:ind w:firstLine="643" w:firstLineChars="200"/>
        <w:rPr>
          <w:rFonts w:ascii="仿宋_GB2312" w:eastAsia="仿宋_GB2312"/>
          <w:b/>
          <w:bCs/>
          <w:sz w:val="32"/>
          <w:szCs w:val="32"/>
          <w:lang w:val="zh-CN"/>
        </w:rPr>
      </w:pPr>
      <w:r>
        <w:rPr>
          <w:rFonts w:hint="eastAsia" w:ascii="仿宋_GB2312" w:eastAsia="仿宋_GB2312"/>
          <w:b/>
          <w:bCs/>
          <w:sz w:val="32"/>
          <w:szCs w:val="32"/>
          <w:lang w:val="zh-CN"/>
        </w:rPr>
        <w:t>具体情况如下：</w:t>
      </w:r>
    </w:p>
    <w:p w14:paraId="375FD7CD">
      <w:pPr>
        <w:ind w:firstLine="640" w:firstLineChars="200"/>
        <w:rPr>
          <w:rFonts w:ascii="仿宋_GB2312" w:eastAsia="仿宋_GB2312"/>
          <w:sz w:val="32"/>
          <w:szCs w:val="32"/>
          <w:lang w:val="zh-CN"/>
        </w:rPr>
      </w:pPr>
      <w:r>
        <w:rPr>
          <w:rFonts w:hint="eastAsia" w:ascii="仿宋_GB2312" w:eastAsia="仿宋_GB2312"/>
          <w:sz w:val="32"/>
          <w:szCs w:val="32"/>
          <w:lang w:val="zh-CN"/>
        </w:rPr>
        <w:t>因公出国（境）费支出0.00万元，开支内容无。单位全年安排的因公出国（境）团组0个，因公出国（境）0人次。</w:t>
      </w:r>
    </w:p>
    <w:p w14:paraId="72E6A391">
      <w:pPr>
        <w:ind w:firstLine="640" w:firstLineChars="200"/>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公务用车购置及运行维护费0.00万元，其中：公务用车购置费0.00万元，公务用车运行维护费0.00万元。公务用车运行维护费开支内容无。公务用车购置数0辆，公务用车保有量0辆。国有资产占用情况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保有量无差异</w:t>
      </w:r>
      <w:r>
        <w:rPr>
          <w:rFonts w:hint="eastAsia" w:ascii="仿宋_GB2312" w:eastAsia="仿宋_GB2312"/>
          <w:sz w:val="32"/>
          <w:szCs w:val="32"/>
          <w:lang w:val="zh-CN"/>
        </w:rPr>
        <w:t>。</w:t>
      </w:r>
    </w:p>
    <w:p w14:paraId="151DF88D">
      <w:pPr>
        <w:ind w:firstLine="640" w:firstLineChars="200"/>
        <w:rPr>
          <w:rFonts w:ascii="仿宋_GB2312" w:eastAsia="仿宋_GB2312"/>
          <w:sz w:val="32"/>
          <w:szCs w:val="32"/>
          <w:lang w:val="zh-CN"/>
        </w:rPr>
      </w:pPr>
      <w:r>
        <w:rPr>
          <w:rFonts w:hint="eastAsia" w:ascii="仿宋_GB2312" w:eastAsia="仿宋_GB2312"/>
          <w:sz w:val="32"/>
          <w:szCs w:val="32"/>
          <w:lang w:val="zh-CN"/>
        </w:rPr>
        <w:t>公务接待费0.00万元，开支内容无。单位全年安排的国内公务接待0批次，0人次。</w:t>
      </w:r>
    </w:p>
    <w:p w14:paraId="39D4EAE7">
      <w:pPr>
        <w:ind w:firstLine="643" w:firstLineChars="200"/>
        <w:rPr>
          <w:rFonts w:ascii="仿宋_GB2312" w:eastAsia="仿宋_GB2312"/>
          <w:sz w:val="32"/>
          <w:szCs w:val="32"/>
          <w:lang w:val="zh-CN"/>
        </w:rPr>
      </w:pPr>
      <w:r>
        <w:rPr>
          <w:rFonts w:hint="eastAsia" w:ascii="仿宋_GB2312" w:eastAsia="仿宋_GB2312"/>
          <w:b/>
          <w:bCs/>
          <w:sz w:val="32"/>
          <w:szCs w:val="32"/>
          <w:lang w:val="zh-CN"/>
        </w:rPr>
        <w:t>与</w:t>
      </w:r>
      <w:r>
        <w:rPr>
          <w:rFonts w:hint="eastAsia" w:ascii="仿宋_GB2312" w:eastAsia="仿宋_GB2312"/>
          <w:b/>
          <w:bCs/>
          <w:sz w:val="32"/>
          <w:szCs w:val="32"/>
        </w:rPr>
        <w:t>全年</w:t>
      </w:r>
      <w:r>
        <w:rPr>
          <w:rFonts w:hint="eastAsia" w:ascii="仿宋_GB2312" w:eastAsia="仿宋_GB2312"/>
          <w:b/>
          <w:bCs/>
          <w:sz w:val="32"/>
          <w:szCs w:val="32"/>
          <w:lang w:val="zh-CN"/>
        </w:rPr>
        <w:t>预算相比</w:t>
      </w:r>
      <w:r>
        <w:rPr>
          <w:rFonts w:hint="eastAsia" w:ascii="仿宋_GB2312" w:eastAsia="仿宋_GB2312"/>
          <w:b/>
          <w:bCs/>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0.00万元，决算数0.00万元，预决算差异率0.00%，主要原因是：无差异；公务用车购置费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预算数0.00万元，决算数0.00万元，预决算差异率0.00%，主要原因是：无差异；公务用车运行费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预算数0.00万元，决算数0.00万元，预决算差异率0.00%，主要原因是：无差异。</w:t>
      </w:r>
    </w:p>
    <w:p w14:paraId="384463CE">
      <w:pPr>
        <w:ind w:firstLine="640" w:firstLineChars="200"/>
        <w:outlineLvl w:val="1"/>
        <w:rPr>
          <w:rFonts w:ascii="仿宋_GB2312" w:eastAsia="仿宋_GB2312"/>
          <w:sz w:val="32"/>
          <w:szCs w:val="32"/>
        </w:rPr>
      </w:pPr>
      <w:bookmarkStart w:id="20" w:name="_Toc7927"/>
      <w:bookmarkStart w:id="21" w:name="_Toc5810"/>
      <w:r>
        <w:rPr>
          <w:rFonts w:hint="eastAsia" w:ascii="黑体" w:hAnsi="黑体" w:eastAsia="黑体" w:cs="宋体"/>
          <w:bCs/>
          <w:kern w:val="0"/>
          <w:sz w:val="32"/>
          <w:szCs w:val="32"/>
        </w:rPr>
        <w:t>八、政府性基金预算财政拨款收入支出决算情况说明</w:t>
      </w:r>
      <w:bookmarkEnd w:id="20"/>
      <w:bookmarkEnd w:id="21"/>
    </w:p>
    <w:p w14:paraId="32B59F0B">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7CA32E3A">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1B3160FB">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5062450A">
      <w:pPr>
        <w:ind w:firstLine="640" w:firstLineChars="200"/>
        <w:outlineLvl w:val="1"/>
        <w:rPr>
          <w:rFonts w:hint="eastAsia" w:ascii="黑体" w:hAnsi="黑体" w:eastAsia="黑体" w:cs="宋体"/>
          <w:bCs/>
          <w:kern w:val="0"/>
          <w:sz w:val="32"/>
          <w:szCs w:val="32"/>
        </w:rPr>
      </w:pPr>
      <w:bookmarkStart w:id="22" w:name="_Toc7314"/>
      <w:bookmarkStart w:id="23" w:name="_Toc1235"/>
      <w:r>
        <w:rPr>
          <w:rFonts w:hint="eastAsia" w:ascii="黑体" w:hAnsi="黑体" w:eastAsia="黑体" w:cs="宋体"/>
          <w:bCs/>
          <w:kern w:val="0"/>
          <w:sz w:val="32"/>
          <w:szCs w:val="32"/>
        </w:rPr>
        <w:t>十、其他重要事项的情况说明</w:t>
      </w:r>
      <w:bookmarkEnd w:id="22"/>
      <w:bookmarkEnd w:id="23"/>
    </w:p>
    <w:p w14:paraId="64FF71E3">
      <w:pPr>
        <w:ind w:firstLine="640" w:firstLineChars="200"/>
        <w:outlineLvl w:val="2"/>
        <w:rPr>
          <w:rFonts w:hint="eastAsia" w:ascii="黑体" w:hAnsi="黑体" w:eastAsia="黑体"/>
          <w:sz w:val="32"/>
          <w:szCs w:val="32"/>
        </w:rPr>
      </w:pPr>
      <w:bookmarkStart w:id="24" w:name="_Toc14519"/>
      <w:bookmarkStart w:id="25" w:name="_Toc13105"/>
      <w:r>
        <w:rPr>
          <w:rFonts w:hint="eastAsia" w:ascii="黑体" w:hAnsi="黑体" w:eastAsia="黑体"/>
          <w:sz w:val="32"/>
          <w:szCs w:val="32"/>
        </w:rPr>
        <w:t>（一）机关运行经费支出情况</w:t>
      </w:r>
      <w:bookmarkEnd w:id="24"/>
      <w:bookmarkEnd w:id="25"/>
    </w:p>
    <w:p w14:paraId="36C108D4">
      <w:pPr>
        <w:ind w:firstLine="640" w:firstLineChars="200"/>
        <w:rPr>
          <w:rFonts w:ascii="仿宋_GB2312" w:eastAsia="仿宋_GB2312"/>
          <w:sz w:val="32"/>
          <w:szCs w:val="32"/>
          <w:lang w:val="zh-CN"/>
        </w:rPr>
      </w:pPr>
      <w:bookmarkStart w:id="26" w:name="_Toc26704"/>
      <w:bookmarkStart w:id="27" w:name="_Toc227"/>
      <w:r>
        <w:rPr>
          <w:rFonts w:hint="eastAsia" w:ascii="仿宋_GB2312" w:eastAsia="仿宋_GB2312"/>
          <w:sz w:val="32"/>
          <w:szCs w:val="32"/>
          <w:lang w:val="zh-CN"/>
        </w:rPr>
        <w:t>2023年度裕民县第一中学（事业单位）公用经费支出20.28万元，比上年减少134.46万元，下降86.89%，主要原因是本年福利费金额下降参与体检的退休教师人数减少，工会金额也较上年减少。</w:t>
      </w:r>
    </w:p>
    <w:p w14:paraId="267C6E0E">
      <w:pPr>
        <w:ind w:firstLine="640" w:firstLineChars="200"/>
        <w:outlineLvl w:val="2"/>
        <w:rPr>
          <w:rFonts w:eastAsia="黑体"/>
          <w:sz w:val="32"/>
          <w:szCs w:val="30"/>
          <w:lang w:val="zh-CN"/>
        </w:rPr>
      </w:pPr>
      <w:r>
        <w:rPr>
          <w:rFonts w:hint="eastAsia" w:eastAsia="黑体"/>
          <w:sz w:val="32"/>
          <w:szCs w:val="30"/>
          <w:lang w:val="zh-CN"/>
        </w:rPr>
        <w:t>（二）政府采购情况</w:t>
      </w:r>
      <w:bookmarkEnd w:id="26"/>
      <w:bookmarkEnd w:id="27"/>
    </w:p>
    <w:p w14:paraId="0E96DC0A">
      <w:pPr>
        <w:ind w:firstLine="640" w:firstLineChars="200"/>
        <w:rPr>
          <w:rFonts w:ascii="仿宋_GB2312" w:eastAsia="仿宋_GB2312"/>
          <w:sz w:val="32"/>
          <w:szCs w:val="32"/>
          <w:lang w:val="zh-CN"/>
        </w:rPr>
      </w:pPr>
      <w:r>
        <w:rPr>
          <w:rFonts w:hint="eastAsia" w:ascii="仿宋_GB2312" w:eastAsia="仿宋_GB2312"/>
          <w:sz w:val="32"/>
          <w:szCs w:val="32"/>
          <w:lang w:val="zh-CN"/>
        </w:rPr>
        <w:t>2023年度政府采购支出总额30.88万元，其中：政府采购货物支出30.88万元、政府采购工程支出0.00万元、政府采购服务支出0.00万元。</w:t>
      </w:r>
    </w:p>
    <w:p w14:paraId="4C843403">
      <w:pPr>
        <w:ind w:firstLine="640" w:firstLineChars="200"/>
        <w:rPr>
          <w:rFonts w:ascii="仿宋_GB2312" w:eastAsia="仿宋_GB2312"/>
          <w:sz w:val="32"/>
          <w:szCs w:val="32"/>
          <w:lang w:val="zh-CN"/>
        </w:rPr>
      </w:pPr>
      <w:r>
        <w:rPr>
          <w:rFonts w:hint="eastAsia" w:ascii="仿宋_GB2312" w:eastAsia="仿宋_GB2312"/>
          <w:sz w:val="32"/>
          <w:szCs w:val="32"/>
          <w:lang w:val="zh-CN"/>
        </w:rPr>
        <w:t>授予中小企业合同金额30.88万元，占政府采购支出总额的100.00%，其中：授予小微企业合同金额30.88万元，占政府采购支出总额的100.00%。</w:t>
      </w:r>
    </w:p>
    <w:p w14:paraId="06CC42C4">
      <w:pPr>
        <w:ind w:firstLine="640" w:firstLineChars="200"/>
        <w:outlineLvl w:val="2"/>
        <w:rPr>
          <w:rFonts w:eastAsia="黑体"/>
          <w:sz w:val="32"/>
          <w:szCs w:val="30"/>
          <w:lang w:val="zh-CN"/>
        </w:rPr>
      </w:pPr>
      <w:bookmarkStart w:id="28" w:name="_Toc4591"/>
      <w:bookmarkStart w:id="29" w:name="_Toc8391"/>
      <w:r>
        <w:rPr>
          <w:rFonts w:hint="eastAsia" w:eastAsia="黑体"/>
          <w:sz w:val="32"/>
          <w:szCs w:val="30"/>
          <w:lang w:val="zh-CN"/>
        </w:rPr>
        <w:t>（三）国有资产占用情况说明</w:t>
      </w:r>
      <w:bookmarkEnd w:id="28"/>
      <w:bookmarkEnd w:id="29"/>
    </w:p>
    <w:p w14:paraId="652A0D5A">
      <w:pPr>
        <w:ind w:firstLine="640" w:firstLineChars="200"/>
        <w:rPr>
          <w:rFonts w:ascii="仿宋_GB2312" w:eastAsia="仿宋_GB2312"/>
          <w:sz w:val="32"/>
          <w:szCs w:val="32"/>
          <w:lang w:val="zh-CN"/>
        </w:rPr>
      </w:pPr>
      <w:r>
        <w:rPr>
          <w:rFonts w:hint="eastAsia" w:ascii="仿宋_GB2312" w:eastAsia="仿宋_GB2312"/>
          <w:sz w:val="32"/>
          <w:szCs w:val="32"/>
          <w:lang w:val="zh-CN"/>
        </w:rPr>
        <w:t>截至2023年12月31日，固定资产原值3,419.06万元，房屋10624.96平方米，价值1,878.91万元。车辆0辆，价值0.00万元，其中：副部（省）级及以上领导用车0辆、主要负责人用车0辆、机要通信用车0辆、应急保障用车0辆、执法执勤用车0辆、特种专业技术用车0辆、离退休干部服务用车0辆、其他用车0辆</w:t>
      </w:r>
      <w:r>
        <w:rPr>
          <w:rFonts w:hint="eastAsia" w:ascii="仿宋_GB2312" w:eastAsia="仿宋_GB2312"/>
          <w:sz w:val="32"/>
          <w:szCs w:val="32"/>
        </w:rPr>
        <w:t>,</w:t>
      </w:r>
      <w:r>
        <w:rPr>
          <w:rFonts w:hint="eastAsia" w:ascii="仿宋_GB2312" w:hAnsi="仿宋_GB2312" w:eastAsia="仿宋_GB2312" w:cs="仿宋_GB2312"/>
          <w:sz w:val="32"/>
          <w:szCs w:val="32"/>
        </w:rPr>
        <w:t>我单位无其他用车</w:t>
      </w:r>
      <w:r>
        <w:rPr>
          <w:rFonts w:hint="eastAsia" w:ascii="仿宋_GB2312" w:eastAsia="仿宋_GB2312"/>
          <w:sz w:val="32"/>
          <w:szCs w:val="32"/>
          <w:lang w:val="zh-CN"/>
        </w:rPr>
        <w:t>；单价100万元（含）以上设备（不含车辆）0台。</w:t>
      </w:r>
    </w:p>
    <w:p w14:paraId="194F1FB9">
      <w:pPr>
        <w:ind w:firstLine="640" w:firstLineChars="200"/>
        <w:outlineLvl w:val="1"/>
        <w:rPr>
          <w:rFonts w:hint="eastAsia" w:ascii="黑体" w:hAnsi="黑体" w:eastAsia="黑体" w:cs="宋体"/>
          <w:bCs/>
          <w:kern w:val="0"/>
          <w:sz w:val="32"/>
          <w:szCs w:val="32"/>
        </w:rPr>
      </w:pPr>
      <w:bookmarkStart w:id="30" w:name="_Toc11283"/>
      <w:bookmarkStart w:id="31" w:name="_Toc435"/>
      <w:r>
        <w:rPr>
          <w:rFonts w:hint="eastAsia" w:ascii="黑体" w:hAnsi="黑体" w:eastAsia="黑体" w:cs="宋体"/>
          <w:bCs/>
          <w:kern w:val="0"/>
          <w:sz w:val="32"/>
          <w:szCs w:val="32"/>
        </w:rPr>
        <w:t>十一、预算绩效的情况说明</w:t>
      </w:r>
      <w:bookmarkEnd w:id="30"/>
      <w:bookmarkEnd w:id="31"/>
    </w:p>
    <w:p w14:paraId="0B80B083">
      <w:pPr>
        <w:ind w:firstLine="640" w:firstLineChars="200"/>
        <w:rPr>
          <w:rFonts w:ascii="仿宋_GB2312" w:eastAsia="仿宋_GB2312"/>
          <w:sz w:val="32"/>
          <w:szCs w:val="32"/>
        </w:rPr>
      </w:pPr>
      <w:r>
        <w:rPr>
          <w:rFonts w:hint="eastAsia" w:ascii="仿宋_GB2312" w:eastAsia="仿宋_GB2312"/>
          <w:sz w:val="32"/>
          <w:szCs w:val="32"/>
          <w:lang w:val="zh-CN"/>
        </w:rPr>
        <w:t>根据预算绩效管理要求，我单位2023年度预算绩效管理整体支出绩效自评表1个，全年预算总额2089.23万元，实际执行总额2082.15万元；预算绩效评价项目12个，全年预算数</w:t>
      </w:r>
      <w:r>
        <w:rPr>
          <w:rFonts w:hint="eastAsia" w:ascii="仿宋_GB2312" w:eastAsia="仿宋_GB2312"/>
          <w:sz w:val="32"/>
          <w:szCs w:val="32"/>
        </w:rPr>
        <w:t>245.59</w:t>
      </w:r>
      <w:r>
        <w:rPr>
          <w:rFonts w:hint="eastAsia" w:ascii="仿宋_GB2312" w:eastAsia="仿宋_GB2312"/>
          <w:sz w:val="32"/>
          <w:szCs w:val="32"/>
          <w:lang w:val="zh-CN"/>
        </w:rPr>
        <w:t>万元，全年执行数</w:t>
      </w:r>
      <w:r>
        <w:rPr>
          <w:rFonts w:hint="eastAsia" w:ascii="仿宋_GB2312" w:eastAsia="仿宋_GB2312"/>
          <w:sz w:val="32"/>
          <w:szCs w:val="32"/>
        </w:rPr>
        <w:t>178.02</w:t>
      </w:r>
      <w:r>
        <w:rPr>
          <w:rFonts w:hint="eastAsia" w:ascii="仿宋_GB2312" w:eastAsia="仿宋_GB2312"/>
          <w:sz w:val="32"/>
          <w:szCs w:val="32"/>
          <w:lang w:val="zh-CN"/>
        </w:rPr>
        <w:t>万元。</w:t>
      </w:r>
      <w:r>
        <w:rPr>
          <w:rFonts w:hint="eastAsia" w:ascii="仿宋_GB2312" w:eastAsia="仿宋_GB2312"/>
          <w:sz w:val="32"/>
          <w:szCs w:val="32"/>
        </w:rPr>
        <w:t>预算绩效管理取得的成效：一是保障教育教学正常开展、办好人民满意的教育；二是有效提高学生身体健康水平，增强学生身体素质。发现的问题及原因：一是有个别的项目绩效相关资料有待进一步完善；二是项目绩效有关内容财务人员理解不透彻。下一步改进措施：一是在今后的工作中，我们将严格执行财经纪律、法规和国家统一的财务预决算制度，做到合理合法、严谨认真、不出差错；二是遇到问题并及时自查，认真整改，明确责任抓好落实，从而保证财务工作的顺利进行。具体项目自评情况附项目支出绩效自评表。</w:t>
      </w:r>
    </w:p>
    <w:p w14:paraId="63003CD2">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1B2A3D13">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3E75D440">
      <w:pPr>
        <w:jc w:val="center"/>
        <w:outlineLvl w:val="0"/>
        <w:rPr>
          <w:rFonts w:hint="eastAsia" w:ascii="黑体" w:hAnsi="黑体" w:eastAsia="黑体"/>
          <w:sz w:val="32"/>
          <w:szCs w:val="32"/>
        </w:rPr>
      </w:pPr>
      <w:bookmarkStart w:id="32" w:name="_Toc3250"/>
      <w:bookmarkStart w:id="33"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2"/>
      <w:bookmarkEnd w:id="33"/>
    </w:p>
    <w:p w14:paraId="495C66A1">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78D9FDF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5DF1A208">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19E205E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0F09C94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057ACE5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534B49A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0A56832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3F190E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5551012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1FA60C1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402A7671">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380EADB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62ADEBC">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55AF8DF0">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4AE52081">
      <w:pPr>
        <w:ind w:firstLine="640" w:firstLineChars="200"/>
        <w:outlineLvl w:val="1"/>
        <w:rPr>
          <w:rFonts w:hint="eastAsia" w:ascii="黑体" w:hAnsi="黑体" w:eastAsia="仿宋_GB2312" w:cs="宋体"/>
          <w:bCs/>
          <w:kern w:val="0"/>
          <w:sz w:val="32"/>
          <w:szCs w:val="32"/>
        </w:rPr>
      </w:pPr>
      <w:bookmarkStart w:id="34" w:name="_Toc2183"/>
      <w:bookmarkStart w:id="35" w:name="_Toc6062"/>
      <w:r>
        <w:rPr>
          <w:rFonts w:hint="eastAsia" w:ascii="黑体" w:hAnsi="黑体" w:eastAsia="仿宋_GB2312" w:cs="宋体"/>
          <w:bCs/>
          <w:kern w:val="0"/>
          <w:sz w:val="32"/>
          <w:szCs w:val="32"/>
        </w:rPr>
        <w:t>一、《收入支出决算总表》</w:t>
      </w:r>
      <w:bookmarkEnd w:id="34"/>
      <w:bookmarkEnd w:id="35"/>
    </w:p>
    <w:p w14:paraId="531CD96B">
      <w:pPr>
        <w:ind w:firstLine="640" w:firstLineChars="200"/>
        <w:outlineLvl w:val="1"/>
        <w:rPr>
          <w:rFonts w:hint="eastAsia" w:ascii="黑体" w:hAnsi="黑体" w:eastAsia="仿宋_GB2312" w:cs="宋体"/>
          <w:bCs/>
          <w:kern w:val="0"/>
          <w:sz w:val="32"/>
          <w:szCs w:val="32"/>
        </w:rPr>
      </w:pPr>
      <w:bookmarkStart w:id="36" w:name="_Toc30364"/>
      <w:bookmarkStart w:id="37" w:name="_Toc24532"/>
      <w:r>
        <w:rPr>
          <w:rFonts w:hint="eastAsia" w:ascii="黑体" w:hAnsi="黑体" w:eastAsia="仿宋_GB2312" w:cs="宋体"/>
          <w:bCs/>
          <w:kern w:val="0"/>
          <w:sz w:val="32"/>
          <w:szCs w:val="32"/>
        </w:rPr>
        <w:t>二、《收入决算表》</w:t>
      </w:r>
      <w:bookmarkEnd w:id="36"/>
      <w:bookmarkEnd w:id="37"/>
    </w:p>
    <w:p w14:paraId="14CDAE92">
      <w:pPr>
        <w:ind w:firstLine="640" w:firstLineChars="200"/>
        <w:outlineLvl w:val="1"/>
        <w:rPr>
          <w:rFonts w:hint="eastAsia" w:ascii="黑体" w:hAnsi="黑体" w:eastAsia="仿宋_GB2312" w:cs="宋体"/>
          <w:bCs/>
          <w:kern w:val="0"/>
          <w:sz w:val="32"/>
          <w:szCs w:val="32"/>
        </w:rPr>
      </w:pPr>
      <w:bookmarkStart w:id="38" w:name="_Toc32434"/>
      <w:bookmarkStart w:id="39" w:name="_Toc21304"/>
      <w:r>
        <w:rPr>
          <w:rFonts w:hint="eastAsia" w:ascii="黑体" w:hAnsi="黑体" w:eastAsia="仿宋_GB2312" w:cs="宋体"/>
          <w:bCs/>
          <w:kern w:val="0"/>
          <w:sz w:val="32"/>
          <w:szCs w:val="32"/>
        </w:rPr>
        <w:t>三、《支出决算表》</w:t>
      </w:r>
      <w:bookmarkEnd w:id="38"/>
      <w:bookmarkEnd w:id="39"/>
    </w:p>
    <w:p w14:paraId="31AEE291">
      <w:pPr>
        <w:ind w:firstLine="640" w:firstLineChars="200"/>
        <w:outlineLvl w:val="1"/>
        <w:rPr>
          <w:rFonts w:hint="eastAsia" w:ascii="黑体" w:hAnsi="黑体" w:eastAsia="仿宋_GB2312" w:cs="宋体"/>
          <w:bCs/>
          <w:kern w:val="0"/>
          <w:sz w:val="32"/>
          <w:szCs w:val="32"/>
        </w:rPr>
      </w:pPr>
      <w:bookmarkStart w:id="40" w:name="_Toc28786"/>
      <w:bookmarkStart w:id="41" w:name="_Toc14238"/>
      <w:r>
        <w:rPr>
          <w:rFonts w:hint="eastAsia" w:ascii="黑体" w:hAnsi="黑体" w:eastAsia="仿宋_GB2312" w:cs="宋体"/>
          <w:bCs/>
          <w:kern w:val="0"/>
          <w:sz w:val="32"/>
          <w:szCs w:val="32"/>
        </w:rPr>
        <w:t>四、《财政拨款收入支出决算总表》</w:t>
      </w:r>
      <w:bookmarkEnd w:id="40"/>
      <w:bookmarkEnd w:id="41"/>
    </w:p>
    <w:p w14:paraId="1D36B21D">
      <w:pPr>
        <w:ind w:firstLine="640" w:firstLineChars="200"/>
        <w:outlineLvl w:val="1"/>
        <w:rPr>
          <w:rFonts w:hint="eastAsia" w:ascii="黑体" w:hAnsi="黑体" w:eastAsia="仿宋_GB2312" w:cs="宋体"/>
          <w:bCs/>
          <w:kern w:val="0"/>
          <w:sz w:val="32"/>
          <w:szCs w:val="32"/>
        </w:rPr>
      </w:pPr>
      <w:bookmarkStart w:id="42" w:name="_Toc10347"/>
      <w:bookmarkStart w:id="43" w:name="_Toc14869"/>
      <w:r>
        <w:rPr>
          <w:rFonts w:hint="eastAsia" w:ascii="黑体" w:hAnsi="黑体" w:eastAsia="仿宋_GB2312" w:cs="宋体"/>
          <w:bCs/>
          <w:kern w:val="0"/>
          <w:sz w:val="32"/>
          <w:szCs w:val="32"/>
        </w:rPr>
        <w:t>五、《一般公共预算财政拨款支出决算表》</w:t>
      </w:r>
      <w:bookmarkEnd w:id="42"/>
      <w:bookmarkEnd w:id="43"/>
    </w:p>
    <w:p w14:paraId="565BC96B">
      <w:pPr>
        <w:ind w:firstLine="640" w:firstLineChars="200"/>
        <w:outlineLvl w:val="1"/>
        <w:rPr>
          <w:rFonts w:hint="eastAsia" w:ascii="黑体" w:hAnsi="黑体" w:eastAsia="仿宋_GB2312" w:cs="宋体"/>
          <w:bCs/>
          <w:kern w:val="0"/>
          <w:sz w:val="32"/>
          <w:szCs w:val="32"/>
        </w:rPr>
      </w:pPr>
      <w:bookmarkStart w:id="44" w:name="_Toc5626"/>
      <w:bookmarkStart w:id="45" w:name="_Toc8884"/>
      <w:r>
        <w:rPr>
          <w:rFonts w:hint="eastAsia" w:ascii="黑体" w:hAnsi="黑体" w:eastAsia="仿宋_GB2312" w:cs="宋体"/>
          <w:bCs/>
          <w:kern w:val="0"/>
          <w:sz w:val="32"/>
          <w:szCs w:val="32"/>
        </w:rPr>
        <w:t>六、《一般公共预算财政拨款基本支出决算表》</w:t>
      </w:r>
      <w:bookmarkEnd w:id="44"/>
      <w:bookmarkEnd w:id="45"/>
    </w:p>
    <w:p w14:paraId="1A4AE145">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6" w:name="_Toc29106"/>
      <w:bookmarkStart w:id="47" w:name="_Toc32663"/>
      <w:r>
        <w:rPr>
          <w:rFonts w:hint="eastAsia" w:ascii="黑体" w:hAnsi="黑体" w:eastAsia="仿宋_GB2312" w:cs="宋体"/>
          <w:bCs/>
          <w:kern w:val="0"/>
          <w:sz w:val="32"/>
          <w:szCs w:val="32"/>
        </w:rPr>
        <w:t>《财政拨款“三公”经费支出决算表》</w:t>
      </w:r>
      <w:bookmarkEnd w:id="46"/>
      <w:bookmarkEnd w:id="47"/>
    </w:p>
    <w:p w14:paraId="45B0CDE9">
      <w:pPr>
        <w:ind w:firstLine="640" w:firstLineChars="200"/>
        <w:outlineLvl w:val="1"/>
        <w:rPr>
          <w:rFonts w:hint="eastAsia" w:ascii="黑体" w:hAnsi="黑体" w:eastAsia="仿宋_GB2312" w:cs="宋体"/>
          <w:bCs/>
          <w:kern w:val="0"/>
          <w:sz w:val="32"/>
          <w:szCs w:val="32"/>
        </w:rPr>
      </w:pPr>
      <w:bookmarkStart w:id="48" w:name="_Toc7643"/>
      <w:bookmarkStart w:id="49" w:name="_Toc5453"/>
      <w:r>
        <w:rPr>
          <w:rFonts w:hint="eastAsia" w:ascii="黑体" w:hAnsi="黑体" w:eastAsia="仿宋_GB2312" w:cs="宋体"/>
          <w:bCs/>
          <w:kern w:val="0"/>
          <w:sz w:val="32"/>
          <w:szCs w:val="32"/>
        </w:rPr>
        <w:t>八、《政府性基金预算财政拨款收入支出决算表》</w:t>
      </w:r>
      <w:bookmarkEnd w:id="48"/>
      <w:bookmarkEnd w:id="49"/>
    </w:p>
    <w:p w14:paraId="2AD8462D">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460900B8">
      <w:pPr>
        <w:ind w:firstLine="640" w:firstLineChars="200"/>
        <w:rPr>
          <w:rFonts w:ascii="仿宋_GB2312" w:eastAsia="仿宋_GB2312"/>
          <w:sz w:val="32"/>
          <w:szCs w:val="32"/>
        </w:rPr>
      </w:pPr>
    </w:p>
    <w:p w14:paraId="626D5A8C">
      <w:pPr>
        <w:ind w:firstLine="640" w:firstLineChars="200"/>
        <w:outlineLvl w:val="1"/>
        <w:rPr>
          <w:rFonts w:hint="eastAsia"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CD821">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9D1474F">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l/Gh9sBAADAAwAADgAAAGRycy9lMm9Eb2MueG1srVPNjtMwEL4j8Q6W&#10;7zRpD6iKmq6AahESAqSFB3Adp7Fkeyx72qQ8ALwBJy7cea4+B2Mn6S7LZQ9ckvnzN/N9Hm9uBmvY&#10;SYWowdV8uSg5U05Co92h5l8+375YcxZRuEYYcKrmZxX5zfb5s03vK7WCDkyjAiMQF6ve17xD9FVR&#10;RNkpK+ICvHKUbCFYgeSGQ9EE0RO6NcWqLF8WPYTGB5AqRoruxiSfEMNTAKFttVQ7kEerHI6oQRmB&#10;RCl22ke+zdO2rZL4sW2jQmZqTkwxf6kJ2fv0LbYbUR2C8J2W0wjiKSM84mSFdtT0CrUTKNgx6H+g&#10;rJYBIrS4kGCLkUhWhFgsy0fa3HXCq8yFpI7+Knr8f7Dyw+lTYLqhTeDMCUsXfvnx/fLz9+XXN7ZM&#10;8vQ+VlR156kOh9cwpNIpHimYWA9tsOlPfBjlSdzzVVw1IJPp0Hq1XpeUkpSbHcIp7o/7EPGtAsuS&#10;UfNAt5dFFaf3EcfSuSR1c3CrjaG4qIz7K0CYY0TlFZhOJybjxMnCYT9MNPbQnIkdPQrq2kH4yllP&#10;K1FzRy+AM/POkeJpe2YjzMZ+NoSTdLDmyNlovsG8ZWms6F8dkWbNFFLrsR9RTw5dbBZhWsK0OQ/9&#10;XHX/8LZ/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M6pebnPAAAABQEAAA8AAAAAAAAAAQAgAAAA&#10;IgAAAGRycy9kb3ducmV2LnhtbFBLAQIUABQAAAAIAIdO4kBWX8aH2wEAAMADAAAOAAAAAAAAAAEA&#10;IAAAAB4BAABkcnMvZTJvRG9jLnhtbFBLBQYAAAAABgAGAFkBAABrBQAAAAA=&#10;">
              <v:fill on="f" focussize="0,0"/>
              <v:stroke on="f"/>
              <v:imagedata o:title=""/>
              <o:lock v:ext="edit" aspectratio="f"/>
              <v:textbox inset="0mm,0mm,0mm,0mm" style="mso-fit-shape-to-text:t;">
                <w:txbxContent>
                  <w:p w14:paraId="39D1474F">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zMWIxZThiZjNmNzJiNTQ4ZGYyYmIzMmFkY2U4ODUifQ=="/>
    <w:docVar w:name="KSO_WPS_MARK_KEY" w:val="41ee2a61-2d54-4f93-83be-afdb9a40d732"/>
  </w:docVars>
  <w:rsids>
    <w:rsidRoot w:val="00632EC5"/>
    <w:rsid w:val="00086047"/>
    <w:rsid w:val="00213C59"/>
    <w:rsid w:val="00287FCE"/>
    <w:rsid w:val="003210CE"/>
    <w:rsid w:val="00632EC5"/>
    <w:rsid w:val="008254C4"/>
    <w:rsid w:val="00A2690F"/>
    <w:rsid w:val="00B70D59"/>
    <w:rsid w:val="00CC1CC6"/>
    <w:rsid w:val="00DD6E24"/>
    <w:rsid w:val="00F52A8D"/>
    <w:rsid w:val="00F534EC"/>
    <w:rsid w:val="019404F8"/>
    <w:rsid w:val="02BD3108"/>
    <w:rsid w:val="02F73D26"/>
    <w:rsid w:val="034D4FEF"/>
    <w:rsid w:val="035D1785"/>
    <w:rsid w:val="039F47CE"/>
    <w:rsid w:val="03E05CE8"/>
    <w:rsid w:val="03F973EE"/>
    <w:rsid w:val="043E5B56"/>
    <w:rsid w:val="04C04386"/>
    <w:rsid w:val="04D856C9"/>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383680"/>
    <w:rsid w:val="095A5B83"/>
    <w:rsid w:val="096466E3"/>
    <w:rsid w:val="0968304D"/>
    <w:rsid w:val="09AF3D17"/>
    <w:rsid w:val="0A72564B"/>
    <w:rsid w:val="0A7809B7"/>
    <w:rsid w:val="0A7B4867"/>
    <w:rsid w:val="0A840954"/>
    <w:rsid w:val="0A9928ED"/>
    <w:rsid w:val="0B61769D"/>
    <w:rsid w:val="0B8C3ECC"/>
    <w:rsid w:val="0B9C639D"/>
    <w:rsid w:val="0BB052B2"/>
    <w:rsid w:val="0BD33FFC"/>
    <w:rsid w:val="0BE97AC1"/>
    <w:rsid w:val="0C1C4780"/>
    <w:rsid w:val="0C3613A3"/>
    <w:rsid w:val="0C520304"/>
    <w:rsid w:val="0C5E519C"/>
    <w:rsid w:val="0C7227A7"/>
    <w:rsid w:val="0CA52EE8"/>
    <w:rsid w:val="0CBD6988"/>
    <w:rsid w:val="0CD208AC"/>
    <w:rsid w:val="0D131801"/>
    <w:rsid w:val="0D4903E8"/>
    <w:rsid w:val="0D7A4A46"/>
    <w:rsid w:val="0DBB2131"/>
    <w:rsid w:val="0E640559"/>
    <w:rsid w:val="0E8314E1"/>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8510DB0"/>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CFC6466"/>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BA67230"/>
    <w:rsid w:val="3C242659"/>
    <w:rsid w:val="3C614C84"/>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8444EE"/>
    <w:rsid w:val="43BA0E31"/>
    <w:rsid w:val="43C15147"/>
    <w:rsid w:val="43E14DD2"/>
    <w:rsid w:val="43F800E9"/>
    <w:rsid w:val="443A7E4B"/>
    <w:rsid w:val="452F5B3A"/>
    <w:rsid w:val="454E7FD2"/>
    <w:rsid w:val="46061BDC"/>
    <w:rsid w:val="461404F8"/>
    <w:rsid w:val="46413018"/>
    <w:rsid w:val="464B7E04"/>
    <w:rsid w:val="466F4B1D"/>
    <w:rsid w:val="468041AA"/>
    <w:rsid w:val="468123C6"/>
    <w:rsid w:val="46901EEE"/>
    <w:rsid w:val="469C74D2"/>
    <w:rsid w:val="46A563C6"/>
    <w:rsid w:val="47445515"/>
    <w:rsid w:val="474B4782"/>
    <w:rsid w:val="47D90D14"/>
    <w:rsid w:val="48387FB0"/>
    <w:rsid w:val="483A6114"/>
    <w:rsid w:val="488727DB"/>
    <w:rsid w:val="48B82268"/>
    <w:rsid w:val="48C354B3"/>
    <w:rsid w:val="48D945A1"/>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5207B0"/>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9F42DD"/>
    <w:rsid w:val="5FA17648"/>
    <w:rsid w:val="5FE705CB"/>
    <w:rsid w:val="603D5080"/>
    <w:rsid w:val="60D0261B"/>
    <w:rsid w:val="618E3791"/>
    <w:rsid w:val="61947DCA"/>
    <w:rsid w:val="61A46A97"/>
    <w:rsid w:val="61D1382F"/>
    <w:rsid w:val="61F114A2"/>
    <w:rsid w:val="62512BB4"/>
    <w:rsid w:val="625D7D1A"/>
    <w:rsid w:val="62D063D7"/>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A11631"/>
    <w:rsid w:val="73BC1D76"/>
    <w:rsid w:val="73FB6630"/>
    <w:rsid w:val="748D790E"/>
    <w:rsid w:val="749820CC"/>
    <w:rsid w:val="74CE04EC"/>
    <w:rsid w:val="74E76DCD"/>
    <w:rsid w:val="751D7C0A"/>
    <w:rsid w:val="752E10BB"/>
    <w:rsid w:val="754425A4"/>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jc w:val="left"/>
    </w:pPr>
    <w:rPr>
      <w:kern w:val="0"/>
      <w:sz w:val="24"/>
    </w:rPr>
  </w:style>
  <w:style w:type="character" w:styleId="12">
    <w:name w:val="Strong"/>
    <w:basedOn w:val="11"/>
    <w:qFormat/>
    <w:uiPriority w:val="0"/>
    <w:rPr>
      <w:b/>
    </w:rPr>
  </w:style>
  <w:style w:type="paragraph" w:customStyle="1" w:styleId="1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5">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5637</Words>
  <Characters>6350</Characters>
  <Lines>52</Lines>
  <Paragraphs>14</Paragraphs>
  <TotalTime>2</TotalTime>
  <ScaleCrop>false</ScaleCrop>
  <LinksUpToDate>false</LinksUpToDate>
  <CharactersWithSpaces>6361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my</cp:lastModifiedBy>
  <dcterms:modified xsi:type="dcterms:W3CDTF">2025-04-07T08:26:42Z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7F76A82712E145EDAB85403066A033B6_13</vt:lpwstr>
  </property>
  <property fmtid="{D5CDD505-2E9C-101B-9397-08002B2CF9AE}" pid="4" name="KSOTemplateDocerSaveRecord">
    <vt:lpwstr>eyJoZGlkIjoiMDhmNDliZjhmMjZiNmZiNmM3ZWUzY2JkM2IyZmJiMmMiLCJ1c2VySWQiOiI0Njk4MTgwNTQifQ==</vt:lpwstr>
  </property>
</Properties>
</file>