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0" w:firstLineChars="0"/>
        <w:jc w:val="center"/>
        <w:textAlignment w:val="auto"/>
        <w:rPr>
          <w:rFonts w:ascii="方正小标宋简体" w:hAnsi="黑体" w:eastAsia="方正小标宋简体" w:cs="黑体"/>
          <w:bCs/>
          <w:color w:val="auto"/>
          <w:sz w:val="48"/>
          <w:szCs w:val="48"/>
        </w:rPr>
      </w:pPr>
      <w:r>
        <w:rPr>
          <w:rFonts w:hint="eastAsia" w:ascii="方正小标宋简体" w:hAnsi="黑体" w:eastAsia="方正小标宋简体" w:cs="黑体"/>
          <w:bCs/>
          <w:color w:val="auto"/>
          <w:sz w:val="48"/>
          <w:szCs w:val="48"/>
          <w:lang w:val="en-US" w:eastAsia="zh-CN"/>
        </w:rPr>
        <w:t>裕民县纪律检查委员会2023年访惠聚工作经费</w:t>
      </w:r>
      <w:r>
        <w:rPr>
          <w:rFonts w:hint="eastAsia" w:ascii="方正小标宋简体" w:hAnsi="黑体" w:eastAsia="方正小标宋简体" w:cs="黑体"/>
          <w:bCs/>
          <w:color w:val="auto"/>
          <w:sz w:val="48"/>
          <w:szCs w:val="48"/>
        </w:rPr>
        <w:t>项目支出绩效评价报告</w:t>
      </w: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sz w:val="48"/>
          <w:szCs w:val="48"/>
        </w:rPr>
      </w:pPr>
    </w:p>
    <w:p>
      <w:pPr>
        <w:pageBreakBefore w:val="0"/>
        <w:widowControl w:val="0"/>
        <w:kinsoku/>
        <w:wordWrap/>
        <w:topLinePunct w:val="0"/>
        <w:autoSpaceDE/>
        <w:autoSpaceDN/>
        <w:bidi w:val="0"/>
        <w:spacing w:line="570" w:lineRule="exact"/>
        <w:ind w:left="0" w:leftChars="0" w:firstLine="960" w:firstLineChars="200"/>
        <w:jc w:val="both"/>
        <w:textAlignment w:val="auto"/>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rPr>
          <w:rFonts w:ascii="方正小标宋简体" w:hAnsi="黑体" w:eastAsia="方正小标宋简体" w:cs="黑体"/>
          <w:bCs/>
          <w:sz w:val="48"/>
          <w:szCs w:val="48"/>
        </w:rPr>
      </w:pPr>
    </w:p>
    <w:p>
      <w:pPr>
        <w:rPr>
          <w:rFonts w:ascii="方正小标宋简体" w:hAnsi="黑体" w:eastAsia="方正小标宋简体" w:cs="黑体"/>
          <w:bCs/>
          <w:sz w:val="48"/>
          <w:szCs w:val="48"/>
        </w:rPr>
      </w:pPr>
    </w:p>
    <w:p>
      <w:pPr>
        <w:pStyle w:val="2"/>
      </w:pPr>
    </w:p>
    <w:p>
      <w:pPr>
        <w:pageBreakBefore w:val="0"/>
        <w:widowControl w:val="0"/>
        <w:kinsoku/>
        <w:wordWrap/>
        <w:topLinePunct w:val="0"/>
        <w:autoSpaceDE/>
        <w:autoSpaceDN/>
        <w:bidi w:val="0"/>
        <w:spacing w:line="570" w:lineRule="exact"/>
        <w:ind w:firstLine="960" w:firstLineChars="200"/>
        <w:jc w:val="both"/>
        <w:textAlignment w:val="auto"/>
        <w:rPr>
          <w:rFonts w:ascii="方正小标宋简体" w:hAnsi="黑体" w:eastAsia="方正小标宋简体" w:cs="黑体"/>
          <w:bCs/>
          <w:color w:val="auto"/>
          <w:sz w:val="48"/>
          <w:szCs w:val="48"/>
        </w:rPr>
      </w:pP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仿宋_GB2312"/>
          <w:color w:val="auto"/>
          <w:sz w:val="30"/>
          <w:szCs w:val="30"/>
        </w:rPr>
      </w:pPr>
      <w:r>
        <w:rPr>
          <w:rFonts w:ascii="黑体" w:hAnsi="黑体" w:eastAsia="黑体" w:cs="宋体"/>
          <w:color w:val="auto"/>
          <w:sz w:val="30"/>
          <w:szCs w:val="30"/>
        </w:rPr>
        <w:t>项目名称：</w:t>
      </w:r>
      <w:bookmarkStart w:id="0" w:name="_Hlk68780987"/>
      <w:r>
        <w:rPr>
          <w:rFonts w:ascii="黑体" w:hAnsi="黑体" w:eastAsia="黑体" w:cs="仿宋_GB2312"/>
          <w:color w:val="auto"/>
          <w:sz w:val="30"/>
          <w:szCs w:val="30"/>
        </w:rPr>
        <w:t>202</w:t>
      </w:r>
      <w:r>
        <w:rPr>
          <w:rFonts w:hint="eastAsia" w:ascii="黑体" w:hAnsi="黑体" w:eastAsia="黑体" w:cs="仿宋_GB2312"/>
          <w:color w:val="auto"/>
          <w:sz w:val="30"/>
          <w:szCs w:val="30"/>
          <w:lang w:val="en-US" w:eastAsia="zh-CN"/>
        </w:rPr>
        <w:t>3</w:t>
      </w:r>
      <w:r>
        <w:rPr>
          <w:rFonts w:hint="eastAsia" w:ascii="黑体" w:hAnsi="黑体" w:eastAsia="黑体" w:cs="仿宋_GB2312"/>
          <w:color w:val="auto"/>
          <w:sz w:val="30"/>
          <w:szCs w:val="30"/>
        </w:rPr>
        <w:t>年</w:t>
      </w:r>
      <w:r>
        <w:rPr>
          <w:rFonts w:hint="eastAsia" w:ascii="黑体" w:hAnsi="黑体" w:eastAsia="黑体" w:cs="仿宋_GB2312"/>
          <w:color w:val="auto"/>
          <w:sz w:val="30"/>
          <w:szCs w:val="30"/>
          <w:lang w:val="en-US" w:eastAsia="zh-CN"/>
        </w:rPr>
        <w:t>访惠聚工作经费</w:t>
      </w:r>
      <w:r>
        <w:rPr>
          <w:rFonts w:hint="eastAsia" w:ascii="黑体" w:hAnsi="黑体" w:eastAsia="黑体" w:cs="仿宋_GB2312"/>
          <w:color w:val="auto"/>
          <w:sz w:val="30"/>
          <w:szCs w:val="30"/>
        </w:rPr>
        <w:t>项目</w:t>
      </w:r>
      <w:bookmarkEnd w:id="0"/>
    </w:p>
    <w:p>
      <w:pPr>
        <w:pageBreakBefore w:val="0"/>
        <w:widowControl w:val="0"/>
        <w:kinsoku/>
        <w:wordWrap/>
        <w:topLinePunct w:val="0"/>
        <w:autoSpaceDE/>
        <w:autoSpaceDN/>
        <w:bidi w:val="0"/>
        <w:spacing w:line="570" w:lineRule="exact"/>
        <w:ind w:firstLine="1500" w:firstLineChars="500"/>
        <w:jc w:val="both"/>
        <w:textAlignment w:val="auto"/>
        <w:rPr>
          <w:rFonts w:hint="eastAsia" w:ascii="黑体" w:hAnsi="黑体" w:eastAsia="黑体" w:cs="仿宋_GB2312"/>
          <w:color w:val="auto"/>
          <w:sz w:val="30"/>
          <w:szCs w:val="30"/>
          <w:lang w:val="en-US" w:eastAsia="zh-CN"/>
        </w:rPr>
      </w:pPr>
      <w:r>
        <w:rPr>
          <w:rFonts w:ascii="黑体" w:hAnsi="黑体" w:eastAsia="黑体" w:cs="宋体"/>
          <w:color w:val="auto"/>
          <w:sz w:val="30"/>
          <w:szCs w:val="30"/>
        </w:rPr>
        <w:t>项目单位：</w:t>
      </w:r>
      <w:r>
        <w:rPr>
          <w:rFonts w:hint="eastAsia" w:ascii="黑体" w:hAnsi="黑体" w:eastAsia="黑体" w:cs="仿宋_GB2312"/>
          <w:color w:val="auto"/>
          <w:sz w:val="30"/>
          <w:szCs w:val="30"/>
          <w:lang w:val="en-US" w:eastAsia="zh-CN"/>
        </w:rPr>
        <w:t>裕民县纪律检查委员会</w:t>
      </w: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宋体"/>
          <w:color w:val="auto"/>
          <w:sz w:val="30"/>
          <w:szCs w:val="30"/>
        </w:rPr>
      </w:pPr>
      <w:r>
        <w:rPr>
          <w:rFonts w:ascii="黑体" w:hAnsi="黑体" w:eastAsia="黑体" w:cs="宋体"/>
          <w:color w:val="auto"/>
          <w:sz w:val="30"/>
          <w:szCs w:val="30"/>
        </w:rPr>
        <w:t>主管部门：</w:t>
      </w:r>
      <w:r>
        <w:rPr>
          <w:rFonts w:hint="eastAsia" w:ascii="黑体" w:hAnsi="黑体" w:eastAsia="黑体" w:cs="仿宋_GB2312"/>
          <w:color w:val="auto"/>
          <w:sz w:val="30"/>
          <w:szCs w:val="30"/>
          <w:lang w:val="en-US" w:eastAsia="zh-CN"/>
        </w:rPr>
        <w:t>裕民县纪律检查委员会</w:t>
      </w:r>
      <w:r>
        <w:rPr>
          <w:rFonts w:ascii="黑体" w:hAnsi="黑体" w:eastAsia="黑体" w:cs="宋体"/>
          <w:color w:val="auto"/>
          <w:sz w:val="30"/>
          <w:szCs w:val="30"/>
        </w:rPr>
        <w:t>（</w:t>
      </w:r>
      <w:r>
        <w:rPr>
          <w:rFonts w:hint="eastAsia" w:ascii="黑体" w:hAnsi="黑体" w:eastAsia="黑体" w:cs="宋体"/>
          <w:color w:val="auto"/>
          <w:sz w:val="30"/>
          <w:szCs w:val="30"/>
        </w:rPr>
        <w:t>本级</w:t>
      </w:r>
      <w:r>
        <w:rPr>
          <w:rFonts w:ascii="黑体" w:hAnsi="黑体" w:eastAsia="黑体" w:cs="宋体"/>
          <w:color w:val="auto"/>
          <w:sz w:val="30"/>
          <w:szCs w:val="30"/>
        </w:rPr>
        <w:t>）</w:t>
      </w:r>
    </w:p>
    <w:p>
      <w:pPr>
        <w:pageBreakBefore w:val="0"/>
        <w:widowControl w:val="0"/>
        <w:kinsoku/>
        <w:wordWrap/>
        <w:topLinePunct w:val="0"/>
        <w:autoSpaceDE/>
        <w:autoSpaceDN/>
        <w:bidi w:val="0"/>
        <w:spacing w:line="570" w:lineRule="exact"/>
        <w:ind w:firstLine="1500" w:firstLineChars="500"/>
        <w:jc w:val="both"/>
        <w:textAlignment w:val="auto"/>
        <w:rPr>
          <w:rFonts w:hint="eastAsia" w:ascii="黑体" w:hAnsi="黑体" w:eastAsia="黑体" w:cs="仿宋_GB2312"/>
          <w:color w:val="auto"/>
          <w:sz w:val="30"/>
          <w:szCs w:val="30"/>
          <w:lang w:val="en-US" w:eastAsia="zh-CN"/>
        </w:rPr>
      </w:pPr>
      <w:r>
        <w:rPr>
          <w:rFonts w:hint="eastAsia" w:ascii="黑体" w:hAnsi="黑体" w:eastAsia="黑体" w:cs="宋体"/>
          <w:color w:val="auto"/>
          <w:sz w:val="30"/>
          <w:szCs w:val="30"/>
        </w:rPr>
        <w:t>项目负责人</w:t>
      </w:r>
      <w:r>
        <w:rPr>
          <w:rFonts w:ascii="黑体" w:hAnsi="黑体" w:eastAsia="黑体" w:cs="宋体"/>
          <w:color w:val="auto"/>
          <w:sz w:val="30"/>
          <w:szCs w:val="30"/>
        </w:rPr>
        <w:t>：</w:t>
      </w:r>
      <w:r>
        <w:rPr>
          <w:rFonts w:hint="eastAsia" w:ascii="黑体" w:hAnsi="黑体" w:eastAsia="黑体" w:cs="仿宋_GB2312"/>
          <w:color w:val="auto"/>
          <w:sz w:val="30"/>
          <w:szCs w:val="30"/>
          <w:lang w:val="en-US" w:eastAsia="zh-CN"/>
        </w:rPr>
        <w:t>赵琦</w:t>
      </w:r>
    </w:p>
    <w:p>
      <w:pPr>
        <w:pageBreakBefore w:val="0"/>
        <w:widowControl w:val="0"/>
        <w:kinsoku/>
        <w:wordWrap/>
        <w:topLinePunct w:val="0"/>
        <w:autoSpaceDE/>
        <w:autoSpaceDN/>
        <w:bidi w:val="0"/>
        <w:spacing w:line="570" w:lineRule="exact"/>
        <w:ind w:firstLine="1500" w:firstLineChars="500"/>
        <w:jc w:val="both"/>
        <w:textAlignment w:val="auto"/>
        <w:rPr>
          <w:rFonts w:ascii="黑体" w:hAnsi="黑体" w:eastAsia="黑体" w:cs="仿宋_GB2312"/>
          <w:color w:val="auto"/>
          <w:sz w:val="30"/>
          <w:szCs w:val="30"/>
        </w:rPr>
      </w:pPr>
      <w:r>
        <w:rPr>
          <w:rFonts w:hint="eastAsia" w:ascii="黑体" w:hAnsi="黑体" w:eastAsia="黑体" w:cs="宋体"/>
          <w:color w:val="auto"/>
          <w:sz w:val="30"/>
          <w:szCs w:val="30"/>
        </w:rPr>
        <w:t>填报时间：</w:t>
      </w:r>
      <w:r>
        <w:rPr>
          <w:rFonts w:ascii="黑体" w:hAnsi="黑体" w:eastAsia="黑体" w:cs="宋体"/>
          <w:color w:val="auto"/>
          <w:sz w:val="30"/>
          <w:szCs w:val="30"/>
        </w:rPr>
        <w:t>202</w:t>
      </w:r>
      <w:r>
        <w:rPr>
          <w:rFonts w:hint="eastAsia" w:ascii="黑体" w:hAnsi="黑体" w:eastAsia="黑体" w:cs="宋体"/>
          <w:color w:val="auto"/>
          <w:sz w:val="30"/>
          <w:szCs w:val="30"/>
          <w:lang w:val="en-US" w:eastAsia="zh-CN"/>
        </w:rPr>
        <w:t>4</w:t>
      </w:r>
      <w:r>
        <w:rPr>
          <w:rFonts w:hint="eastAsia" w:ascii="黑体" w:hAnsi="黑体" w:eastAsia="黑体" w:cs="宋体"/>
          <w:color w:val="auto"/>
          <w:sz w:val="30"/>
          <w:szCs w:val="30"/>
        </w:rPr>
        <w:t>年</w:t>
      </w:r>
      <w:r>
        <w:rPr>
          <w:rFonts w:hint="eastAsia" w:ascii="黑体" w:hAnsi="黑体" w:eastAsia="黑体" w:cs="仿宋_GB2312"/>
          <w:color w:val="auto"/>
          <w:sz w:val="30"/>
          <w:szCs w:val="30"/>
          <w:lang w:val="en-US" w:eastAsia="zh-CN"/>
        </w:rPr>
        <w:t>4</w:t>
      </w:r>
      <w:r>
        <w:rPr>
          <w:rFonts w:hint="eastAsia" w:ascii="黑体" w:hAnsi="黑体" w:eastAsia="黑体" w:cs="宋体"/>
          <w:color w:val="auto"/>
          <w:sz w:val="30"/>
          <w:szCs w:val="30"/>
        </w:rPr>
        <w:t>月</w:t>
      </w:r>
      <w:r>
        <w:rPr>
          <w:rFonts w:hint="eastAsia" w:ascii="黑体" w:hAnsi="黑体" w:eastAsia="黑体" w:cs="仿宋_GB2312"/>
          <w:color w:val="auto"/>
          <w:sz w:val="30"/>
          <w:szCs w:val="30"/>
          <w:lang w:val="en-US" w:eastAsia="zh-CN"/>
        </w:rPr>
        <w:t>9</w:t>
      </w:r>
      <w:r>
        <w:rPr>
          <w:rFonts w:hint="eastAsia" w:ascii="黑体" w:hAnsi="黑体" w:eastAsia="黑体" w:cs="仿宋_GB2312"/>
          <w:color w:val="auto"/>
          <w:sz w:val="30"/>
          <w:szCs w:val="30"/>
        </w:rPr>
        <w:t>日</w:t>
      </w:r>
    </w:p>
    <w:p>
      <w:pPr>
        <w:pageBreakBefore w:val="0"/>
        <w:widowControl w:val="0"/>
        <w:kinsoku/>
        <w:wordWrap/>
        <w:topLinePunct w:val="0"/>
        <w:autoSpaceDE/>
        <w:autoSpaceDN/>
        <w:bidi w:val="0"/>
        <w:spacing w:line="570" w:lineRule="exact"/>
        <w:ind w:firstLine="640" w:firstLineChars="200"/>
        <w:jc w:val="both"/>
        <w:textAlignment w:val="auto"/>
        <w:rPr>
          <w:rFonts w:hint="eastAsia" w:ascii="楷体_GB2312" w:hAnsi="黑体" w:eastAsia="楷体_GB2312" w:cs="黑体"/>
          <w:bCs/>
          <w:color w:val="FF0000"/>
          <w:sz w:val="32"/>
          <w:szCs w:val="32"/>
          <w:lang w:val="en-US" w:eastAsia="zh-CN"/>
        </w:rPr>
      </w:pPr>
    </w:p>
    <w:p>
      <w:pPr>
        <w:pageBreakBefore w:val="0"/>
        <w:widowControl w:val="0"/>
        <w:kinsoku/>
        <w:wordWrap/>
        <w:topLinePunct w:val="0"/>
        <w:autoSpaceDE/>
        <w:autoSpaceDN/>
        <w:bidi w:val="0"/>
        <w:spacing w:after="100" w:afterAutospacing="1" w:line="570" w:lineRule="exact"/>
        <w:ind w:left="0" w:leftChars="0" w:firstLine="0" w:firstLineChars="0"/>
        <w:jc w:val="center"/>
        <w:textAlignment w:val="auto"/>
        <w:rPr>
          <w:rFonts w:ascii="方正小标宋_GBK" w:hAnsi="黑体" w:eastAsia="方正小标宋_GBK" w:cs="黑体"/>
          <w:bCs/>
          <w:sz w:val="44"/>
          <w:szCs w:val="44"/>
        </w:rPr>
      </w:pPr>
      <w:r>
        <w:rPr>
          <w:rFonts w:hint="eastAsia" w:ascii="方正小标宋_GBK" w:hAnsi="黑体" w:eastAsia="方正小标宋_GBK" w:cs="黑体"/>
          <w:bCs/>
          <w:sz w:val="44"/>
          <w:szCs w:val="44"/>
          <w:lang w:val="en-US" w:eastAsia="zh-CN"/>
        </w:rPr>
        <w:t>裕民县纪律检查委员会2023年访惠聚工作经费项目</w:t>
      </w:r>
      <w:r>
        <w:rPr>
          <w:rFonts w:hint="eastAsia" w:ascii="方正小标宋_GBK" w:hAnsi="黑体" w:eastAsia="方正小标宋_GBK" w:cs="黑体"/>
          <w:bCs/>
          <w:sz w:val="44"/>
          <w:szCs w:val="44"/>
        </w:rPr>
        <w:t>支出绩效评价报告</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一、基本情况</w:t>
      </w:r>
    </w:p>
    <w:p>
      <w:pPr>
        <w:pStyle w:val="4"/>
        <w:pageBreakBefore w:val="0"/>
        <w:widowControl w:val="0"/>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（一）项目概况</w:t>
      </w:r>
    </w:p>
    <w:p>
      <w:pPr>
        <w:pageBreakBefore w:val="0"/>
        <w:widowControl w:val="0"/>
        <w:kinsoku/>
        <w:wordWrap/>
        <w:topLinePunct w:val="0"/>
        <w:autoSpaceDE/>
        <w:autoSpaceDN/>
        <w:bidi w:val="0"/>
        <w:spacing w:line="570" w:lineRule="exact"/>
        <w:ind w:firstLine="643" w:firstLineChars="200"/>
        <w:jc w:val="both"/>
        <w:textAlignment w:val="auto"/>
        <w:rPr>
          <w:b/>
          <w:bCs/>
          <w:sz w:val="32"/>
          <w:szCs w:val="32"/>
        </w:rPr>
      </w:pPr>
      <w:r>
        <w:rPr>
          <w:rFonts w:hint="eastAsia"/>
          <w:b/>
          <w:bCs/>
          <w:sz w:val="32"/>
          <w:szCs w:val="32"/>
        </w:rPr>
        <w:t>1.项目背景</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访惠聚活动，全称为“访民情、惠民生、聚民心”活动，简称“访惠聚”。这一举措，是新疆维吾尔自治区针对新疆区情和形势提出的密切联系群众，融入群众，服务群众，践行党的群众路线的具体体现。是新疆维吾尔自治区党委决定从2014年开始，在全疆各级机关抽调万名干部开展“访惠聚”活动，作为自治区党的群众路线教育实践活动的重要组成部分，既是过去下基层的延续，又是新形势下群众工作的创新。</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为贯彻落实习近平总书记关于新疆工作总目标再动员会议精神以及“访惠聚”活动有关文件精神，切实做好“访惠聚”工作，</w:t>
      </w:r>
      <w:r>
        <w:rPr>
          <w:rFonts w:hint="eastAsia" w:ascii="仿宋_GB2312" w:hAnsi="仿宋_GB2312" w:eastAsia="仿宋_GB2312" w:cs="仿宋_GB2312"/>
          <w:color w:val="auto"/>
          <w:sz w:val="32"/>
          <w:szCs w:val="32"/>
          <w:lang w:val="en-US" w:eastAsia="zh-CN"/>
        </w:rPr>
        <w:t>裕民县纪律检查委员会专门</w:t>
      </w:r>
      <w:r>
        <w:rPr>
          <w:rFonts w:hint="eastAsia" w:ascii="仿宋_GB2312" w:hAnsi="仿宋_GB2312" w:eastAsia="仿宋_GB2312" w:cs="仿宋_GB2312"/>
          <w:color w:val="auto"/>
          <w:sz w:val="32"/>
          <w:szCs w:val="32"/>
        </w:rPr>
        <w:t>成立了“访惠聚”工作领导小组，具体负责“访惠聚”驻村工作的组织实施。</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裕民县纪律检查委员会根据访惠聚工作要求，积极开展了</w:t>
      </w:r>
      <w:r>
        <w:rPr>
          <w:rFonts w:hint="eastAsia" w:ascii="仿宋_GB2312" w:hAnsi="仿宋_GB2312" w:eastAsia="仿宋_GB2312" w:cs="仿宋_GB2312"/>
          <w:color w:val="auto"/>
          <w:sz w:val="32"/>
          <w:szCs w:val="32"/>
        </w:rPr>
        <w:t>“访惠聚”驻村工作队经费项目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以解决群众最关心、最直接、最现实的利益问题为导向，以千方百计解决群众生产生活中的实际困难为目</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，及时将党和政府的温暖送到各族群众心坎上。</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w:t>
      </w:r>
      <w:r>
        <w:rPr>
          <w:rFonts w:hint="eastAsia"/>
          <w:b/>
          <w:bCs/>
          <w:sz w:val="32"/>
          <w:szCs w:val="32"/>
          <w:lang w:eastAsia="zh-Hans"/>
        </w:rPr>
        <w:t>项目</w:t>
      </w:r>
      <w:r>
        <w:rPr>
          <w:rFonts w:hint="eastAsia"/>
          <w:b/>
          <w:bCs/>
          <w:sz w:val="32"/>
          <w:szCs w:val="32"/>
        </w:rPr>
        <w:t>主要内容及实施情况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Hans"/>
        </w:rPr>
      </w:pPr>
      <w:r>
        <w:rPr>
          <w:rFonts w:hint="eastAsia" w:ascii="仿宋_GB2312" w:hAnsi="仿宋_GB2312" w:cs="仿宋_GB2312"/>
          <w:color w:val="000000" w:themeColor="text1"/>
          <w:sz w:val="32"/>
          <w:szCs w:val="32"/>
          <w14:textFill>
            <w14:solidFill>
              <w14:schemeClr w14:val="tx1"/>
            </w14:solidFill>
          </w14:textFill>
        </w:rPr>
        <w:t>本项目主要</w:t>
      </w:r>
      <w:r>
        <w:rPr>
          <w:rFonts w:hint="eastAsia" w:ascii="仿宋_GB2312" w:hAnsi="仿宋_GB2312" w:cs="仿宋_GB2312"/>
          <w:color w:val="000000" w:themeColor="text1"/>
          <w:sz w:val="32"/>
          <w:szCs w:val="32"/>
          <w:lang w:eastAsia="zh-Hans"/>
          <w14:textFill>
            <w14:solidFill>
              <w14:schemeClr w14:val="tx1"/>
            </w14:solidFill>
          </w14:textFill>
        </w:rPr>
        <w:t>内容为</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auto"/>
          <w:sz w:val="32"/>
          <w:szCs w:val="32"/>
          <w:lang w:eastAsia="zh-Hans"/>
        </w:rPr>
        <w:t>纪检委2023年“访惠聚”驻村工作经费4.68万元，截止2023年12月31日，此项经费已经支付完毕。驻村工作队严格按照财务管理制度规定，为民办实事，主要是用于做好群众工作，细化支出范围与标准，进一步扎实持久开展好“访民情惠民生聚民心”驻村工作。</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3.项目实施主体</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ascii="仿宋_GB2312" w:hAnsi="仿宋_GB2312" w:cs="仿宋_GB2312"/>
          <w:color w:val="auto"/>
          <w:sz w:val="32"/>
          <w:szCs w:val="32"/>
          <w:lang w:eastAsia="zh-Hans"/>
        </w:rPr>
        <w:t>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lang w:eastAsia="zh-Hans"/>
        </w:rPr>
        <w:t>年</w:t>
      </w:r>
      <w:r>
        <w:rPr>
          <w:rFonts w:hint="eastAsia" w:ascii="仿宋_GB2312" w:hAnsi="仿宋_GB2312" w:cs="仿宋_GB2312"/>
          <w:color w:val="auto"/>
          <w:sz w:val="32"/>
          <w:szCs w:val="32"/>
          <w:highlight w:val="none"/>
          <w:lang w:val="en-US" w:eastAsia="zh-CN"/>
        </w:rPr>
        <w:t>访惠聚工作经费</w:t>
      </w:r>
      <w:r>
        <w:rPr>
          <w:rFonts w:hint="eastAsia" w:ascii="仿宋_GB2312" w:hAnsi="仿宋_GB2312" w:cs="仿宋_GB2312"/>
          <w:color w:val="auto"/>
          <w:sz w:val="32"/>
          <w:szCs w:val="32"/>
          <w:lang w:eastAsia="zh-Hans"/>
        </w:rPr>
        <w:t>项目的实施主体为</w:t>
      </w:r>
      <w:r>
        <w:rPr>
          <w:rFonts w:hint="eastAsia" w:ascii="仿宋_GB2312" w:hAnsi="仿宋_GB2312" w:cs="仿宋_GB2312"/>
          <w:color w:val="auto"/>
          <w:sz w:val="32"/>
          <w:szCs w:val="32"/>
          <w:highlight w:val="none"/>
          <w:lang w:val="en-US" w:eastAsia="zh-CN"/>
        </w:rPr>
        <w:t>裕民县</w:t>
      </w:r>
      <w:r>
        <w:rPr>
          <w:rFonts w:hint="eastAsia"/>
          <w:color w:val="auto"/>
          <w:sz w:val="32"/>
          <w:szCs w:val="32"/>
          <w:lang w:val="en-US" w:eastAsia="zh-CN"/>
        </w:rPr>
        <w:t>纪律检查委员会</w:t>
      </w:r>
      <w:r>
        <w:rPr>
          <w:rFonts w:hint="eastAsia"/>
          <w:color w:val="auto"/>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 资金投入和使用情况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FF0000"/>
          <w:sz w:val="32"/>
          <w:szCs w:val="32"/>
        </w:rPr>
      </w:pPr>
      <w:r>
        <w:rPr>
          <w:rFonts w:hint="eastAsia"/>
          <w:sz w:val="32"/>
          <w:szCs w:val="32"/>
        </w:rPr>
        <w:t>（1）项目资金安排落实、总投入情况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lang w:eastAsia="zh-Hans"/>
        </w:rPr>
        <w:t>根据</w:t>
      </w:r>
      <w:r>
        <w:rPr>
          <w:rFonts w:hint="eastAsia" w:ascii="仿宋_GB2312" w:hAnsi="仿宋_GB2312" w:cs="仿宋_GB2312"/>
          <w:color w:val="auto"/>
          <w:sz w:val="32"/>
          <w:szCs w:val="32"/>
          <w:lang w:val="en-US" w:eastAsia="zh-CN"/>
        </w:rPr>
        <w:t>裕民县财政局</w:t>
      </w:r>
      <w:r>
        <w:rPr>
          <w:rFonts w:hint="eastAsia" w:ascii="仿宋_GB2312" w:hAnsi="仿宋_GB2312" w:cs="仿宋_GB2312"/>
          <w:color w:val="auto"/>
          <w:sz w:val="32"/>
          <w:szCs w:val="32"/>
          <w:lang w:eastAsia="zh-Hans"/>
        </w:rPr>
        <w:t>《关于拨付</w:t>
      </w:r>
      <w:r>
        <w:rPr>
          <w:rFonts w:hint="eastAsia" w:ascii="仿宋_GB2312"/>
          <w:color w:val="auto"/>
          <w:sz w:val="32"/>
          <w:szCs w:val="32"/>
          <w:lang w:val="en-US" w:eastAsia="zh-CN"/>
        </w:rPr>
        <w:t>访惠聚工作经费项目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塔地财预</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2023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25号</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文件，</w:t>
      </w:r>
      <w:r>
        <w:rPr>
          <w:rFonts w:hint="eastAsia" w:ascii="仿宋_GB2312"/>
          <w:color w:val="auto"/>
          <w:sz w:val="32"/>
          <w:szCs w:val="32"/>
          <w:lang w:val="en-US" w:eastAsia="zh-CN"/>
        </w:rPr>
        <w:t>2023年访惠聚工作经费</w:t>
      </w:r>
      <w:r>
        <w:rPr>
          <w:rFonts w:hint="eastAsia" w:ascii="仿宋_GB2312"/>
          <w:color w:val="auto"/>
          <w:sz w:val="32"/>
          <w:szCs w:val="32"/>
        </w:rPr>
        <w:t>项目</w:t>
      </w:r>
      <w:r>
        <w:rPr>
          <w:rFonts w:hint="eastAsia" w:ascii="仿宋_GB2312" w:hAnsi="仿宋_GB2312" w:cs="仿宋_GB2312"/>
          <w:color w:val="auto"/>
          <w:sz w:val="32"/>
          <w:szCs w:val="32"/>
          <w:lang w:eastAsia="zh-Hans"/>
        </w:rPr>
        <w:t>预算</w:t>
      </w:r>
      <w:r>
        <w:rPr>
          <w:rFonts w:hint="eastAsia" w:ascii="仿宋_GB2312" w:hAnsi="仿宋_GB2312" w:cs="仿宋_GB2312"/>
          <w:color w:val="auto"/>
          <w:sz w:val="32"/>
          <w:szCs w:val="32"/>
        </w:rPr>
        <w:t>安排资金</w:t>
      </w:r>
      <w:r>
        <w:rPr>
          <w:rFonts w:hint="eastAsia" w:ascii="仿宋_GB2312" w:hAnsi="仿宋_GB2312" w:cs="仿宋_GB2312"/>
          <w:color w:val="auto"/>
          <w:sz w:val="32"/>
          <w:szCs w:val="32"/>
          <w:lang w:eastAsia="zh-Hans"/>
        </w:rPr>
        <w:t>总额</w:t>
      </w:r>
      <w:r>
        <w:rPr>
          <w:rFonts w:hint="eastAsia" w:ascii="仿宋_GB2312"/>
          <w:color w:val="auto"/>
          <w:sz w:val="32"/>
          <w:szCs w:val="32"/>
          <w:lang w:val="en-US" w:eastAsia="zh-CN"/>
        </w:rPr>
        <w:t>10</w:t>
      </w:r>
      <w:r>
        <w:rPr>
          <w:rFonts w:hint="eastAsia" w:ascii="仿宋_GB2312" w:hAnsi="仿宋_GB2312" w:cs="仿宋_GB2312"/>
          <w:color w:val="auto"/>
          <w:sz w:val="32"/>
          <w:szCs w:val="32"/>
        </w:rPr>
        <w:t>万元，</w:t>
      </w:r>
      <w:r>
        <w:rPr>
          <w:rFonts w:hint="eastAsia" w:ascii="仿宋_GB2312" w:hAnsi="仿宋_GB2312" w:cs="仿宋_GB2312"/>
          <w:color w:val="auto"/>
          <w:sz w:val="32"/>
          <w:szCs w:val="32"/>
          <w:lang w:eastAsia="zh-Hans"/>
        </w:rPr>
        <w:t>其中</w:t>
      </w:r>
      <w:r>
        <w:rPr>
          <w:rFonts w:hint="eastAsia" w:ascii="仿宋_GB2312"/>
          <w:color w:val="auto"/>
          <w:sz w:val="32"/>
          <w:szCs w:val="32"/>
        </w:rPr>
        <w:t>财政</w:t>
      </w:r>
      <w:r>
        <w:rPr>
          <w:rFonts w:hint="eastAsia" w:ascii="仿宋_GB2312"/>
          <w:color w:val="auto"/>
          <w:sz w:val="32"/>
          <w:szCs w:val="32"/>
          <w:lang w:eastAsia="zh-CN"/>
        </w:rPr>
        <w:t>资金</w:t>
      </w:r>
      <w:r>
        <w:rPr>
          <w:rFonts w:hint="eastAsia" w:ascii="仿宋_GB2312" w:hAnsi="仿宋_GB2312" w:cs="仿宋_GB2312"/>
          <w:color w:val="auto"/>
          <w:sz w:val="32"/>
          <w:szCs w:val="32"/>
          <w:lang w:val="en-US" w:eastAsia="zh-CN"/>
        </w:rPr>
        <w:t>10</w:t>
      </w:r>
      <w:r>
        <w:rPr>
          <w:rFonts w:hint="eastAsia" w:ascii="仿宋_GB2312"/>
          <w:color w:val="auto"/>
          <w:sz w:val="32"/>
          <w:szCs w:val="32"/>
        </w:rPr>
        <w:t>万元、其他资金</w:t>
      </w:r>
      <w:r>
        <w:rPr>
          <w:rFonts w:hint="eastAsia" w:ascii="仿宋_GB2312"/>
          <w:color w:val="auto"/>
          <w:sz w:val="32"/>
          <w:szCs w:val="32"/>
          <w:lang w:val="en-US" w:eastAsia="zh-CN"/>
        </w:rPr>
        <w:t>0</w:t>
      </w:r>
      <w:r>
        <w:rPr>
          <w:rFonts w:hint="eastAsia" w:ascii="仿宋_GB2312"/>
          <w:color w:val="auto"/>
          <w:sz w:val="32"/>
          <w:szCs w:val="32"/>
        </w:rPr>
        <w:t>万元</w:t>
      </w:r>
      <w:r>
        <w:rPr>
          <w:rFonts w:hint="eastAsia" w:ascii="仿宋_GB2312"/>
          <w:color w:val="auto"/>
          <w:sz w:val="32"/>
          <w:szCs w:val="32"/>
          <w:lang w:eastAsia="zh-CN"/>
        </w:rPr>
        <w:t>；</w:t>
      </w:r>
      <w:r>
        <w:rPr>
          <w:rFonts w:hint="eastAsia" w:ascii="仿宋_GB2312"/>
          <w:color w:val="auto"/>
          <w:sz w:val="32"/>
          <w:szCs w:val="32"/>
        </w:rPr>
        <w:t>202</w:t>
      </w:r>
      <w:r>
        <w:rPr>
          <w:rFonts w:hint="eastAsia" w:ascii="仿宋_GB2312"/>
          <w:color w:val="auto"/>
          <w:sz w:val="32"/>
          <w:szCs w:val="32"/>
          <w:lang w:val="en-US" w:eastAsia="zh-CN"/>
        </w:rPr>
        <w:t>3</w:t>
      </w:r>
      <w:r>
        <w:rPr>
          <w:rFonts w:hint="eastAsia" w:ascii="仿宋_GB2312"/>
          <w:color w:val="auto"/>
          <w:sz w:val="32"/>
          <w:szCs w:val="32"/>
        </w:rPr>
        <w:t>年实际收到预算资金</w:t>
      </w:r>
      <w:r>
        <w:rPr>
          <w:rFonts w:hint="eastAsia" w:ascii="仿宋_GB2312"/>
          <w:color w:val="auto"/>
          <w:sz w:val="32"/>
          <w:szCs w:val="32"/>
          <w:lang w:val="en-US" w:eastAsia="zh-CN"/>
        </w:rPr>
        <w:t>10</w:t>
      </w:r>
      <w:r>
        <w:rPr>
          <w:rFonts w:hint="eastAsia" w:ascii="仿宋_GB2312"/>
          <w:color w:val="auto"/>
          <w:sz w:val="32"/>
          <w:szCs w:val="32"/>
        </w:rPr>
        <w:t>万元，预算资金到位率为</w:t>
      </w:r>
      <w:r>
        <w:rPr>
          <w:rFonts w:hint="eastAsia" w:ascii="仿宋_GB2312" w:hAnsi="仿宋_GB2312" w:cs="仿宋_GB2312"/>
          <w:color w:val="auto"/>
          <w:sz w:val="32"/>
          <w:szCs w:val="32"/>
          <w:lang w:val="en-US" w:eastAsia="zh-CN"/>
        </w:rPr>
        <w:t>100</w:t>
      </w:r>
      <w:r>
        <w:rPr>
          <w:rFonts w:hint="eastAsia" w:ascii="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（2）项目资金实际使用情况</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rPr>
      </w:pPr>
      <w:r>
        <w:rPr>
          <w:rFonts w:hint="eastAsia" w:ascii="仿宋_GB2312" w:hAnsi="仿宋_GB2312" w:cs="仿宋_GB2312"/>
          <w:color w:val="auto"/>
          <w:sz w:val="32"/>
          <w:szCs w:val="32"/>
        </w:rPr>
        <w:t>截至202</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年12月31日，</w:t>
      </w:r>
      <w:r>
        <w:rPr>
          <w:rFonts w:hint="eastAsia" w:ascii="仿宋_GB2312"/>
          <w:color w:val="auto"/>
          <w:sz w:val="32"/>
          <w:szCs w:val="32"/>
        </w:rPr>
        <w:t>本项目实际支付资金</w:t>
      </w:r>
      <w:r>
        <w:rPr>
          <w:rFonts w:hint="eastAsia" w:ascii="仿宋_GB2312"/>
          <w:color w:val="auto"/>
          <w:sz w:val="32"/>
          <w:szCs w:val="32"/>
          <w:lang w:val="en-US" w:eastAsia="zh-CN"/>
        </w:rPr>
        <w:t>4.68</w:t>
      </w:r>
      <w:r>
        <w:rPr>
          <w:rFonts w:hint="eastAsia" w:ascii="仿宋_GB2312"/>
          <w:color w:val="auto"/>
          <w:sz w:val="32"/>
          <w:szCs w:val="32"/>
        </w:rPr>
        <w:t>万元，预算执行率</w:t>
      </w:r>
      <w:r>
        <w:rPr>
          <w:rFonts w:hint="eastAsia" w:ascii="仿宋_GB2312" w:hAnsi="仿宋_GB2312" w:cs="仿宋_GB2312"/>
          <w:color w:val="auto"/>
          <w:sz w:val="32"/>
          <w:szCs w:val="32"/>
          <w:lang w:val="en-US" w:eastAsia="zh-CN"/>
        </w:rPr>
        <w:t>46.8</w:t>
      </w:r>
      <w:r>
        <w:rPr>
          <w:rFonts w:hint="eastAsia" w:ascii="仿宋_GB2312"/>
          <w:color w:val="auto"/>
          <w:sz w:val="32"/>
          <w:szCs w:val="32"/>
        </w:rPr>
        <w:t>%（</w:t>
      </w:r>
      <w:r>
        <w:rPr>
          <w:rFonts w:hint="eastAsia" w:ascii="仿宋_GB2312"/>
          <w:color w:val="auto"/>
          <w:sz w:val="32"/>
          <w:szCs w:val="32"/>
          <w:lang w:val="en-US" w:eastAsia="zh-CN"/>
        </w:rPr>
        <w:t>本单位有新地乡乌尔吉也克村和阿乡克孜布拉克村2个访惠聚工作队，新地乡乌尔吉也克村因年中工作队撤销剩余资金2.69万元已被财政收回，剩余2.63万元项目资金结转至下年</w:t>
      </w:r>
      <w:r>
        <w:rPr>
          <w:rFonts w:hint="eastAsia" w:ascii="仿宋_GB2312"/>
          <w:color w:val="auto"/>
          <w:sz w:val="32"/>
          <w:szCs w:val="32"/>
        </w:rPr>
        <w:t>）。项目资金主要用于支付</w:t>
      </w:r>
      <w:r>
        <w:rPr>
          <w:rFonts w:hint="eastAsia" w:ascii="仿宋_GB2312"/>
          <w:color w:val="auto"/>
          <w:sz w:val="32"/>
          <w:szCs w:val="32"/>
          <w:lang w:eastAsia="zh-Hans"/>
        </w:rPr>
        <w:t>访贫问苦，为群众送信息、送服务、送温暖</w:t>
      </w:r>
      <w:r>
        <w:rPr>
          <w:rFonts w:hint="eastAsia" w:ascii="仿宋_GB2312"/>
          <w:color w:val="auto"/>
          <w:sz w:val="32"/>
          <w:szCs w:val="32"/>
        </w:rPr>
        <w:t>费用</w:t>
      </w:r>
      <w:r>
        <w:rPr>
          <w:rFonts w:hint="eastAsia" w:ascii="仿宋_GB2312"/>
          <w:color w:val="auto"/>
          <w:sz w:val="32"/>
          <w:szCs w:val="32"/>
          <w:lang w:val="en-US" w:eastAsia="zh-CN"/>
        </w:rPr>
        <w:t>0.50</w:t>
      </w:r>
      <w:r>
        <w:rPr>
          <w:rFonts w:hint="eastAsia" w:ascii="仿宋_GB2312"/>
          <w:color w:val="auto"/>
          <w:sz w:val="32"/>
          <w:szCs w:val="32"/>
        </w:rPr>
        <w:t>万元、</w:t>
      </w:r>
      <w:r>
        <w:rPr>
          <w:rFonts w:hint="eastAsia" w:ascii="仿宋_GB2312"/>
          <w:color w:val="auto"/>
          <w:sz w:val="32"/>
          <w:szCs w:val="32"/>
          <w:lang w:eastAsia="zh-Hans"/>
        </w:rPr>
        <w:t>补充村级组织工作经费，积极组织开展各类活动</w:t>
      </w:r>
      <w:r>
        <w:rPr>
          <w:rFonts w:hint="eastAsia" w:ascii="仿宋_GB2312"/>
          <w:color w:val="auto"/>
          <w:sz w:val="32"/>
          <w:szCs w:val="32"/>
        </w:rPr>
        <w:t>费用</w:t>
      </w:r>
      <w:r>
        <w:rPr>
          <w:rFonts w:hint="eastAsia" w:ascii="仿宋_GB2312"/>
          <w:color w:val="auto"/>
          <w:sz w:val="32"/>
          <w:szCs w:val="32"/>
          <w:lang w:val="en-US" w:eastAsia="zh-CN"/>
        </w:rPr>
        <w:t>1.20</w:t>
      </w:r>
      <w:r>
        <w:rPr>
          <w:rFonts w:hint="eastAsia" w:ascii="仿宋_GB2312"/>
          <w:color w:val="auto"/>
          <w:sz w:val="32"/>
          <w:szCs w:val="32"/>
        </w:rPr>
        <w:t>万元、</w:t>
      </w:r>
      <w:r>
        <w:rPr>
          <w:rFonts w:hint="eastAsia" w:ascii="仿宋_GB2312"/>
          <w:color w:val="auto"/>
          <w:sz w:val="32"/>
          <w:szCs w:val="32"/>
          <w:lang w:eastAsia="zh-Hans"/>
        </w:rPr>
        <w:t>困难群众房屋修缮，村道、桥涵、引水渠维修等</w:t>
      </w:r>
      <w:r>
        <w:rPr>
          <w:rFonts w:hint="eastAsia" w:ascii="仿宋_GB2312"/>
          <w:color w:val="auto"/>
          <w:sz w:val="32"/>
          <w:szCs w:val="32"/>
        </w:rPr>
        <w:t>费用</w:t>
      </w:r>
      <w:r>
        <w:rPr>
          <w:rFonts w:hint="eastAsia" w:ascii="仿宋_GB2312"/>
          <w:color w:val="auto"/>
          <w:sz w:val="32"/>
          <w:szCs w:val="32"/>
          <w:lang w:val="en-US" w:eastAsia="zh-CN"/>
        </w:rPr>
        <w:t>2.98</w:t>
      </w:r>
      <w:r>
        <w:rPr>
          <w:rFonts w:hint="eastAsia" w:ascii="仿宋_GB2312"/>
          <w:color w:val="auto"/>
          <w:sz w:val="32"/>
          <w:szCs w:val="32"/>
        </w:rPr>
        <w:t>万元。</w:t>
      </w:r>
    </w:p>
    <w:p>
      <w:pPr>
        <w:pStyle w:val="4"/>
        <w:pageBreakBefore w:val="0"/>
        <w:widowControl w:val="0"/>
        <w:numPr>
          <w:ilvl w:val="0"/>
          <w:numId w:val="2"/>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项目绩效目标</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1.总体目标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“访惠聚”</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民办实事工作经费的设立，是以解决群众最关心、最直接、最现实的利益问题为导向，以千方百计解决群众生产生活中的实际困难为目</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，及时将党和政府的温暖送到各族群众心坎上。</w:t>
      </w:r>
      <w:r>
        <w:rPr>
          <w:rFonts w:hint="eastAsia" w:ascii="仿宋_GB2312" w:hAnsi="仿宋_GB2312" w:eastAsia="仿宋_GB2312" w:cs="仿宋_GB2312"/>
          <w:color w:val="auto"/>
          <w:sz w:val="32"/>
          <w:szCs w:val="32"/>
          <w:lang w:val="en-US" w:eastAsia="zh-CN"/>
        </w:rPr>
        <w:t>全年项目计划实现目标如下：目标1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为群众办好事实事件数不少于 4件</w:t>
      </w:r>
      <w:r>
        <w:rPr>
          <w:rFonts w:hint="eastAsia" w:ascii="仿宋_GB2312" w:hAnsi="仿宋_GB2312" w:eastAsia="仿宋_GB2312" w:cs="仿宋_GB2312"/>
          <w:color w:val="auto"/>
          <w:sz w:val="32"/>
          <w:szCs w:val="32"/>
        </w:rPr>
        <w:t>，以解决群众最关心、最直接、最现实的利益问题为导向，以千方百计解决群众生产生活中的实际困难为目</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rPr>
        <w:t>，及时将党和政府的温暖送到各族群众心坎上；</w:t>
      </w:r>
      <w:r>
        <w:rPr>
          <w:rFonts w:hint="eastAsia" w:ascii="仿宋_GB2312" w:hAnsi="仿宋_GB2312" w:eastAsia="仿宋_GB2312" w:cs="仿宋_GB2312"/>
          <w:color w:val="auto"/>
          <w:sz w:val="32"/>
          <w:szCs w:val="32"/>
          <w:lang w:val="en-US" w:eastAsia="zh-CN"/>
        </w:rPr>
        <w:t>目标2：工作队组织群众开展活动不少于4次；目标3：组织群众活动参与率不少于60%。计划</w:t>
      </w:r>
      <w:r>
        <w:rPr>
          <w:rFonts w:hint="eastAsia" w:ascii="仿宋_GB2312" w:hAnsi="仿宋_GB2312" w:eastAsia="仿宋_GB2312" w:cs="仿宋_GB2312"/>
          <w:color w:val="auto"/>
          <w:sz w:val="32"/>
          <w:szCs w:val="32"/>
        </w:rPr>
        <w:t>通过</w:t>
      </w: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实施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使</w:t>
      </w:r>
      <w:r>
        <w:rPr>
          <w:rFonts w:hint="eastAsia" w:ascii="仿宋_GB2312" w:hAnsi="仿宋_GB2312" w:eastAsia="仿宋_GB2312" w:cs="仿宋_GB2312"/>
          <w:color w:val="auto"/>
          <w:sz w:val="32"/>
          <w:szCs w:val="32"/>
        </w:rPr>
        <w:t>工作队在脱贫工作上大胆创新，提升贫困群众脱贫致富发展意愿和能力，</w:t>
      </w:r>
      <w:r>
        <w:rPr>
          <w:rFonts w:hint="eastAsia" w:ascii="仿宋_GB2312" w:hAnsi="仿宋_GB2312" w:eastAsia="仿宋_GB2312" w:cs="仿宋_GB2312"/>
          <w:color w:val="auto"/>
          <w:sz w:val="32"/>
          <w:szCs w:val="32"/>
          <w:lang w:val="en-US" w:eastAsia="zh-CN"/>
        </w:rPr>
        <w:t>同时</w:t>
      </w:r>
      <w:r>
        <w:rPr>
          <w:rFonts w:hint="eastAsia" w:ascii="仿宋_GB2312" w:hAnsi="仿宋_GB2312" w:eastAsia="仿宋_GB2312" w:cs="仿宋_GB2312"/>
          <w:color w:val="auto"/>
          <w:sz w:val="32"/>
          <w:szCs w:val="32"/>
        </w:rPr>
        <w:t>做好宣传全覆盖，掌控村情民意，化解矛盾纠纷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增强人民群众幸福感、满足感，同时提高居民安全水平，维护社会稳定。</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2.阶段性目标</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Arial" w:cs="宋体"/>
          <w:bCs/>
          <w:color w:val="000000"/>
          <w:sz w:val="32"/>
          <w:szCs w:val="32"/>
        </w:rPr>
      </w:pPr>
      <w:r>
        <w:rPr>
          <w:rFonts w:hint="eastAsia" w:ascii="仿宋_GB2312" w:hAnsi="Arial" w:cs="宋体"/>
          <w:bCs/>
          <w:color w:val="000000"/>
          <w:sz w:val="32"/>
          <w:szCs w:val="32"/>
        </w:rPr>
        <w:t>根据《中华人民共和国预算法</w:t>
      </w:r>
      <w:r>
        <w:rPr>
          <w:rFonts w:hint="eastAsia" w:ascii="仿宋_GB2312" w:hAnsi="Arial" w:cs="宋体"/>
          <w:bCs/>
          <w:color w:val="000000"/>
          <w:sz w:val="32"/>
          <w:szCs w:val="32"/>
          <w:lang w:eastAsia="zh-CN"/>
        </w:rPr>
        <w:t>》《</w:t>
      </w:r>
      <w:r>
        <w:rPr>
          <w:rFonts w:hint="eastAsia" w:ascii="仿宋_GB2312" w:hAnsi="Arial" w:cs="宋体"/>
          <w:bCs/>
          <w:color w:val="000000"/>
          <w:sz w:val="32"/>
          <w:szCs w:val="32"/>
        </w:rPr>
        <w:t>中共中央国务院关于全面实施预算绩效管理的意见》（中发〔2018〕34号）、《关于印发&lt;项目支出绩效评价管理办法&gt;的通知》（财预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ascii="仿宋_GB2312" w:hAnsi="Arial" w:cs="宋体"/>
          <w:bCs/>
          <w:color w:val="000000"/>
          <w:sz w:val="32"/>
          <w:szCs w:val="32"/>
          <w:lang w:val="en-US" w:eastAsia="zh-CN"/>
        </w:rPr>
        <w:t>塔城地区</w:t>
      </w:r>
      <w:r>
        <w:rPr>
          <w:rFonts w:hint="eastAsia" w:ascii="仿宋_GB2312" w:hAnsi="Arial" w:cs="宋体"/>
          <w:bCs/>
          <w:color w:val="000000"/>
          <w:sz w:val="32"/>
          <w:szCs w:val="32"/>
        </w:rPr>
        <w:t>财政</w:t>
      </w:r>
      <w:r>
        <w:rPr>
          <w:rFonts w:hint="eastAsia" w:ascii="仿宋_GB2312"/>
          <w:sz w:val="32"/>
          <w:szCs w:val="32"/>
        </w:rPr>
        <w:t>支出绩效评价管理暂行办法》（</w:t>
      </w:r>
      <w:r>
        <w:rPr>
          <w:rFonts w:hint="eastAsia" w:ascii="仿宋_GB2312"/>
          <w:sz w:val="32"/>
          <w:szCs w:val="32"/>
          <w:highlight w:val="none"/>
          <w:lang w:val="en-US" w:eastAsia="zh-CN"/>
        </w:rPr>
        <w:t>塔</w:t>
      </w:r>
      <w:r>
        <w:rPr>
          <w:rFonts w:hint="eastAsia" w:ascii="仿宋_GB2312"/>
          <w:sz w:val="32"/>
          <w:szCs w:val="32"/>
          <w:highlight w:val="none"/>
        </w:rPr>
        <w:t>地财预〔201</w:t>
      </w:r>
      <w:r>
        <w:rPr>
          <w:rFonts w:hint="default" w:ascii="仿宋_GB2312"/>
          <w:sz w:val="32"/>
          <w:szCs w:val="32"/>
          <w:highlight w:val="none"/>
          <w:lang w:val="en-US"/>
        </w:rPr>
        <w:t>8</w:t>
      </w:r>
      <w:r>
        <w:rPr>
          <w:rFonts w:hint="eastAsia" w:ascii="仿宋_GB2312"/>
          <w:sz w:val="32"/>
          <w:szCs w:val="32"/>
          <w:highlight w:val="none"/>
        </w:rPr>
        <w:t>〕</w:t>
      </w:r>
      <w:r>
        <w:rPr>
          <w:rFonts w:hint="default" w:ascii="仿宋_GB2312"/>
          <w:sz w:val="32"/>
          <w:szCs w:val="32"/>
          <w:highlight w:val="none"/>
          <w:lang w:val="en-US"/>
        </w:rPr>
        <w:t>114</w:t>
      </w:r>
      <w:r>
        <w:rPr>
          <w:rFonts w:hint="eastAsia" w:ascii="仿宋_GB2312"/>
          <w:sz w:val="32"/>
          <w:szCs w:val="32"/>
          <w:highlight w:val="none"/>
        </w:rPr>
        <w:t>号）等文件</w:t>
      </w:r>
      <w:r>
        <w:rPr>
          <w:rFonts w:hint="eastAsia" w:ascii="仿宋_GB2312"/>
          <w:sz w:val="32"/>
          <w:szCs w:val="32"/>
        </w:rPr>
        <w:t>要求，</w:t>
      </w:r>
      <w:r>
        <w:rPr>
          <w:rFonts w:hint="eastAsia" w:ascii="仿宋_GB2312" w:hAnsi="Arial" w:cs="宋体"/>
          <w:bCs/>
          <w:color w:val="000000"/>
          <w:sz w:val="32"/>
          <w:szCs w:val="32"/>
        </w:rPr>
        <w:t>结合本项目实际，对绩效目标进行逐层分解、细化后的具体绩效指标如下：</w:t>
      </w:r>
    </w:p>
    <w:p>
      <w:pPr>
        <w:pageBreakBefore w:val="0"/>
        <w:widowControl w:val="0"/>
        <w:numPr>
          <w:ilvl w:val="0"/>
          <w:numId w:val="3"/>
        </w:numPr>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项目产出</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①数量指标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val="en-US" w:eastAsia="zh-CN"/>
        </w:rPr>
        <w:t>为群众办实事好事件数</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highlight w:val="none"/>
          <w:lang w:val="en-US" w:eastAsia="zh-CN"/>
        </w:rPr>
        <w:t>≥4件</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val="en-US" w:eastAsia="zh-CN"/>
        </w:rPr>
        <w:t>组织群众开展活动次数</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highlight w:val="none"/>
          <w:lang w:val="en-US" w:eastAsia="zh-CN"/>
        </w:rPr>
        <w:t>≥4次</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②质量指标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群众活动参与率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highlight w:val="none"/>
          <w:lang w:val="en-US" w:eastAsia="zh-CN"/>
        </w:rPr>
        <w:t>≥60%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③时效指标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val="en-US" w:eastAsia="zh-CN"/>
        </w:rPr>
        <w:t>资金支付及时率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项目完成时间</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2023年12月25日</w:t>
      </w:r>
      <w:r>
        <w:rPr>
          <w:rFonts w:hint="eastAsia" w:ascii="仿宋_GB2312" w:hAnsi="仿宋_GB2312" w:eastAsia="仿宋_GB2312" w:cs="仿宋_GB2312"/>
          <w:color w:val="auto"/>
          <w:sz w:val="32"/>
          <w:szCs w:val="32"/>
        </w:rPr>
        <w:t>”。</w:t>
      </w:r>
    </w:p>
    <w:p>
      <w:pPr>
        <w:pageBreakBefore w:val="0"/>
        <w:widowControl w:val="0"/>
        <w:numPr>
          <w:ilvl w:val="0"/>
          <w:numId w:val="3"/>
        </w:numPr>
        <w:kinsoku/>
        <w:wordWrap/>
        <w:topLinePunct w:val="0"/>
        <w:autoSpaceDE/>
        <w:autoSpaceDN/>
        <w:bidi w:val="0"/>
        <w:spacing w:line="570" w:lineRule="exact"/>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highlight w:val="none"/>
        </w:rPr>
        <w:t>成本指标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经济成本</w:t>
      </w:r>
      <w:r>
        <w:rPr>
          <w:rFonts w:hint="eastAsia" w:ascii="仿宋_GB2312" w:hAnsi="仿宋_GB2312" w:eastAsia="仿宋_GB2312" w:cs="仿宋_GB2312"/>
          <w:color w:val="auto"/>
          <w:sz w:val="32"/>
          <w:szCs w:val="32"/>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阿乡克孜布拉克村</w:t>
      </w:r>
      <w:r>
        <w:rPr>
          <w:rFonts w:hint="eastAsia" w:ascii="仿宋_GB2312" w:hAnsi="仿宋_GB2312" w:eastAsia="仿宋_GB2312" w:cs="仿宋_GB2312"/>
          <w:color w:val="auto"/>
          <w:sz w:val="32"/>
          <w:szCs w:val="32"/>
          <w:highlight w:val="none"/>
          <w:lang w:val="en-US" w:eastAsia="zh-CN"/>
        </w:rPr>
        <w:t>访惠聚工作经费</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 xml:space="preserve">≤5万元 </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Hans"/>
        </w:rPr>
        <w:t>新地乡乌尔吉也克村访惠聚工作经费</w:t>
      </w:r>
      <w:r>
        <w:rPr>
          <w:rFonts w:hint="eastAsia" w:ascii="仿宋_GB2312" w:hAnsi="仿宋_GB2312" w:eastAsia="仿宋_GB2312" w:cs="仿宋_GB2312"/>
          <w:color w:val="auto"/>
          <w:sz w:val="32"/>
          <w:szCs w:val="32"/>
          <w:highlight w:val="none"/>
        </w:rPr>
        <w:t>”指标，预期指标值为“</w:t>
      </w:r>
      <w:r>
        <w:rPr>
          <w:rFonts w:hint="eastAsia" w:ascii="仿宋_GB2312" w:hAnsi="仿宋_GB2312" w:eastAsia="仿宋_GB2312" w:cs="仿宋_GB2312"/>
          <w:color w:val="auto"/>
          <w:sz w:val="32"/>
          <w:szCs w:val="32"/>
          <w:highlight w:val="none"/>
          <w:lang w:eastAsia="zh-Hans"/>
        </w:rPr>
        <w:t>≤5万元</w:t>
      </w:r>
      <w:r>
        <w:rPr>
          <w:rFonts w:hint="eastAsia" w:ascii="仿宋_GB2312" w:hAnsi="仿宋_GB2312" w:eastAsia="仿宋_GB2312" w:cs="仿宋_GB2312"/>
          <w:color w:val="auto"/>
          <w:sz w:val="32"/>
          <w:szCs w:val="32"/>
          <w:highlight w:val="none"/>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val="en-US" w:eastAsia="zh-CN"/>
        </w:rPr>
        <w:t>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无此项指标</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提升乡稳定村和谐</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有效提升</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访惠聚工作效率提升</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有所提升</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无此项指标</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）相关满意度目标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村民满意度</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村两委满意度</w:t>
      </w:r>
      <w:r>
        <w:rPr>
          <w:rFonts w:hint="eastAsia" w:ascii="仿宋_GB2312" w:hAnsi="仿宋_GB2312" w:eastAsia="仿宋_GB2312" w:cs="仿宋_GB2312"/>
          <w:color w:val="auto"/>
          <w:sz w:val="32"/>
          <w:szCs w:val="32"/>
        </w:rPr>
        <w:t>”指标，预期指标值为“</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二、绩效评价工作开展情况</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bookmarkStart w:id="1" w:name="_Toc5462343"/>
      <w:bookmarkStart w:id="2" w:name="_Toc26632"/>
      <w:bookmarkStart w:id="3" w:name="_Toc21664"/>
      <w:bookmarkStart w:id="4" w:name="_Toc12868"/>
      <w:bookmarkStart w:id="5" w:name="_Toc480473081"/>
      <w:bookmarkStart w:id="6" w:name="_Toc5258"/>
      <w:bookmarkStart w:id="7" w:name="_Toc22169_WPSOffice_Level2"/>
      <w:bookmarkStart w:id="8" w:name="_Toc22922"/>
      <w:r>
        <w:rPr>
          <w:rFonts w:hint="eastAsia" w:ascii="楷体_GB2312" w:eastAsia="楷体_GB2312"/>
          <w:szCs w:val="32"/>
        </w:rPr>
        <w:t>绩效评价的目的</w:t>
      </w:r>
      <w:bookmarkEnd w:id="1"/>
      <w:bookmarkEnd w:id="2"/>
      <w:bookmarkEnd w:id="3"/>
      <w:bookmarkEnd w:id="4"/>
      <w:bookmarkEnd w:id="5"/>
      <w:bookmarkEnd w:id="6"/>
      <w:bookmarkEnd w:id="7"/>
      <w:bookmarkEnd w:id="8"/>
      <w:r>
        <w:rPr>
          <w:rFonts w:hint="eastAsia" w:ascii="楷体_GB2312" w:eastAsia="楷体_GB2312"/>
          <w:szCs w:val="32"/>
        </w:rPr>
        <w:t>、对象和范围</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1.绩效评价的目的</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hAnsi="仿宋_GB2312" w:cs="仿宋_GB2312"/>
          <w:sz w:val="32"/>
          <w:szCs w:val="32"/>
        </w:rPr>
        <w:t>本次</w:t>
      </w:r>
      <w:r>
        <w:rPr>
          <w:rFonts w:hint="eastAsia"/>
          <w:sz w:val="32"/>
          <w:szCs w:val="32"/>
        </w:rPr>
        <w:t>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2.绩效评价的对象和范围</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000000" w:themeColor="text1"/>
          <w:sz w:val="32"/>
          <w:szCs w:val="32"/>
          <w14:textFill>
            <w14:solidFill>
              <w14:schemeClr w14:val="tx1"/>
            </w14:solidFill>
          </w14:textFill>
        </w:rPr>
      </w:pPr>
      <w:r>
        <w:rPr>
          <w:rFonts w:hint="eastAsia" w:ascii="仿宋_GB2312" w:hAnsi="仿宋_GB2312" w:cs="仿宋_GB2312"/>
          <w:color w:val="000000" w:themeColor="text1"/>
          <w:sz w:val="32"/>
          <w:szCs w:val="32"/>
          <w14:textFill>
            <w14:solidFill>
              <w14:schemeClr w14:val="tx1"/>
            </w14:solidFill>
          </w14:textFill>
        </w:rPr>
        <w:t>本次绩效评价遵循财政部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lang w:eastAsia="zh-Hans"/>
          <w14:textFill>
            <w14:solidFill>
              <w14:schemeClr w14:val="tx1"/>
            </w14:solidFill>
          </w14:textFill>
        </w:rPr>
        <w:t>以及</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自治区财政厅《自治区财政支出绩效评价管理暂行办法》（新财预〔2018〕189号）等文件规定，</w:t>
      </w:r>
      <w:r>
        <w:rPr>
          <w:rFonts w:hint="eastAsia" w:ascii="仿宋_GB2312"/>
          <w:color w:val="000000" w:themeColor="text1"/>
          <w:sz w:val="32"/>
          <w:szCs w:val="32"/>
          <w14:textFill>
            <w14:solidFill>
              <w14:schemeClr w14:val="tx1"/>
            </w14:solidFill>
          </w14:textFill>
        </w:rPr>
        <w:t>对202</w:t>
      </w:r>
      <w:r>
        <w:rPr>
          <w:rFonts w:hint="eastAsia" w:ascii="仿宋_GB2312"/>
          <w:color w:val="000000" w:themeColor="text1"/>
          <w:sz w:val="32"/>
          <w:szCs w:val="32"/>
          <w:lang w:val="en-US" w:eastAsia="zh-CN"/>
          <w14:textFill>
            <w14:solidFill>
              <w14:schemeClr w14:val="tx1"/>
            </w14:solidFill>
          </w14:textFill>
        </w:rPr>
        <w:t>3</w:t>
      </w:r>
      <w:r>
        <w:rPr>
          <w:rFonts w:hint="eastAsia" w:ascii="仿宋_GB2312"/>
          <w:color w:val="000000" w:themeColor="text1"/>
          <w:sz w:val="32"/>
          <w:szCs w:val="32"/>
          <w14:textFill>
            <w14:solidFill>
              <w14:schemeClr w14:val="tx1"/>
            </w14:solidFill>
          </w14:textFill>
        </w:rPr>
        <w:t>年度我单位实施</w:t>
      </w:r>
      <w:r>
        <w:rPr>
          <w:rFonts w:hint="eastAsia" w:ascii="仿宋_GB2312"/>
          <w:color w:val="auto"/>
          <w:sz w:val="32"/>
          <w:szCs w:val="32"/>
        </w:rPr>
        <w:t>的</w:t>
      </w:r>
      <w:r>
        <w:rPr>
          <w:rFonts w:hint="eastAsia" w:ascii="仿宋_GB2312"/>
          <w:color w:val="auto"/>
          <w:sz w:val="32"/>
          <w:szCs w:val="32"/>
          <w:lang w:val="en-US" w:eastAsia="zh-CN"/>
        </w:rPr>
        <w:t>2023年访惠聚工作经费</w:t>
      </w:r>
      <w:r>
        <w:rPr>
          <w:rFonts w:hint="eastAsia" w:ascii="仿宋_GB2312"/>
          <w:color w:val="auto"/>
          <w:sz w:val="32"/>
          <w:szCs w:val="32"/>
        </w:rPr>
        <w:t>项目开展部门绩效评价，主要围绕项目资金使用情况、财务管理</w:t>
      </w:r>
      <w:r>
        <w:rPr>
          <w:rFonts w:hint="eastAsia" w:ascii="仿宋_GB2312"/>
          <w:color w:val="000000" w:themeColor="text1"/>
          <w:sz w:val="32"/>
          <w:szCs w:val="32"/>
          <w14:textFill>
            <w14:solidFill>
              <w14:schemeClr w14:val="tx1"/>
            </w14:solidFill>
          </w14:textFill>
        </w:rPr>
        <w:t>状况和资产配置、使用、处置及其收益管理情况；项目管理相关制度及措施是否被认真执行；绩效目标的实现程度，包括是否达到预定产出和效果等方面开展综合评价。</w:t>
      </w:r>
    </w:p>
    <w:p>
      <w:pPr>
        <w:pStyle w:val="4"/>
        <w:pageBreakBefore w:val="0"/>
        <w:widowControl w:val="0"/>
        <w:numPr>
          <w:ilvl w:val="0"/>
          <w:numId w:val="4"/>
        </w:numPr>
        <w:kinsoku/>
        <w:wordWrap/>
        <w:topLinePunct w:val="0"/>
        <w:autoSpaceDE/>
        <w:autoSpaceDN/>
        <w:bidi w:val="0"/>
        <w:spacing w:line="570" w:lineRule="exact"/>
        <w:ind w:firstLine="643" w:firstLineChars="200"/>
        <w:jc w:val="both"/>
        <w:textAlignment w:val="auto"/>
        <w:rPr>
          <w:rFonts w:ascii="楷体_GB2312" w:eastAsia="楷体_GB2312"/>
          <w:szCs w:val="32"/>
        </w:rPr>
      </w:pPr>
      <w:r>
        <w:rPr>
          <w:rFonts w:hint="eastAsia" w:ascii="楷体_GB2312" w:eastAsia="楷体_GB2312"/>
          <w:szCs w:val="32"/>
        </w:rPr>
        <w:t>评价工作简述</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1.绩效评价原则</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依据</w:t>
      </w:r>
      <w:r>
        <w:rPr>
          <w:rFonts w:hint="eastAsia" w:hAnsi="Arial" w:cs="宋体"/>
          <w:bCs/>
          <w:color w:val="000000"/>
          <w:sz w:val="32"/>
          <w:szCs w:val="32"/>
        </w:rPr>
        <w:t>《中华人民共和国预算法</w:t>
      </w:r>
      <w:r>
        <w:rPr>
          <w:rFonts w:hint="eastAsia" w:hAnsi="Arial" w:cs="宋体"/>
          <w:bCs/>
          <w:color w:val="000000"/>
          <w:sz w:val="32"/>
          <w:szCs w:val="32"/>
          <w:lang w:eastAsia="zh-CN"/>
        </w:rPr>
        <w:t>》《</w:t>
      </w:r>
      <w:r>
        <w:rPr>
          <w:rFonts w:hint="eastAsia" w:ascii="仿宋_GB2312" w:hAnsi="Arial" w:cs="宋体"/>
          <w:bCs/>
          <w:color w:val="000000"/>
          <w:sz w:val="32"/>
          <w:szCs w:val="32"/>
        </w:rPr>
        <w:t>关于印发&lt;项目支出绩效评价管理办法&gt;的通知》（财预</w:t>
      </w:r>
      <w:r>
        <w:rPr>
          <w:rFonts w:hint="eastAsia" w:ascii="仿宋_GB2312" w:hAnsi="微软雅黑" w:cs="微软雅黑"/>
          <w:bCs/>
          <w:color w:val="000000"/>
          <w:sz w:val="32"/>
          <w:szCs w:val="32"/>
        </w:rPr>
        <w:t>〔</w:t>
      </w:r>
      <w:r>
        <w:rPr>
          <w:rFonts w:hint="eastAsia" w:ascii="仿宋_GB2312" w:hAnsi="Arial" w:cs="宋体"/>
          <w:bCs/>
          <w:color w:val="000000"/>
          <w:sz w:val="32"/>
          <w:szCs w:val="32"/>
        </w:rPr>
        <w:t>2020</w:t>
      </w:r>
      <w:r>
        <w:rPr>
          <w:rFonts w:hint="eastAsia" w:ascii="仿宋_GB2312" w:hAnsi="微软雅黑" w:cs="微软雅黑"/>
          <w:bCs/>
          <w:color w:val="000000"/>
          <w:sz w:val="32"/>
          <w:szCs w:val="32"/>
        </w:rPr>
        <w:t>〕</w:t>
      </w:r>
      <w:r>
        <w:rPr>
          <w:rFonts w:hint="eastAsia" w:ascii="仿宋_GB2312" w:hAnsi="Arial" w:cs="宋体"/>
          <w:bCs/>
          <w:color w:val="000000"/>
          <w:sz w:val="32"/>
          <w:szCs w:val="32"/>
        </w:rPr>
        <w:t>10号）</w:t>
      </w:r>
      <w:r>
        <w:rPr>
          <w:rFonts w:hint="eastAsia"/>
          <w:sz w:val="32"/>
          <w:szCs w:val="32"/>
        </w:rPr>
        <w:t>等法规和政策文件要求，本次绩效评价秉承科学规范、公正公开、分级分类、绩效相关等原则，按照从投入、过程到产出效果和影响的绩效逻辑路径，结</w:t>
      </w:r>
      <w:r>
        <w:rPr>
          <w:rFonts w:hint="eastAsia"/>
          <w:color w:val="auto"/>
          <w:sz w:val="32"/>
          <w:szCs w:val="32"/>
        </w:rPr>
        <w:t>合</w:t>
      </w:r>
      <w:r>
        <w:rPr>
          <w:rFonts w:hint="eastAsia" w:ascii="仿宋_GB2312"/>
          <w:color w:val="auto"/>
          <w:sz w:val="32"/>
          <w:szCs w:val="32"/>
          <w:lang w:val="en-US" w:eastAsia="zh-CN"/>
        </w:rPr>
        <w:t>2023年访惠聚工作经费</w:t>
      </w:r>
      <w:r>
        <w:rPr>
          <w:rFonts w:hint="eastAsia"/>
          <w:color w:val="auto"/>
          <w:sz w:val="32"/>
          <w:szCs w:val="32"/>
        </w:rPr>
        <w:t>项目实际开展情况，运用定量和定性分析相结合的方法，总结经验做法，反思</w:t>
      </w:r>
      <w:r>
        <w:rPr>
          <w:rFonts w:hint="eastAsia"/>
          <w:sz w:val="32"/>
          <w:szCs w:val="32"/>
        </w:rPr>
        <w:t>项目实施和管理中的问题，以切实提升财政资金管理的科学化、规范化和精细化水平。</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sz w:val="32"/>
          <w:szCs w:val="32"/>
        </w:rPr>
        <w:t>根据以上原则，绩效评价遵循如下具体要求：</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（1）</w:t>
      </w:r>
      <w:r>
        <w:rPr>
          <w:rFonts w:hint="eastAsia"/>
          <w:sz w:val="32"/>
          <w:szCs w:val="32"/>
        </w:rPr>
        <w:t>在数据采集时，采取客观数据主管部门审查、社会中介组织复查与问卷调查相结合的形式，以保证各项指标的真实性。</w:t>
      </w:r>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sz w:val="32"/>
          <w:szCs w:val="32"/>
        </w:rPr>
        <w:t>（2）保证评价结果的真实性、公正性，提高评价报告的公信力。</w:t>
      </w:r>
    </w:p>
    <w:p>
      <w:pPr>
        <w:pageBreakBefore w:val="0"/>
        <w:widowControl w:val="0"/>
        <w:kinsoku/>
        <w:wordWrap/>
        <w:topLinePunct w:val="0"/>
        <w:autoSpaceDE/>
        <w:autoSpaceDN/>
        <w:bidi w:val="0"/>
        <w:spacing w:line="570" w:lineRule="exact"/>
        <w:ind w:firstLine="640" w:firstLineChars="200"/>
        <w:jc w:val="both"/>
        <w:textAlignment w:val="auto"/>
        <w:rPr>
          <w:sz w:val="32"/>
          <w:szCs w:val="32"/>
        </w:rPr>
      </w:pPr>
      <w:r>
        <w:rPr>
          <w:rFonts w:hint="eastAsia" w:ascii="仿宋_GB2312"/>
          <w:sz w:val="32"/>
          <w:szCs w:val="32"/>
        </w:rPr>
        <w:t>（3）</w:t>
      </w:r>
      <w:r>
        <w:rPr>
          <w:rFonts w:hint="eastAsia"/>
          <w:sz w:val="32"/>
          <w:szCs w:val="32"/>
        </w:rPr>
        <w:t>绩效评价报告简明扼要，除对绩效评价的过程、结果描述外，还总结经验、指出问题，并就共性问题提出可操作性改进建议。</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bookmarkStart w:id="9" w:name="_Toc1913"/>
      <w:bookmarkStart w:id="10" w:name="_Toc26131"/>
      <w:bookmarkStart w:id="11" w:name="_Toc419984722"/>
      <w:bookmarkStart w:id="12" w:name="_Toc428278230"/>
      <w:r>
        <w:rPr>
          <w:rFonts w:hint="eastAsia"/>
          <w:b/>
          <w:bCs/>
          <w:sz w:val="32"/>
          <w:szCs w:val="32"/>
        </w:rPr>
        <w:t>2.绩效评价指标体系及绩效评价</w:t>
      </w:r>
      <w:bookmarkEnd w:id="9"/>
      <w:bookmarkEnd w:id="10"/>
      <w:bookmarkEnd w:id="11"/>
      <w:bookmarkEnd w:id="12"/>
      <w:r>
        <w:rPr>
          <w:rFonts w:hint="eastAsia"/>
          <w:b/>
          <w:bCs/>
          <w:sz w:val="32"/>
          <w:szCs w:val="32"/>
        </w:rPr>
        <w:t>标准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绩效评价指标体系根据财政部</w:t>
      </w:r>
      <w:r>
        <w:rPr>
          <w:rFonts w:hint="eastAsia" w:ascii="仿宋_GB2312" w:hAnsi="Arial" w:cs="宋体"/>
          <w:bCs/>
          <w:color w:val="000000" w:themeColor="text1"/>
          <w:sz w:val="32"/>
          <w:szCs w:val="32"/>
          <w14:textFill>
            <w14:solidFill>
              <w14:schemeClr w14:val="tx1"/>
            </w14:solidFill>
          </w14:textFill>
        </w:rPr>
        <w:t>《关于印发&lt;项目支出绩效评价管理办法&gt;的通知》（财预</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2020</w:t>
      </w:r>
      <w:r>
        <w:rPr>
          <w:rFonts w:hint="eastAsia" w:ascii="仿宋_GB2312" w:hAnsi="微软雅黑" w:cs="微软雅黑"/>
          <w:bCs/>
          <w:color w:val="000000" w:themeColor="text1"/>
          <w:sz w:val="32"/>
          <w:szCs w:val="32"/>
          <w14:textFill>
            <w14:solidFill>
              <w14:schemeClr w14:val="tx1"/>
            </w14:solidFill>
          </w14:textFill>
        </w:rPr>
        <w:t>〕</w:t>
      </w:r>
      <w:r>
        <w:rPr>
          <w:rFonts w:hint="eastAsia" w:ascii="仿宋_GB2312" w:hAnsi="Arial" w:cs="宋体"/>
          <w:bCs/>
          <w:color w:val="000000" w:themeColor="text1"/>
          <w:sz w:val="32"/>
          <w:szCs w:val="32"/>
          <w14:textFill>
            <w14:solidFill>
              <w14:schemeClr w14:val="tx1"/>
            </w14:solidFill>
          </w14:textFill>
        </w:rPr>
        <w:t>10号）、</w:t>
      </w:r>
      <w:r>
        <w:rPr>
          <w:rFonts w:hint="eastAsia" w:ascii="仿宋_GB2312" w:hAnsi="仿宋_GB2312" w:cs="仿宋_GB2312"/>
          <w:color w:val="000000" w:themeColor="text1"/>
          <w:sz w:val="32"/>
          <w:szCs w:val="32"/>
          <w14:textFill>
            <w14:solidFill>
              <w14:schemeClr w14:val="tx1"/>
            </w14:solidFill>
          </w14:textFill>
        </w:rPr>
        <w:t>自治区财政厅《自治区财政支出绩效评价管理暂行办法》（新财预〔2018〕189号）</w:t>
      </w:r>
      <w:r>
        <w:rPr>
          <w:rFonts w:hint="eastAsia" w:ascii="仿宋_GB2312"/>
          <w:color w:val="000000" w:themeColor="text1"/>
          <w:sz w:val="32"/>
          <w:szCs w:val="32"/>
          <w14:textFill>
            <w14:solidFill>
              <w14:schemeClr w14:val="tx1"/>
            </w14:solidFill>
          </w14:textFill>
        </w:rPr>
        <w:t>等文件要求，结合本项目特点，在与专家组充分协商的基础上，评价工作组细化了该项目的绩效评价指标体系：</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一级指标为：决策、过程、产出、</w:t>
      </w:r>
      <w:r>
        <w:rPr>
          <w:rFonts w:hint="eastAsia" w:ascii="仿宋_GB2312"/>
          <w:color w:val="000000" w:themeColor="text1"/>
          <w:sz w:val="32"/>
          <w:szCs w:val="32"/>
          <w:lang w:val="en-US" w:eastAsia="zh-CN"/>
          <w14:textFill>
            <w14:solidFill>
              <w14:schemeClr w14:val="tx1"/>
            </w14:solidFill>
          </w14:textFill>
        </w:rPr>
        <w:t>成本、</w:t>
      </w:r>
      <w:r>
        <w:rPr>
          <w:rFonts w:hint="eastAsia" w:ascii="仿宋_GB2312"/>
          <w:color w:val="000000" w:themeColor="text1"/>
          <w:sz w:val="32"/>
          <w:szCs w:val="32"/>
          <w14:textFill>
            <w14:solidFill>
              <w14:schemeClr w14:val="tx1"/>
            </w14:solidFill>
          </w14:textFill>
        </w:rPr>
        <w:t>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14:textFill>
            <w14:solidFill>
              <w14:schemeClr w14:val="tx1"/>
            </w14:solidFill>
          </w14:textFill>
        </w:rPr>
      </w:pPr>
      <w:r>
        <w:rPr>
          <w:rFonts w:hint="eastAsia" w:ascii="仿宋_GB2312"/>
          <w:color w:val="000000" w:themeColor="text1"/>
          <w:sz w:val="32"/>
          <w:szCs w:val="32"/>
          <w14:textFill>
            <w14:solidFill>
              <w14:schemeClr w14:val="tx1"/>
            </w14:solidFill>
          </w14:textFill>
        </w:rPr>
        <w:t>二级指标为：项目立项、绩效目标、资金投入、资金管理、组织实施、产出数量、产出质量、产出时效、</w:t>
      </w:r>
      <w:r>
        <w:rPr>
          <w:rFonts w:hint="eastAsia" w:ascii="仿宋_GB2312"/>
          <w:color w:val="000000" w:themeColor="text1"/>
          <w:sz w:val="32"/>
          <w:szCs w:val="32"/>
          <w:lang w:val="en-US" w:eastAsia="zh-CN"/>
          <w14:textFill>
            <w14:solidFill>
              <w14:schemeClr w14:val="tx1"/>
            </w14:solidFill>
          </w14:textFill>
        </w:rPr>
        <w:t>经济</w:t>
      </w:r>
      <w:r>
        <w:rPr>
          <w:rFonts w:hint="eastAsia" w:ascii="仿宋_GB2312"/>
          <w:color w:val="000000" w:themeColor="text1"/>
          <w:sz w:val="32"/>
          <w:szCs w:val="32"/>
          <w14:textFill>
            <w14:solidFill>
              <w14:schemeClr w14:val="tx1"/>
            </w14:solidFill>
          </w14:textFill>
        </w:rPr>
        <w:t>成本、项目效益。</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000000" w:themeColor="text1"/>
          <w:sz w:val="32"/>
          <w:szCs w:val="32"/>
          <w:highlight w:val="none"/>
          <w14:textFill>
            <w14:solidFill>
              <w14:schemeClr w14:val="tx1"/>
            </w14:solidFill>
          </w14:textFill>
        </w:rPr>
      </w:pPr>
      <w:r>
        <w:rPr>
          <w:rFonts w:hint="eastAsia" w:ascii="仿宋_GB2312"/>
          <w:color w:val="000000" w:themeColor="text1"/>
          <w:sz w:val="32"/>
          <w:szCs w:val="32"/>
          <w14:textFill>
            <w14:solidFill>
              <w14:schemeClr w14:val="tx1"/>
            </w14:solidFill>
          </w14:textFill>
        </w:rPr>
        <w:t>三级指标为：立项依据充分性、立项程序规范性、绩效目标合理性、绩效指标明确性、预算编制科学性、资金分配合理性、资金到位率、预算执行率、资金使用合规性、管理制度健全性、制度执行有效性、实际完成率、质量达标率、</w:t>
      </w:r>
      <w:r>
        <w:rPr>
          <w:rFonts w:hint="eastAsia" w:ascii="仿宋_GB2312"/>
          <w:color w:val="000000" w:themeColor="text1"/>
          <w:sz w:val="32"/>
          <w:szCs w:val="32"/>
          <w:highlight w:val="none"/>
          <w14:textFill>
            <w14:solidFill>
              <w14:schemeClr w14:val="tx1"/>
            </w14:solidFill>
          </w14:textFill>
        </w:rPr>
        <w:t>完成及时性、成本</w:t>
      </w:r>
      <w:r>
        <w:rPr>
          <w:rFonts w:hint="eastAsia" w:ascii="仿宋_GB2312"/>
          <w:color w:val="000000" w:themeColor="text1"/>
          <w:sz w:val="32"/>
          <w:szCs w:val="32"/>
          <w:highlight w:val="none"/>
          <w:lang w:val="en-US" w:eastAsia="zh-CN"/>
          <w14:textFill>
            <w14:solidFill>
              <w14:schemeClr w14:val="tx1"/>
            </w14:solidFill>
          </w14:textFill>
        </w:rPr>
        <w:t>控制</w:t>
      </w:r>
      <w:r>
        <w:rPr>
          <w:rFonts w:hint="eastAsia" w:ascii="仿宋_GB2312"/>
          <w:color w:val="000000" w:themeColor="text1"/>
          <w:sz w:val="32"/>
          <w:szCs w:val="32"/>
          <w:highlight w:val="none"/>
          <w14:textFill>
            <w14:solidFill>
              <w14:schemeClr w14:val="tx1"/>
            </w14:solidFill>
          </w14:textFill>
        </w:rPr>
        <w:t>率、社会效益、服务对象满意度。</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3.评价方法</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本次评价采取定量与定性评价相结合的方式，采用比较法、公众评判法对</w:t>
      </w:r>
      <w:r>
        <w:rPr>
          <w:rFonts w:hint="eastAsia"/>
          <w:sz w:val="32"/>
          <w:szCs w:val="32"/>
        </w:rPr>
        <w:t>项目实施过程以及预期绩效目标完成情况进行全面、系统的评价，</w:t>
      </w:r>
      <w:r>
        <w:rPr>
          <w:rFonts w:hint="eastAsia" w:ascii="仿宋_GB2312" w:hAnsi="仿宋_GB2312" w:cs="仿宋_GB2312"/>
          <w:bCs/>
          <w:sz w:val="32"/>
          <w:szCs w:val="32"/>
        </w:rPr>
        <w:t>总分由各项指标得分汇总形成。</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p>
    <w:p>
      <w:pPr>
        <w:pStyle w:val="22"/>
        <w:pageBreakBefore w:val="0"/>
        <w:widowControl w:val="0"/>
        <w:tabs>
          <w:tab w:val="left" w:pos="1559"/>
        </w:tabs>
        <w:kinsoku/>
        <w:wordWrap/>
        <w:topLinePunct w:val="0"/>
        <w:autoSpaceDE/>
        <w:autoSpaceDN/>
        <w:bidi w:val="0"/>
        <w:adjustRightInd w:val="0"/>
        <w:snapToGrid w:val="0"/>
        <w:spacing w:line="570" w:lineRule="exact"/>
        <w:ind w:firstLine="640" w:firstLineChars="200"/>
        <w:jc w:val="both"/>
        <w:textAlignment w:val="auto"/>
        <w:rPr>
          <w:rFonts w:ascii="仿宋_GB2312" w:hAnsi="仿宋_GB2312" w:cs="仿宋_GB2312"/>
          <w:bCs/>
          <w:sz w:val="32"/>
          <w:szCs w:val="32"/>
        </w:rPr>
      </w:pPr>
      <w:r>
        <w:rPr>
          <w:rFonts w:hint="eastAsia" w:ascii="仿宋_GB2312" w:hAnsi="仿宋_GB2312" w:cs="仿宋_GB2312"/>
          <w:bCs/>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p>
    <w:p>
      <w:pPr>
        <w:pageBreakBefore w:val="0"/>
        <w:widowControl w:val="0"/>
        <w:kinsoku/>
        <w:wordWrap/>
        <w:topLinePunct w:val="0"/>
        <w:autoSpaceDE/>
        <w:autoSpaceDN/>
        <w:bidi w:val="0"/>
        <w:spacing w:line="570" w:lineRule="exact"/>
        <w:ind w:firstLine="643" w:firstLineChars="200"/>
        <w:jc w:val="both"/>
        <w:textAlignment w:val="auto"/>
        <w:rPr>
          <w:rFonts w:hint="eastAsia"/>
          <w:b/>
          <w:bCs/>
          <w:sz w:val="32"/>
          <w:szCs w:val="32"/>
        </w:rPr>
      </w:pPr>
      <w:r>
        <w:rPr>
          <w:rFonts w:hint="eastAsia"/>
          <w:b/>
          <w:bCs/>
          <w:sz w:val="32"/>
          <w:szCs w:val="32"/>
        </w:rPr>
        <w:t>4.评价标准</w:t>
      </w:r>
    </w:p>
    <w:p>
      <w:pPr>
        <w:pageBreakBefore w:val="0"/>
        <w:widowControl w:val="0"/>
        <w:kinsoku/>
        <w:wordWrap/>
        <w:topLinePunct w:val="0"/>
        <w:autoSpaceDE/>
        <w:autoSpaceDN/>
        <w:bidi w:val="0"/>
        <w:spacing w:line="570" w:lineRule="exact"/>
        <w:ind w:firstLine="640" w:firstLineChars="200"/>
        <w:jc w:val="both"/>
        <w:textAlignment w:val="auto"/>
        <w:rPr>
          <w:color w:val="FF0000"/>
          <w:sz w:val="32"/>
          <w:szCs w:val="32"/>
        </w:rPr>
      </w:pPr>
      <w:r>
        <w:rPr>
          <w:rFonts w:hint="eastAsia" w:ascii="仿宋_GB2312" w:hAnsi="仿宋_GB2312" w:cs="仿宋_GB2312"/>
          <w:bCs/>
          <w:sz w:val="32"/>
          <w:szCs w:val="32"/>
        </w:rP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pStyle w:val="4"/>
        <w:pageBreakBefore w:val="0"/>
        <w:widowControl w:val="0"/>
        <w:kinsoku/>
        <w:wordWrap/>
        <w:topLinePunct w:val="0"/>
        <w:autoSpaceDE/>
        <w:autoSpaceDN/>
        <w:bidi w:val="0"/>
        <w:spacing w:line="570" w:lineRule="exact"/>
        <w:jc w:val="both"/>
        <w:textAlignment w:val="auto"/>
        <w:rPr>
          <w:szCs w:val="32"/>
        </w:rPr>
      </w:pPr>
      <w:r>
        <w:rPr>
          <w:rFonts w:hint="eastAsia"/>
          <w:szCs w:val="32"/>
        </w:rPr>
        <w:t>（三）绩效评价工作过程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第一阶段：前期准备。</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 w:cs="仿宋"/>
          <w:color w:val="000000"/>
          <w:sz w:val="32"/>
          <w:szCs w:val="32"/>
          <w:lang w:bidi="ar"/>
        </w:rPr>
        <w:t>我单位绩效评价人员</w:t>
      </w:r>
      <w:r>
        <w:rPr>
          <w:rFonts w:hint="eastAsia" w:ascii="仿宋_GB2312" w:hAnsi="仿宋" w:cs="仿宋"/>
          <w:color w:val="000000"/>
          <w:spacing w:val="-4"/>
          <w:sz w:val="32"/>
          <w:szCs w:val="32"/>
        </w:rPr>
        <w:t>根据《项目支出绩效评价管理办法》（财预</w:t>
      </w:r>
      <w:r>
        <w:rPr>
          <w:rFonts w:hint="eastAsia" w:ascii="仿宋_GB2312" w:hAnsi="仿宋" w:cs="仿宋"/>
          <w:color w:val="000000"/>
          <w:sz w:val="32"/>
          <w:szCs w:val="32"/>
        </w:rPr>
        <w:t>〔2020〕</w:t>
      </w:r>
      <w:r>
        <w:rPr>
          <w:rFonts w:hint="eastAsia" w:ascii="仿宋_GB2312" w:hAnsi="仿宋" w:cs="仿宋"/>
          <w:color w:val="000000"/>
          <w:spacing w:val="-4"/>
          <w:sz w:val="32"/>
          <w:szCs w:val="32"/>
        </w:rPr>
        <w:t>10号）文件精神</w:t>
      </w:r>
      <w:r>
        <w:rPr>
          <w:rFonts w:hint="eastAsia" w:ascii="仿宋_GB2312" w:hAnsi="仿宋_GB2312" w:cs="仿宋_GB2312"/>
          <w:sz w:val="32"/>
          <w:szCs w:val="32"/>
        </w:rPr>
        <w:t>认真学习相关要求与规定，成立绩效评</w:t>
      </w:r>
      <w:r>
        <w:rPr>
          <w:rFonts w:hint="eastAsia" w:ascii="仿宋_GB2312" w:hAnsi="仿宋_GB2312" w:cs="仿宋_GB2312"/>
          <w:color w:val="auto"/>
          <w:sz w:val="32"/>
          <w:szCs w:val="32"/>
        </w:rPr>
        <w:t>价工作组，作为绩效评价工作具体实施机构。成员构成如下：</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赵琦</w:t>
      </w:r>
      <w:r>
        <w:rPr>
          <w:rFonts w:hint="eastAsia" w:ascii="仿宋_GB2312" w:hAnsi="仿宋_GB2312" w:cs="仿宋_GB2312"/>
          <w:color w:val="auto"/>
          <w:sz w:val="32"/>
          <w:szCs w:val="32"/>
        </w:rPr>
        <w:t>任评价组组长，绩效评价工作职责为检查项目绩效指标完成情况、审定项目支出绩效评价结果及项目支出绩效评价报告。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罗琼</w:t>
      </w:r>
      <w:r>
        <w:rPr>
          <w:rFonts w:hint="eastAsia" w:ascii="仿宋_GB2312" w:hAnsi="仿宋_GB2312" w:cs="仿宋_GB2312"/>
          <w:color w:val="auto"/>
          <w:sz w:val="32"/>
          <w:szCs w:val="32"/>
        </w:rPr>
        <w:t>任评价组副组长，绩效评价工作职责为组织和协调项目工作人员采取实地调查、资料检查等方式，核实项目绩效指标完成情况；组织受益对象对项目工作进行评价等。</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color w:val="auto"/>
          <w:sz w:val="32"/>
          <w:szCs w:val="32"/>
          <w:lang w:val="en-US" w:eastAsia="zh-CN"/>
        </w:rPr>
        <w:t>董慧</w:t>
      </w:r>
      <w:r>
        <w:rPr>
          <w:rFonts w:hint="eastAsia" w:ascii="仿宋_GB2312" w:hAnsi="仿宋_GB2312" w:cs="仿宋_GB2312"/>
          <w:color w:val="auto"/>
          <w:sz w:val="32"/>
          <w:szCs w:val="32"/>
        </w:rPr>
        <w:t>任评价组成员，绩效评价工作职责为做好项目支出绩效评价工作的沟通协调</w:t>
      </w:r>
      <w:r>
        <w:rPr>
          <w:rFonts w:hint="eastAsia" w:ascii="仿宋_GB2312" w:hAnsi="仿宋_GB2312" w:cs="仿宋_GB2312"/>
          <w:sz w:val="32"/>
          <w:szCs w:val="32"/>
        </w:rPr>
        <w:t>工作，对项目实施情况进行实地调查，编写项目支出绩效评价报告。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第二阶段：组织实施。</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经评价组通过实地调研、查阅资料等方式，采用综合分析法对项目的决策、管理、绩效</w:t>
      </w:r>
      <w:r>
        <w:rPr>
          <w:rFonts w:hint="eastAsia" w:ascii="仿宋_GB2312" w:hAnsi="仿宋_GB2312" w:cs="仿宋_GB2312"/>
          <w:sz w:val="32"/>
          <w:szCs w:val="32"/>
          <w:lang w:eastAsia="zh-CN"/>
        </w:rPr>
        <w:t>进行</w:t>
      </w:r>
      <w:r>
        <w:rPr>
          <w:rFonts w:hint="eastAsia" w:ascii="仿宋_GB2312" w:hAnsi="仿宋_GB2312" w:cs="仿宋_GB2312"/>
          <w:sz w:val="32"/>
          <w:szCs w:val="32"/>
        </w:rPr>
        <w:t>综合评价分析。</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第三阶段：分析评价。</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首先按照指标体系进行定量、定性分析。其次开展量化打分、综合评价工作，形成初步评价结论。最后归纳整体项目情况与存在问题，撰写部门绩效评价报告。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3" w:name="_Toc2618"/>
      <w:r>
        <w:rPr>
          <w:rFonts w:hint="eastAsia" w:ascii="仿宋_GB2312" w:hAnsi="仿宋_GB2312" w:cs="仿宋_GB2312"/>
          <w:sz w:val="32"/>
          <w:szCs w:val="32"/>
        </w:rPr>
        <w:t>第四阶段：撰写与提交评价报告</w:t>
      </w:r>
      <w:bookmarkEnd w:id="13"/>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项目撰写绩效评价报告，按照财政局大平台绩效系统中统一格式和文本框架撰写绩效评价报告。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bookmarkStart w:id="14" w:name="_Toc5055"/>
      <w:r>
        <w:rPr>
          <w:rFonts w:hint="eastAsia" w:ascii="仿宋_GB2312" w:hAnsi="仿宋_GB2312" w:cs="仿宋_GB2312"/>
          <w:sz w:val="32"/>
          <w:szCs w:val="32"/>
        </w:rPr>
        <w:t>第五阶段：归集档案</w:t>
      </w:r>
      <w:bookmarkEnd w:id="14"/>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sz w:val="32"/>
          <w:szCs w:val="32"/>
        </w:rPr>
      </w:pPr>
      <w:r>
        <w:rPr>
          <w:rFonts w:hint="eastAsia" w:ascii="仿宋_GB2312" w:hAnsi="仿宋_GB2312" w:cs="仿宋_GB2312"/>
          <w:sz w:val="32"/>
          <w:szCs w:val="32"/>
        </w:rPr>
        <w:t>建立和落实档案管理制度，将项目相关资料存档，包括但不限于：评价项目基本情况和相关文件、评价实施方案、项目支付资料等相关档案。</w:t>
      </w:r>
    </w:p>
    <w:p>
      <w:pPr>
        <w:pStyle w:val="3"/>
        <w:pageBreakBefore w:val="0"/>
        <w:widowControl w:val="0"/>
        <w:numPr>
          <w:ilvl w:val="0"/>
          <w:numId w:val="5"/>
        </w:numPr>
        <w:kinsoku/>
        <w:wordWrap/>
        <w:topLinePunct w:val="0"/>
        <w:autoSpaceDE/>
        <w:autoSpaceDN/>
        <w:bidi w:val="0"/>
        <w:spacing w:line="570" w:lineRule="exact"/>
        <w:ind w:firstLine="640" w:firstLineChars="200"/>
        <w:jc w:val="both"/>
        <w:textAlignment w:val="auto"/>
        <w:rPr>
          <w:szCs w:val="32"/>
        </w:rPr>
      </w:pPr>
      <w:r>
        <w:rPr>
          <w:rFonts w:hint="eastAsia"/>
          <w:szCs w:val="32"/>
        </w:rPr>
        <w:t>综合评价情况及评价结论</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bookmarkStart w:id="15" w:name="_Toc68364665"/>
      <w:r>
        <w:rPr>
          <w:rFonts w:hint="eastAsia" w:ascii="仿宋_GB2312" w:hAnsi="仿宋_GB2312" w:cs="仿宋_GB2312"/>
          <w:sz w:val="32"/>
        </w:rPr>
        <w:t>（一）综合评价情况</w:t>
      </w:r>
      <w:bookmarkEnd w:id="15"/>
    </w:p>
    <w:p>
      <w:pPr>
        <w:pageBreakBefore w:val="0"/>
        <w:widowControl w:val="0"/>
        <w:kinsoku/>
        <w:wordWrap/>
        <w:topLinePunct w:val="0"/>
        <w:autoSpaceDE/>
        <w:autoSpaceDN/>
        <w:bidi w:val="0"/>
        <w:spacing w:line="570" w:lineRule="exact"/>
        <w:ind w:firstLine="640" w:firstLineChars="200"/>
        <w:jc w:val="both"/>
        <w:textAlignment w:val="auto"/>
        <w:rPr>
          <w:rFonts w:ascii="仿宋_GB2312"/>
          <w:sz w:val="32"/>
          <w:szCs w:val="32"/>
        </w:rPr>
      </w:pPr>
      <w:r>
        <w:rPr>
          <w:rFonts w:hint="eastAsia" w:ascii="仿宋_GB2312"/>
          <w:color w:val="auto"/>
          <w:sz w:val="32"/>
          <w:szCs w:val="32"/>
        </w:rPr>
        <w:t>通过</w:t>
      </w:r>
      <w:r>
        <w:rPr>
          <w:rFonts w:hint="eastAsia" w:ascii="仿宋_GB2312"/>
          <w:color w:val="auto"/>
          <w:sz w:val="32"/>
          <w:szCs w:val="32"/>
          <w:lang w:val="en-US" w:eastAsia="zh-CN"/>
        </w:rPr>
        <w:t>2023年访惠聚工作经费</w:t>
      </w:r>
      <w:r>
        <w:rPr>
          <w:rFonts w:hint="eastAsia" w:ascii="仿宋_GB2312"/>
          <w:color w:val="auto"/>
          <w:sz w:val="32"/>
          <w:szCs w:val="32"/>
        </w:rPr>
        <w:t>项目的实施，解决了</w:t>
      </w:r>
      <w:r>
        <w:rPr>
          <w:rFonts w:hint="eastAsia" w:ascii="仿宋_GB2312"/>
          <w:color w:val="auto"/>
          <w:sz w:val="32"/>
          <w:szCs w:val="32"/>
          <w:lang w:val="en-US" w:eastAsia="zh-CN"/>
        </w:rPr>
        <w:t>困难群众的诉求</w:t>
      </w:r>
      <w:r>
        <w:rPr>
          <w:rFonts w:hint="eastAsia" w:ascii="仿宋_GB2312"/>
          <w:color w:val="auto"/>
          <w:sz w:val="32"/>
          <w:szCs w:val="32"/>
        </w:rPr>
        <w:t>，</w:t>
      </w:r>
      <w:r>
        <w:rPr>
          <w:rFonts w:hint="eastAsia" w:ascii="仿宋_GB2312"/>
          <w:color w:val="auto"/>
          <w:sz w:val="32"/>
          <w:szCs w:val="32"/>
          <w:lang w:val="en-US" w:eastAsia="zh-CN"/>
        </w:rPr>
        <w:t>提升了乡稳定村和谐的目标</w:t>
      </w:r>
      <w:r>
        <w:rPr>
          <w:rFonts w:hint="eastAsia" w:ascii="仿宋_GB2312"/>
          <w:color w:val="auto"/>
          <w:sz w:val="32"/>
          <w:szCs w:val="32"/>
        </w:rPr>
        <w:t>，该项目预算执行率达</w:t>
      </w:r>
      <w:r>
        <w:rPr>
          <w:rFonts w:hint="eastAsia" w:ascii="仿宋_GB2312"/>
          <w:color w:val="auto"/>
          <w:sz w:val="32"/>
          <w:szCs w:val="32"/>
          <w:lang w:val="en-US" w:eastAsia="zh-CN"/>
        </w:rPr>
        <w:t>46.8</w:t>
      </w:r>
      <w:r>
        <w:rPr>
          <w:rFonts w:ascii="仿宋_GB2312"/>
          <w:color w:val="auto"/>
          <w:sz w:val="32"/>
          <w:szCs w:val="32"/>
        </w:rPr>
        <w:t>%</w:t>
      </w:r>
      <w:r>
        <w:rPr>
          <w:rFonts w:hint="eastAsia" w:ascii="仿宋_GB2312"/>
          <w:color w:val="auto"/>
          <w:sz w:val="32"/>
          <w:szCs w:val="32"/>
        </w:rPr>
        <w:t>，</w:t>
      </w:r>
      <w:r>
        <w:rPr>
          <w:rFonts w:hint="eastAsia" w:ascii="仿宋_GB2312"/>
          <w:sz w:val="32"/>
          <w:szCs w:val="32"/>
        </w:rPr>
        <w:t>项目预期绩效目标及各项具体指标均已全部达成。</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（二）综合评价结论</w:t>
      </w:r>
    </w:p>
    <w:p>
      <w:pPr>
        <w:pageBreakBefore w:val="0"/>
        <w:widowControl w:val="0"/>
        <w:kinsoku/>
        <w:wordWrap/>
        <w:topLinePunct w:val="0"/>
        <w:autoSpaceDE/>
        <w:autoSpaceDN/>
        <w:bidi w:val="0"/>
        <w:spacing w:line="570" w:lineRule="exact"/>
        <w:ind w:firstLine="640" w:firstLineChars="200"/>
        <w:jc w:val="both"/>
        <w:textAlignment w:val="auto"/>
        <w:rPr>
          <w:rFonts w:ascii="仿宋_GB2312"/>
          <w:color w:val="auto"/>
          <w:sz w:val="32"/>
          <w:szCs w:val="32"/>
          <w:highlight w:val="none"/>
        </w:rPr>
      </w:pPr>
      <w:r>
        <w:rPr>
          <w:rFonts w:hint="eastAsia" w:ascii="仿宋_GB2312" w:hAnsi="仿宋_GB2312" w:cs="仿宋_GB2312"/>
          <w:bCs/>
          <w:sz w:val="32"/>
          <w:szCs w:val="32"/>
          <w:highlight w:val="none"/>
        </w:rPr>
        <w:t>本次评价采取定量与定性评价相结合的方式，</w:t>
      </w:r>
      <w:r>
        <w:rPr>
          <w:rFonts w:hint="eastAsia" w:ascii="仿宋_GB2312"/>
          <w:color w:val="auto"/>
          <w:sz w:val="32"/>
          <w:szCs w:val="32"/>
          <w:highlight w:val="none"/>
        </w:rPr>
        <w:t>对</w:t>
      </w:r>
      <w:r>
        <w:rPr>
          <w:rFonts w:hint="eastAsia" w:ascii="仿宋_GB2312"/>
          <w:color w:val="auto"/>
          <w:sz w:val="32"/>
          <w:szCs w:val="32"/>
          <w:highlight w:val="none"/>
          <w:lang w:val="en-US" w:eastAsia="zh-CN"/>
        </w:rPr>
        <w:t>2023年访惠聚工作经费</w:t>
      </w:r>
      <w:r>
        <w:rPr>
          <w:rFonts w:hint="eastAsia" w:ascii="仿宋_GB2312"/>
          <w:color w:val="auto"/>
          <w:sz w:val="32"/>
          <w:szCs w:val="32"/>
          <w:highlight w:val="none"/>
        </w:rPr>
        <w:t>项目的绩效目标和各项具体绩效指标</w:t>
      </w:r>
      <w:r>
        <w:rPr>
          <w:rFonts w:hint="eastAsia" w:ascii="仿宋_GB2312"/>
          <w:sz w:val="32"/>
          <w:szCs w:val="32"/>
          <w:highlight w:val="none"/>
        </w:rPr>
        <w:t>实现情况进行了客观评价，</w:t>
      </w:r>
      <w:r>
        <w:rPr>
          <w:rFonts w:hint="eastAsia" w:ascii="仿宋_GB2312"/>
          <w:color w:val="auto"/>
          <w:sz w:val="32"/>
          <w:szCs w:val="32"/>
          <w:highlight w:val="none"/>
        </w:rPr>
        <w:t>最终评分为</w:t>
      </w:r>
      <w:r>
        <w:rPr>
          <w:rFonts w:hint="eastAsia" w:ascii="仿宋_GB2312"/>
          <w:color w:val="auto"/>
          <w:sz w:val="32"/>
          <w:szCs w:val="32"/>
          <w:highlight w:val="none"/>
          <w:lang w:val="en-US" w:eastAsia="zh-CN"/>
        </w:rPr>
        <w:t>90.96</w:t>
      </w:r>
      <w:r>
        <w:rPr>
          <w:rFonts w:hint="eastAsia" w:ascii="仿宋_GB2312"/>
          <w:color w:val="auto"/>
          <w:sz w:val="32"/>
          <w:szCs w:val="32"/>
          <w:highlight w:val="none"/>
        </w:rPr>
        <w:t>分。</w:t>
      </w:r>
      <w:r>
        <w:rPr>
          <w:rFonts w:hint="eastAsia"/>
          <w:color w:val="auto"/>
          <w:sz w:val="32"/>
          <w:szCs w:val="32"/>
          <w:highlight w:val="none"/>
        </w:rPr>
        <w:t>绩效评级为</w:t>
      </w:r>
      <w:r>
        <w:rPr>
          <w:rFonts w:hint="eastAsia" w:ascii="仿宋_GB2312" w:cs="仿宋_GB2312"/>
          <w:color w:val="auto"/>
          <w:sz w:val="32"/>
          <w:szCs w:val="32"/>
          <w:highlight w:val="none"/>
        </w:rPr>
        <w:t>“</w:t>
      </w:r>
      <w:r>
        <w:rPr>
          <w:rFonts w:hint="eastAsia" w:ascii="仿宋_GB2312" w:cs="仿宋_GB2312"/>
          <w:color w:val="auto"/>
          <w:sz w:val="32"/>
          <w:szCs w:val="32"/>
          <w:highlight w:val="none"/>
          <w:lang w:val="en-US" w:eastAsia="zh-CN"/>
        </w:rPr>
        <w:t>优</w:t>
      </w:r>
      <w:r>
        <w:rPr>
          <w:rFonts w:hint="eastAsia" w:ascii="仿宋_GB2312" w:cs="仿宋_GB2312"/>
          <w:color w:val="auto"/>
          <w:sz w:val="32"/>
          <w:szCs w:val="32"/>
          <w:highlight w:val="none"/>
        </w:rPr>
        <w:t>”，具体得分情况为：项目决策</w:t>
      </w:r>
      <w:r>
        <w:rPr>
          <w:rFonts w:hint="eastAsia" w:ascii="仿宋_GB2312"/>
          <w:color w:val="auto"/>
          <w:sz w:val="32"/>
          <w:szCs w:val="32"/>
          <w:highlight w:val="none"/>
          <w:lang w:val="en-US" w:eastAsia="zh-CN"/>
        </w:rPr>
        <w:t>15</w:t>
      </w:r>
      <w:r>
        <w:rPr>
          <w:rFonts w:hint="eastAsia" w:ascii="仿宋_GB2312" w:cs="仿宋_GB2312"/>
          <w:color w:val="auto"/>
          <w:sz w:val="32"/>
          <w:szCs w:val="32"/>
          <w:highlight w:val="none"/>
        </w:rPr>
        <w:t>分、项目过程</w:t>
      </w:r>
      <w:r>
        <w:rPr>
          <w:rFonts w:hint="eastAsia" w:ascii="仿宋_GB2312"/>
          <w:color w:val="auto"/>
          <w:sz w:val="32"/>
          <w:szCs w:val="32"/>
          <w:highlight w:val="none"/>
          <w:lang w:val="en-US" w:eastAsia="zh-CN"/>
        </w:rPr>
        <w:t>13.94</w:t>
      </w:r>
      <w:r>
        <w:rPr>
          <w:rFonts w:hint="eastAsia" w:ascii="仿宋_GB2312" w:cs="仿宋_GB2312"/>
          <w:color w:val="auto"/>
          <w:sz w:val="32"/>
          <w:szCs w:val="32"/>
          <w:highlight w:val="none"/>
        </w:rPr>
        <w:t>分、项目产出</w:t>
      </w:r>
      <w:r>
        <w:rPr>
          <w:rFonts w:hint="eastAsia" w:ascii="仿宋_GB2312"/>
          <w:color w:val="auto"/>
          <w:sz w:val="32"/>
          <w:szCs w:val="32"/>
          <w:highlight w:val="none"/>
          <w:lang w:val="en-US" w:eastAsia="zh-CN"/>
        </w:rPr>
        <w:t>32.02</w:t>
      </w:r>
      <w:r>
        <w:rPr>
          <w:rFonts w:hint="eastAsia" w:ascii="仿宋_GB2312" w:cs="仿宋_GB2312"/>
          <w:color w:val="auto"/>
          <w:sz w:val="32"/>
          <w:szCs w:val="32"/>
          <w:highlight w:val="none"/>
        </w:rPr>
        <w:t>分、项目效益</w:t>
      </w:r>
      <w:r>
        <w:rPr>
          <w:rFonts w:hint="eastAsia" w:ascii="仿宋_GB2312"/>
          <w:color w:val="auto"/>
          <w:sz w:val="32"/>
          <w:szCs w:val="32"/>
          <w:highlight w:val="none"/>
          <w:lang w:val="en-US" w:eastAsia="zh-CN"/>
        </w:rPr>
        <w:t>20</w:t>
      </w:r>
      <w:r>
        <w:rPr>
          <w:rFonts w:hint="eastAsia" w:ascii="仿宋_GB2312" w:cs="仿宋_GB2312"/>
          <w:color w:val="auto"/>
          <w:sz w:val="32"/>
          <w:szCs w:val="32"/>
          <w:highlight w:val="none"/>
        </w:rPr>
        <w:t>分</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lang w:val="en-US" w:eastAsia="zh-CN"/>
        </w:rPr>
        <w:t>项目满意度10分</w:t>
      </w:r>
      <w:r>
        <w:rPr>
          <w:rFonts w:hint="eastAsia" w:ascii="仿宋_GB2312" w:cs="仿宋_GB2312"/>
          <w:color w:val="auto"/>
          <w:sz w:val="32"/>
          <w:szCs w:val="32"/>
          <w:highlight w:val="none"/>
        </w:rPr>
        <w:t>。</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四、绩效评价指标分析</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（一）项目决策情况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color w:val="auto"/>
          <w:sz w:val="32"/>
          <w:szCs w:val="32"/>
          <w:lang w:eastAsia="zh-Hans"/>
        </w:rPr>
      </w:pPr>
      <w:r>
        <w:rPr>
          <w:rFonts w:hint="eastAsia" w:ascii="仿宋_GB2312" w:hAnsi="仿宋_GB2312" w:cs="仿宋_GB2312"/>
          <w:color w:val="auto"/>
          <w:sz w:val="32"/>
          <w:szCs w:val="32"/>
        </w:rPr>
        <w:t>项目决策类指标</w:t>
      </w:r>
      <w:r>
        <w:rPr>
          <w:rFonts w:hint="eastAsia" w:ascii="仿宋_GB2312" w:hAnsi="仿宋_GB2312" w:cs="仿宋_GB2312"/>
          <w:color w:val="auto"/>
          <w:sz w:val="32"/>
          <w:szCs w:val="32"/>
          <w:lang w:eastAsia="zh-Hans"/>
        </w:rPr>
        <w:t>从</w:t>
      </w:r>
      <w:r>
        <w:rPr>
          <w:rFonts w:hint="eastAsia" w:ascii="仿宋_GB2312" w:hAnsi="仿宋_GB2312" w:cs="仿宋_GB2312"/>
          <w:color w:val="auto"/>
          <w:sz w:val="32"/>
          <w:szCs w:val="32"/>
        </w:rPr>
        <w:t>项目立项、绩效目标和资金投入</w:t>
      </w:r>
      <w:r>
        <w:rPr>
          <w:rFonts w:hint="eastAsia" w:ascii="仿宋_GB2312" w:hAnsi="仿宋_GB2312" w:cs="仿宋_GB2312"/>
          <w:color w:val="auto"/>
          <w:sz w:val="32"/>
          <w:szCs w:val="32"/>
          <w:lang w:eastAsia="zh-Hans"/>
        </w:rPr>
        <w:t>三个</w:t>
      </w:r>
      <w:r>
        <w:rPr>
          <w:rFonts w:hint="eastAsia" w:ascii="仿宋_GB2312" w:hAnsi="仿宋_GB2312" w:cs="仿宋_GB2312"/>
          <w:color w:val="auto"/>
          <w:sz w:val="32"/>
          <w:szCs w:val="32"/>
        </w:rPr>
        <w:t>方面</w:t>
      </w:r>
      <w:r>
        <w:rPr>
          <w:rFonts w:hint="eastAsia" w:ascii="仿宋_GB2312" w:hAnsi="仿宋_GB2312" w:cs="仿宋_GB2312"/>
          <w:color w:val="auto"/>
          <w:sz w:val="32"/>
          <w:szCs w:val="32"/>
          <w:lang w:eastAsia="zh-Hans"/>
        </w:rPr>
        <w:t>评价项目前期准备工作</w:t>
      </w:r>
      <w:r>
        <w:rPr>
          <w:rFonts w:hint="eastAsia" w:ascii="仿宋_GB2312" w:hAnsi="仿宋_GB2312" w:cs="仿宋_GB2312"/>
          <w:color w:val="auto"/>
          <w:sz w:val="32"/>
          <w:szCs w:val="32"/>
        </w:rPr>
        <w:t>，权重</w:t>
      </w:r>
      <w:r>
        <w:rPr>
          <w:rFonts w:hint="eastAsia" w:ascii="仿宋_GB2312" w:hAnsi="仿宋_GB2312" w:cs="仿宋_GB2312"/>
          <w:color w:val="auto"/>
          <w:sz w:val="32"/>
          <w:szCs w:val="32"/>
          <w:lang w:eastAsia="zh-Hans"/>
        </w:rPr>
        <w:t>分值</w:t>
      </w:r>
      <w:r>
        <w:rPr>
          <w:rFonts w:hint="eastAsia" w:ascii="仿宋_GB2312" w:hAnsi="仿宋_GB2312" w:cs="仿宋_GB2312"/>
          <w:color w:val="auto"/>
          <w:sz w:val="32"/>
          <w:szCs w:val="32"/>
        </w:rPr>
        <w:t xml:space="preserve">为 </w:t>
      </w:r>
      <w:r>
        <w:rPr>
          <w:rFonts w:hint="eastAsia" w:ascii="仿宋_GB2312" w:hAnsi="仿宋_GB2312" w:cs="仿宋_GB2312"/>
          <w:color w:val="auto"/>
          <w:sz w:val="32"/>
          <w:szCs w:val="32"/>
          <w:lang w:val="en-US" w:eastAsia="zh-CN"/>
        </w:rPr>
        <w:t>15</w:t>
      </w:r>
      <w:r>
        <w:rPr>
          <w:rFonts w:hint="eastAsia" w:ascii="仿宋_GB2312" w:hAnsi="仿宋_GB2312" w:cs="仿宋_GB2312"/>
          <w:color w:val="auto"/>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15</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100</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eastAsia="zh-Hans"/>
        </w:rPr>
        <w:t>具体各项指标得分如下</w:t>
      </w:r>
      <w:r>
        <w:rPr>
          <w:rFonts w:ascii="仿宋_GB2312" w:hAnsi="仿宋_GB2312" w:cs="仿宋_GB2312"/>
          <w:color w:val="auto"/>
          <w:sz w:val="32"/>
          <w:szCs w:val="32"/>
          <w:lang w:eastAsia="zh-Hans"/>
        </w:rPr>
        <w:t>：</w:t>
      </w:r>
    </w:p>
    <w:p>
      <w:pPr>
        <w:pStyle w:val="24"/>
        <w:pageBreakBefore w:val="0"/>
        <w:widowControl w:val="0"/>
        <w:numPr>
          <w:ilvl w:val="0"/>
          <w:numId w:val="6"/>
        </w:numPr>
        <w:kinsoku/>
        <w:wordWrap/>
        <w:topLinePunct w:val="0"/>
        <w:autoSpaceDE/>
        <w:autoSpaceDN/>
        <w:bidi w:val="0"/>
        <w:spacing w:line="570" w:lineRule="exact"/>
        <w:ind w:firstLine="667" w:firstLineChars="200"/>
        <w:jc w:val="both"/>
        <w:textAlignment w:val="auto"/>
        <w:rPr>
          <w:rFonts w:hint="eastAsia" w:cs="仿宋_GB2312"/>
          <w:color w:val="auto"/>
        </w:rPr>
      </w:pPr>
      <w:r>
        <w:rPr>
          <w:rFonts w:hint="eastAsia" w:cs="仿宋_GB2312"/>
          <w:b/>
          <w:bCs/>
          <w:color w:val="auto"/>
        </w:rPr>
        <w:t>立项依据充分性：</w:t>
      </w:r>
      <w:r>
        <w:rPr>
          <w:rFonts w:hint="eastAsia" w:cs="仿宋_GB2312"/>
          <w:color w:val="auto"/>
          <w:lang w:eastAsia="zh-Hans"/>
        </w:rPr>
        <w:t>本项目是由</w:t>
      </w:r>
      <w:r>
        <w:rPr>
          <w:rFonts w:hint="eastAsia" w:cs="仿宋_GB2312"/>
          <w:color w:val="auto"/>
          <w:lang w:val="en-US" w:eastAsia="zh-CN"/>
        </w:rPr>
        <w:t>裕民县纪律检查委员会</w:t>
      </w:r>
      <w:r>
        <w:rPr>
          <w:rFonts w:hint="eastAsia" w:cs="仿宋_GB2312"/>
          <w:color w:val="auto"/>
          <w:lang w:eastAsia="zh-Hans"/>
        </w:rPr>
        <w:t>提出申报</w:t>
      </w:r>
      <w:r>
        <w:rPr>
          <w:rFonts w:cs="仿宋_GB2312"/>
          <w:color w:val="auto"/>
          <w:lang w:eastAsia="zh-Hans"/>
        </w:rPr>
        <w:t>，</w:t>
      </w:r>
      <w:r>
        <w:rPr>
          <w:rFonts w:hint="eastAsia" w:cs="仿宋_GB2312"/>
          <w:color w:val="auto"/>
          <w:lang w:eastAsia="zh-Hans"/>
        </w:rPr>
        <w:t>于</w:t>
      </w:r>
      <w:r>
        <w:rPr>
          <w:rFonts w:hint="eastAsia" w:cs="仿宋_GB2312"/>
          <w:color w:val="auto"/>
          <w:lang w:val="en-US" w:eastAsia="zh-CN"/>
        </w:rPr>
        <w:t>2023</w:t>
      </w:r>
      <w:r>
        <w:rPr>
          <w:rFonts w:hint="eastAsia" w:cs="仿宋_GB2312"/>
          <w:color w:val="auto"/>
          <w:lang w:eastAsia="zh-Hans"/>
        </w:rPr>
        <w:t>年</w:t>
      </w:r>
      <w:r>
        <w:rPr>
          <w:rFonts w:hint="eastAsia" w:cs="仿宋_GB2312"/>
          <w:color w:val="auto"/>
          <w:lang w:val="en-US" w:eastAsia="zh-CN"/>
        </w:rPr>
        <w:t>5</w:t>
      </w:r>
      <w:r>
        <w:rPr>
          <w:rFonts w:hint="eastAsia" w:cs="仿宋_GB2312"/>
          <w:color w:val="auto"/>
          <w:lang w:eastAsia="zh-Hans"/>
        </w:rPr>
        <w:t>月批复设立</w:t>
      </w:r>
      <w:r>
        <w:rPr>
          <w:rFonts w:cs="仿宋_GB2312"/>
          <w:color w:val="auto"/>
          <w:lang w:eastAsia="zh-Hans"/>
        </w:rPr>
        <w:t>，202</w:t>
      </w:r>
      <w:r>
        <w:rPr>
          <w:rFonts w:hint="eastAsia" w:cs="仿宋_GB2312"/>
          <w:color w:val="auto"/>
          <w:lang w:val="en-US" w:eastAsia="zh-CN"/>
        </w:rPr>
        <w:t>3</w:t>
      </w:r>
      <w:r>
        <w:rPr>
          <w:rFonts w:hint="eastAsia" w:cs="仿宋_GB2312"/>
          <w:color w:val="auto"/>
          <w:lang w:eastAsia="zh-Hans"/>
        </w:rPr>
        <w:t>年我单位根据</w:t>
      </w:r>
      <w:r>
        <w:rPr>
          <w:rFonts w:hint="eastAsia" w:ascii="仿宋_GB2312" w:hAnsi="仿宋_GB2312" w:cs="仿宋_GB2312"/>
          <w:color w:val="auto"/>
          <w:sz w:val="32"/>
          <w:szCs w:val="32"/>
          <w:lang w:eastAsia="zh-Hans"/>
        </w:rPr>
        <w:t>《关于拨付</w:t>
      </w:r>
      <w:r>
        <w:rPr>
          <w:rFonts w:hint="eastAsia" w:ascii="仿宋_GB2312"/>
          <w:color w:val="auto"/>
          <w:sz w:val="32"/>
          <w:szCs w:val="32"/>
          <w:lang w:val="en-US" w:eastAsia="zh-CN"/>
        </w:rPr>
        <w:t>访惠聚工作经费项目</w:t>
      </w:r>
      <w:r>
        <w:rPr>
          <w:rFonts w:hint="eastAsia" w:ascii="仿宋_GB2312" w:hAnsi="仿宋_GB2312" w:cs="仿宋_GB2312"/>
          <w:color w:val="auto"/>
          <w:sz w:val="32"/>
          <w:szCs w:val="32"/>
          <w:lang w:eastAsia="zh-Hans"/>
        </w:rPr>
        <w:t>的通知</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塔地财预</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2023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25号</w:t>
      </w:r>
      <w:r>
        <w:rPr>
          <w:rFonts w:hint="eastAsia" w:ascii="仿宋_GB2312" w:hAnsi="仿宋_GB2312" w:cs="仿宋_GB2312"/>
          <w:color w:val="auto"/>
          <w:sz w:val="32"/>
          <w:szCs w:val="32"/>
        </w:rPr>
        <w:t>）</w:t>
      </w:r>
      <w:r>
        <w:rPr>
          <w:rFonts w:hint="eastAsia" w:cs="仿宋_GB2312"/>
          <w:color w:val="auto"/>
          <w:lang w:eastAsia="zh-Hans"/>
        </w:rPr>
        <w:t>文件要求</w:t>
      </w:r>
      <w:r>
        <w:rPr>
          <w:rFonts w:hint="eastAsia" w:cs="仿宋_GB2312"/>
          <w:color w:val="auto"/>
        </w:rPr>
        <w:t>组织实施</w:t>
      </w:r>
      <w:r>
        <w:rPr>
          <w:rFonts w:hint="eastAsia" w:cs="仿宋_GB2312"/>
          <w:color w:val="auto"/>
          <w:lang w:eastAsia="zh-Hans"/>
        </w:rPr>
        <w:t>该项目</w:t>
      </w:r>
      <w:r>
        <w:rPr>
          <w:rFonts w:hint="eastAsia" w:cs="仿宋_GB2312"/>
          <w:color w:val="auto"/>
        </w:rPr>
        <w:t>。</w:t>
      </w:r>
      <w:r>
        <w:rPr>
          <w:rFonts w:hint="eastAsia" w:hAnsi="仿宋_GB2312" w:cs="仿宋_GB2312"/>
          <w:color w:val="auto"/>
          <w:spacing w:val="0"/>
          <w:lang w:eastAsia="zh-Hans"/>
        </w:rPr>
        <w:t>项目立项符合国家法律法规、自治区和地区行业发展规划和政策要求，属于本部门履职所需。</w:t>
      </w:r>
      <w:r>
        <w:rPr>
          <w:rFonts w:hint="eastAsia" w:cs="仿宋_GB2312"/>
          <w:color w:val="auto"/>
        </w:rPr>
        <w:t>根据评分标准，该指标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Style w:val="24"/>
        <w:pageBreakBefore w:val="0"/>
        <w:widowControl w:val="0"/>
        <w:numPr>
          <w:numId w:val="0"/>
        </w:numPr>
        <w:kinsoku/>
        <w:wordWrap/>
        <w:topLinePunct w:val="0"/>
        <w:autoSpaceDE/>
        <w:autoSpaceDN/>
        <w:bidi w:val="0"/>
        <w:spacing w:line="570" w:lineRule="exact"/>
        <w:ind w:firstLine="667" w:firstLineChars="200"/>
        <w:jc w:val="both"/>
        <w:textAlignment w:val="auto"/>
        <w:rPr>
          <w:rFonts w:cs="仿宋_GB2312"/>
          <w:color w:val="auto"/>
        </w:rPr>
      </w:pPr>
      <w:r>
        <w:rPr>
          <w:rFonts w:hint="eastAsia" w:cs="仿宋_GB2312"/>
          <w:b/>
          <w:bCs/>
          <w:color w:val="auto"/>
        </w:rPr>
        <w:t>2.立项程序规范性：</w:t>
      </w:r>
      <w:r>
        <w:rPr>
          <w:rFonts w:hint="eastAsia" w:cs="仿宋_GB2312"/>
          <w:color w:val="auto"/>
        </w:rPr>
        <w:t>根据决策依据编制工作计划和经费预</w:t>
      </w:r>
      <w:r>
        <w:rPr>
          <w:rFonts w:hint="eastAsia" w:cs="仿宋_GB2312"/>
          <w:color w:val="auto"/>
          <w:highlight w:val="none"/>
        </w:rPr>
        <w:t>算，经过与</w:t>
      </w:r>
      <w:r>
        <w:rPr>
          <w:rFonts w:hint="eastAsia" w:cs="仿宋_GB2312"/>
          <w:color w:val="auto"/>
          <w:highlight w:val="none"/>
          <w:lang w:val="en-US" w:eastAsia="zh-CN"/>
        </w:rPr>
        <w:t>单位</w:t>
      </w:r>
      <w:r>
        <w:rPr>
          <w:rFonts w:hint="eastAsia" w:cs="仿宋_GB2312"/>
          <w:color w:val="auto"/>
          <w:highlight w:val="none"/>
        </w:rPr>
        <w:t>分管领导进行沟通、筛选确定经费预算计划，上</w:t>
      </w:r>
      <w:r>
        <w:rPr>
          <w:rFonts w:hint="eastAsia" w:cs="仿宋_GB2312"/>
          <w:color w:val="auto"/>
          <w:highlight w:val="none"/>
          <w:lang w:val="en-US" w:eastAsia="zh-CN"/>
        </w:rPr>
        <w:t>常</w:t>
      </w:r>
      <w:r>
        <w:rPr>
          <w:rFonts w:hint="eastAsia" w:cs="仿宋_GB2312"/>
          <w:color w:val="auto"/>
          <w:highlight w:val="none"/>
        </w:rPr>
        <w:t>委会研究确定最终预算方案</w:t>
      </w:r>
      <w:r>
        <w:rPr>
          <w:rFonts w:cs="仿宋_GB2312"/>
          <w:color w:val="auto"/>
          <w:highlight w:val="none"/>
        </w:rPr>
        <w:t>。</w:t>
      </w:r>
      <w:r>
        <w:rPr>
          <w:rFonts w:hint="eastAsia" w:cs="仿宋_GB2312"/>
          <w:color w:val="auto"/>
          <w:highlight w:val="none"/>
        </w:rPr>
        <w:t>根</w:t>
      </w:r>
      <w:r>
        <w:rPr>
          <w:rFonts w:hint="eastAsia" w:cs="仿宋_GB2312"/>
          <w:color w:val="auto"/>
        </w:rPr>
        <w:t>据评分标准，该指标</w:t>
      </w:r>
      <w:r>
        <w:rPr>
          <w:rFonts w:hint="eastAsia" w:cs="仿宋_GB2312"/>
          <w:color w:val="auto"/>
          <w:lang w:val="en-US" w:eastAsia="zh-CN"/>
        </w:rPr>
        <w:t>2.5</w:t>
      </w:r>
      <w:r>
        <w:rPr>
          <w:rFonts w:hint="eastAsia" w:cs="仿宋_GB2312"/>
          <w:color w:val="auto"/>
        </w:rPr>
        <w:t>分，得</w:t>
      </w:r>
      <w:r>
        <w:rPr>
          <w:rFonts w:hint="eastAsia" w:cs="仿宋_GB2312"/>
          <w:color w:val="auto"/>
          <w:lang w:val="en-US" w:eastAsia="zh-CN"/>
        </w:rPr>
        <w:t>2.5</w:t>
      </w:r>
      <w:r>
        <w:rPr>
          <w:rFonts w:hint="eastAsia" w:cs="仿宋_GB2312"/>
          <w:color w:val="auto"/>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3.绩效目标合理性</w:t>
      </w:r>
      <w:r>
        <w:rPr>
          <w:rFonts w:hint="eastAsia" w:ascii="仿宋_GB2312" w:cs="仿宋_GB2312"/>
          <w:color w:val="auto"/>
          <w:sz w:val="32"/>
          <w:szCs w:val="32"/>
        </w:rPr>
        <w:t>：</w:t>
      </w:r>
      <w:r>
        <w:rPr>
          <w:rFonts w:hint="eastAsia" w:ascii="仿宋_GB2312" w:cs="仿宋_GB2312"/>
          <w:color w:val="auto"/>
          <w:sz w:val="32"/>
          <w:szCs w:val="32"/>
          <w:lang w:eastAsia="zh-Hans"/>
        </w:rPr>
        <w:t>本项目</w:t>
      </w:r>
      <w:r>
        <w:rPr>
          <w:rFonts w:hint="eastAsia" w:ascii="仿宋_GB2312" w:cs="仿宋_GB2312"/>
          <w:color w:val="auto"/>
          <w:sz w:val="32"/>
          <w:szCs w:val="32"/>
        </w:rPr>
        <w:t>制定了</w:t>
      </w:r>
      <w:r>
        <w:rPr>
          <w:rFonts w:hint="eastAsia" w:ascii="仿宋_GB2312" w:cs="仿宋_GB2312"/>
          <w:color w:val="auto"/>
          <w:sz w:val="32"/>
          <w:szCs w:val="32"/>
          <w:lang w:eastAsia="zh-Hans"/>
        </w:rPr>
        <w:t>项目支出绩效目标</w:t>
      </w:r>
      <w:r>
        <w:rPr>
          <w:rFonts w:hint="eastAsia" w:ascii="仿宋_GB2312" w:cs="仿宋_GB2312"/>
          <w:color w:val="auto"/>
          <w:sz w:val="32"/>
          <w:szCs w:val="32"/>
        </w:rPr>
        <w:t>，明确了</w:t>
      </w:r>
      <w:r>
        <w:rPr>
          <w:rFonts w:hint="eastAsia" w:ascii="仿宋_GB2312" w:cs="仿宋_GB2312"/>
          <w:color w:val="auto"/>
          <w:sz w:val="32"/>
          <w:szCs w:val="32"/>
          <w:lang w:eastAsia="zh-Hans"/>
        </w:rPr>
        <w:t>项目</w:t>
      </w:r>
      <w:r>
        <w:rPr>
          <w:rFonts w:hint="eastAsia" w:ascii="仿宋_GB2312" w:cs="仿宋_GB2312"/>
          <w:color w:val="auto"/>
          <w:sz w:val="32"/>
          <w:szCs w:val="32"/>
        </w:rPr>
        <w:t>总体思路及</w:t>
      </w:r>
      <w:r>
        <w:rPr>
          <w:rFonts w:hint="eastAsia" w:ascii="仿宋_GB2312" w:cs="仿宋_GB2312"/>
          <w:color w:val="auto"/>
          <w:sz w:val="32"/>
          <w:szCs w:val="32"/>
          <w:lang w:eastAsia="zh-Hans"/>
        </w:rPr>
        <w:t>总</w:t>
      </w:r>
      <w:r>
        <w:rPr>
          <w:rFonts w:hint="eastAsia" w:ascii="仿宋_GB2312" w:cs="仿宋_GB2312"/>
          <w:color w:val="auto"/>
          <w:sz w:val="32"/>
          <w:szCs w:val="32"/>
        </w:rPr>
        <w:t>目标、并对</w:t>
      </w:r>
      <w:r>
        <w:rPr>
          <w:rFonts w:hint="eastAsia" w:ascii="仿宋_GB2312" w:cs="仿宋_GB2312"/>
          <w:color w:val="auto"/>
          <w:sz w:val="32"/>
          <w:szCs w:val="32"/>
          <w:lang w:eastAsia="zh-Hans"/>
        </w:rPr>
        <w:t>项目</w:t>
      </w:r>
      <w:r>
        <w:rPr>
          <w:rFonts w:hint="eastAsia" w:ascii="仿宋_GB2312" w:cs="仿宋_GB2312"/>
          <w:color w:val="auto"/>
          <w:sz w:val="32"/>
          <w:szCs w:val="32"/>
        </w:rPr>
        <w:t>任务进行了详细分解，对目标进行了细化</w:t>
      </w:r>
      <w:r>
        <w:rPr>
          <w:rFonts w:ascii="仿宋_GB2312" w:cs="仿宋_GB2312"/>
          <w:color w:val="auto"/>
          <w:sz w:val="32"/>
          <w:szCs w:val="32"/>
        </w:rPr>
        <w:t>。</w:t>
      </w:r>
      <w:r>
        <w:rPr>
          <w:rFonts w:hint="eastAsia" w:ascii="仿宋_GB2312" w:cs="仿宋_GB2312"/>
          <w:color w:val="auto"/>
          <w:sz w:val="32"/>
          <w:szCs w:val="32"/>
        </w:rPr>
        <w:t>根据评分标准，该指标</w:t>
      </w:r>
      <w:r>
        <w:rPr>
          <w:rFonts w:ascii="仿宋_GB2312" w:cs="仿宋_GB2312"/>
          <w:color w:val="auto"/>
          <w:sz w:val="32"/>
          <w:szCs w:val="32"/>
        </w:rPr>
        <w:t>3</w:t>
      </w:r>
      <w:r>
        <w:rPr>
          <w:rFonts w:hint="eastAsia" w:ascii="仿宋_GB2312" w:cs="仿宋_GB2312"/>
          <w:color w:val="auto"/>
          <w:sz w:val="32"/>
          <w:szCs w:val="32"/>
        </w:rPr>
        <w:t>分，得3分。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4.绩效指标明确性：</w:t>
      </w:r>
      <w:r>
        <w:rPr>
          <w:rFonts w:hint="eastAsia" w:ascii="仿宋_GB2312" w:cs="仿宋_GB2312"/>
          <w:color w:val="auto"/>
          <w:sz w:val="32"/>
          <w:szCs w:val="32"/>
        </w:rPr>
        <w:t>本项目已将项目绩效目标细化分解为具体的绩效指标，并通过清晰、可衡量的指标值予以体现，与项目目标任务数或计划数相对应。根据评分标准，该指标</w:t>
      </w:r>
      <w:r>
        <w:rPr>
          <w:rFonts w:ascii="仿宋_GB2312" w:cs="仿宋_GB2312"/>
          <w:color w:val="auto"/>
          <w:sz w:val="32"/>
          <w:szCs w:val="32"/>
        </w:rPr>
        <w:t>2</w:t>
      </w:r>
      <w:r>
        <w:rPr>
          <w:rFonts w:hint="eastAsia" w:ascii="仿宋_GB2312" w:cs="仿宋_GB2312"/>
          <w:color w:val="auto"/>
          <w:sz w:val="32"/>
          <w:szCs w:val="32"/>
        </w:rPr>
        <w:t>分，得2分。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5.预算编制科学性：</w:t>
      </w:r>
      <w:r>
        <w:rPr>
          <w:rFonts w:hint="eastAsia" w:ascii="仿宋_GB2312" w:cs="仿宋_GB2312"/>
          <w:color w:val="auto"/>
          <w:sz w:val="32"/>
          <w:szCs w:val="32"/>
        </w:rPr>
        <w:t xml:space="preserve"> 预算编制经过科学论证，内容与项目内容匹配，项目投资额与工作任务相匹配，根据评分标准，该指标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6.资金分配合理性：</w:t>
      </w:r>
      <w:r>
        <w:rPr>
          <w:rFonts w:hint="eastAsia" w:ascii="仿宋_GB2312" w:cs="仿宋_GB2312"/>
          <w:color w:val="auto"/>
          <w:sz w:val="32"/>
          <w:szCs w:val="32"/>
          <w:lang w:eastAsia="zh-Hans"/>
        </w:rPr>
        <w:t>本项目</w:t>
      </w:r>
      <w:r>
        <w:rPr>
          <w:rFonts w:hint="eastAsia" w:ascii="仿宋_GB2312" w:cs="仿宋_GB2312"/>
          <w:color w:val="auto"/>
          <w:sz w:val="32"/>
          <w:szCs w:val="32"/>
        </w:rPr>
        <w:t>资金分配依据充分，资金分配额度合理，与项目地方实际相适应。根据评分标准，该指标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（二）项目过程情况</w:t>
      </w:r>
      <w:r>
        <w:rPr>
          <w:rFonts w:hint="eastAsia" w:ascii="楷体_GB2312" w:eastAsia="楷体_GB2312"/>
          <w:szCs w:val="32"/>
          <w:lang w:eastAsia="zh-CN"/>
        </w:rPr>
        <w:t>（</w:t>
      </w:r>
      <w:r>
        <w:rPr>
          <w:rFonts w:hint="eastAsia" w:ascii="楷体_GB2312" w:eastAsia="楷体_GB2312"/>
          <w:szCs w:val="32"/>
          <w:lang w:val="en-US" w:eastAsia="zh-CN"/>
        </w:rPr>
        <w:t>15分）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lang w:eastAsia="zh-Hans"/>
        </w:rPr>
      </w:pPr>
      <w:r>
        <w:rPr>
          <w:rFonts w:hint="eastAsia" w:ascii="仿宋_GB2312" w:cs="仿宋_GB2312"/>
          <w:sz w:val="32"/>
          <w:szCs w:val="32"/>
        </w:rPr>
        <w:t>项目过程类指标包括资金管理和组织实施两方面的内容，由 5个三级指标构成，</w:t>
      </w:r>
      <w:r>
        <w:rPr>
          <w:rFonts w:hint="eastAsia" w:ascii="仿宋_GB2312" w:hAnsi="仿宋_GB2312" w:cs="仿宋_GB2312"/>
          <w:sz w:val="32"/>
          <w:szCs w:val="32"/>
        </w:rPr>
        <w:t>权重</w:t>
      </w:r>
      <w:r>
        <w:rPr>
          <w:rFonts w:hint="eastAsia" w:ascii="仿宋_GB2312" w:hAnsi="仿宋_GB2312" w:cs="仿宋_GB2312"/>
          <w:sz w:val="32"/>
          <w:szCs w:val="32"/>
          <w:lang w:eastAsia="zh-Hans"/>
        </w:rPr>
        <w:t>分值</w:t>
      </w:r>
      <w:r>
        <w:rPr>
          <w:rFonts w:hint="eastAsia" w:ascii="仿宋_GB2312" w:hAnsi="仿宋_GB2312" w:cs="仿宋_GB2312"/>
          <w:sz w:val="32"/>
          <w:szCs w:val="32"/>
        </w:rPr>
        <w:t xml:space="preserve">为 </w:t>
      </w:r>
      <w:r>
        <w:rPr>
          <w:rFonts w:hint="eastAsia" w:ascii="仿宋_GB2312" w:hAnsi="仿宋_GB2312" w:cs="仿宋_GB2312"/>
          <w:sz w:val="32"/>
          <w:szCs w:val="32"/>
          <w:lang w:val="en-US" w:eastAsia="zh-CN"/>
        </w:rPr>
        <w:t>15</w:t>
      </w:r>
      <w:r>
        <w:rPr>
          <w:rFonts w:hint="eastAsia" w:ascii="仿宋_GB2312" w:hAnsi="仿宋_GB2312" w:cs="仿宋_GB2312"/>
          <w:sz w:val="32"/>
          <w:szCs w:val="32"/>
        </w:rPr>
        <w:t xml:space="preserve"> 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13.94</w:t>
      </w:r>
      <w:r>
        <w:rPr>
          <w:rFonts w:hint="eastAsia" w:ascii="仿宋_GB2312" w:hAnsi="仿宋_GB2312" w:cs="仿宋_GB2312"/>
          <w:color w:val="auto"/>
          <w:sz w:val="32"/>
          <w:szCs w:val="32"/>
        </w:rPr>
        <w:t>分，</w:t>
      </w:r>
      <w:r>
        <w:rPr>
          <w:rFonts w:hint="eastAsia" w:ascii="仿宋_GB2312" w:hAnsi="仿宋_GB2312" w:cs="仿宋_GB2312"/>
          <w:sz w:val="32"/>
          <w:szCs w:val="32"/>
        </w:rPr>
        <w:t>得分率</w:t>
      </w:r>
      <w:r>
        <w:rPr>
          <w:rFonts w:hint="eastAsia" w:ascii="仿宋_GB2312" w:hAnsi="仿宋_GB2312" w:cs="仿宋_GB2312"/>
          <w:sz w:val="32"/>
          <w:szCs w:val="32"/>
          <w:lang w:val="en-US" w:eastAsia="zh-CN"/>
        </w:rPr>
        <w:t>92.93</w:t>
      </w:r>
      <w:r>
        <w:rPr>
          <w:rFonts w:hint="eastAsia" w:ascii="仿宋_GB2312" w:hAnsi="仿宋_GB2312" w:cs="仿宋_GB2312"/>
          <w:sz w:val="32"/>
          <w:szCs w:val="32"/>
        </w:rPr>
        <w:t>%。</w:t>
      </w:r>
      <w:r>
        <w:rPr>
          <w:rFonts w:hint="eastAsia" w:ascii="仿宋_GB2312" w:hAnsi="仿宋_GB2312" w:cs="仿宋_GB2312"/>
          <w:sz w:val="32"/>
          <w:szCs w:val="32"/>
          <w:lang w:eastAsia="zh-Hans"/>
        </w:rPr>
        <w:t>具体各项指标得分如下</w:t>
      </w:r>
      <w:r>
        <w:rPr>
          <w:rFonts w:ascii="仿宋_GB2312" w:hAnsi="仿宋_GB2312" w:cs="仿宋_GB2312"/>
          <w:sz w:val="32"/>
          <w:szCs w:val="32"/>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sz w:val="32"/>
          <w:szCs w:val="32"/>
        </w:rPr>
        <w:t>1.资金到位率</w:t>
      </w:r>
      <w:r>
        <w:rPr>
          <w:rFonts w:hint="eastAsia" w:ascii="仿宋_GB2312" w:cs="仿宋_GB2312"/>
          <w:b/>
          <w:bCs/>
          <w:color w:val="auto"/>
          <w:sz w:val="32"/>
          <w:szCs w:val="32"/>
        </w:rPr>
        <w:t>：</w:t>
      </w:r>
      <w:r>
        <w:rPr>
          <w:rFonts w:hint="eastAsia" w:ascii="仿宋_GB2312" w:cs="仿宋_GB2312"/>
          <w:color w:val="auto"/>
          <w:sz w:val="32"/>
          <w:szCs w:val="32"/>
          <w:highlight w:val="none"/>
        </w:rPr>
        <w:t>该项目所需财政资金能够足额拨付到位，</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2</w:t>
      </w:r>
      <w:r>
        <w:rPr>
          <w:rFonts w:hint="eastAsia" w:ascii="仿宋_GB2312" w:cs="仿宋_GB2312"/>
          <w:color w:val="auto"/>
          <w:sz w:val="32"/>
          <w:szCs w:val="32"/>
        </w:rPr>
        <w:t xml:space="preserve">分。   </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2.预算执行率：</w:t>
      </w:r>
      <w:r>
        <w:rPr>
          <w:rFonts w:hint="eastAsia" w:ascii="仿宋_GB2312" w:cs="仿宋_GB2312"/>
          <w:b w:val="0"/>
          <w:bCs w:val="0"/>
          <w:color w:val="auto"/>
          <w:sz w:val="32"/>
          <w:szCs w:val="32"/>
          <w:lang w:eastAsia="zh-Hans"/>
        </w:rPr>
        <w:t>本项目</w:t>
      </w:r>
      <w:r>
        <w:rPr>
          <w:rFonts w:hint="eastAsia" w:ascii="仿宋_GB2312" w:cs="仿宋_GB2312"/>
          <w:b w:val="0"/>
          <w:bCs w:val="0"/>
          <w:color w:val="auto"/>
          <w:sz w:val="32"/>
          <w:szCs w:val="32"/>
        </w:rPr>
        <w:t>预</w:t>
      </w:r>
      <w:r>
        <w:rPr>
          <w:rFonts w:hint="eastAsia" w:ascii="仿宋_GB2312" w:cs="仿宋_GB2312"/>
          <w:color w:val="auto"/>
          <w:sz w:val="32"/>
          <w:szCs w:val="32"/>
        </w:rPr>
        <w:t>算编制较为详细，</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4.68</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46.8</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w:t>
      </w:r>
      <w:r>
        <w:rPr>
          <w:rFonts w:hint="eastAsia" w:ascii="仿宋_GB2312" w:cs="仿宋_GB2312"/>
          <w:color w:val="auto"/>
          <w:sz w:val="32"/>
          <w:szCs w:val="32"/>
          <w:lang w:val="en-US" w:eastAsia="zh-CN"/>
        </w:rPr>
        <w:t>未</w:t>
      </w:r>
      <w:r>
        <w:rPr>
          <w:rFonts w:hint="eastAsia" w:ascii="仿宋_GB2312" w:cs="仿宋_GB2312"/>
          <w:color w:val="auto"/>
          <w:sz w:val="32"/>
          <w:szCs w:val="32"/>
        </w:rPr>
        <w:t>能够按照</w:t>
      </w:r>
      <w:r>
        <w:rPr>
          <w:rFonts w:hint="eastAsia" w:ascii="仿宋_GB2312" w:cs="仿宋_GB2312"/>
          <w:color w:val="auto"/>
          <w:sz w:val="32"/>
          <w:szCs w:val="32"/>
          <w:highlight w:val="none"/>
        </w:rPr>
        <w:t>预算执行，本单位有新地乡乌尔吉也克村和阿乡克孜布拉克村2个访惠聚工作队，新地乡乌尔吉也克村因年中工作队撤销</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rPr>
        <w:t>剩余资金2.6</w:t>
      </w:r>
      <w:r>
        <w:rPr>
          <w:rFonts w:hint="eastAsia" w:ascii="仿宋_GB2312" w:cs="仿宋_GB2312"/>
          <w:color w:val="auto"/>
          <w:sz w:val="32"/>
          <w:szCs w:val="32"/>
          <w:highlight w:val="none"/>
          <w:lang w:val="en-US" w:eastAsia="zh-CN"/>
        </w:rPr>
        <w:t>9</w:t>
      </w:r>
      <w:r>
        <w:rPr>
          <w:rFonts w:hint="eastAsia" w:ascii="仿宋_GB2312" w:cs="仿宋_GB2312"/>
          <w:color w:val="auto"/>
          <w:sz w:val="32"/>
          <w:szCs w:val="32"/>
          <w:highlight w:val="none"/>
        </w:rPr>
        <w:t>万元已被财政收回</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rPr>
        <w:t>剩余2.6</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val="en-US" w:eastAsia="zh-CN"/>
        </w:rPr>
        <w:t>为</w:t>
      </w:r>
      <w:r>
        <w:rPr>
          <w:rFonts w:hint="eastAsia" w:ascii="仿宋_GB2312" w:cs="仿宋_GB2312"/>
          <w:color w:val="auto"/>
          <w:sz w:val="32"/>
          <w:szCs w:val="32"/>
          <w:highlight w:val="none"/>
        </w:rPr>
        <w:t>阿乡克孜布拉克村</w:t>
      </w:r>
      <w:r>
        <w:rPr>
          <w:rFonts w:hint="eastAsia" w:ascii="仿宋_GB2312" w:cs="仿宋_GB2312"/>
          <w:color w:val="auto"/>
          <w:sz w:val="32"/>
          <w:szCs w:val="32"/>
          <w:highlight w:val="none"/>
          <w:lang w:val="en-US" w:eastAsia="zh-CN"/>
        </w:rPr>
        <w:t>访惠聚工作经费</w:t>
      </w:r>
      <w:r>
        <w:rPr>
          <w:rFonts w:hint="eastAsia" w:ascii="仿宋_GB2312" w:cs="仿宋_GB2312"/>
          <w:color w:val="auto"/>
          <w:sz w:val="32"/>
          <w:szCs w:val="32"/>
          <w:highlight w:val="none"/>
        </w:rPr>
        <w:t>项目资金</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lang w:val="en-US" w:eastAsia="zh-CN"/>
        </w:rPr>
        <w:t>由于</w:t>
      </w:r>
      <w:r>
        <w:rPr>
          <w:rFonts w:hint="eastAsia" w:ascii="仿宋_GB2312" w:cs="仿宋_GB2312"/>
          <w:color w:val="auto"/>
          <w:sz w:val="32"/>
          <w:szCs w:val="32"/>
          <w:highlight w:val="none"/>
        </w:rPr>
        <w:t>阿乡克孜布拉克村</w:t>
      </w:r>
      <w:r>
        <w:rPr>
          <w:rFonts w:hint="eastAsia" w:ascii="仿宋_GB2312" w:cs="仿宋_GB2312"/>
          <w:color w:val="auto"/>
          <w:sz w:val="32"/>
          <w:szCs w:val="32"/>
          <w:highlight w:val="none"/>
          <w:lang w:val="en-US" w:eastAsia="zh-CN"/>
        </w:rPr>
        <w:t>部分发票未开出，导致资金</w:t>
      </w:r>
      <w:r>
        <w:rPr>
          <w:rFonts w:hint="eastAsia" w:ascii="仿宋_GB2312" w:cs="仿宋_GB2312"/>
          <w:color w:val="auto"/>
          <w:sz w:val="32"/>
          <w:szCs w:val="32"/>
          <w:highlight w:val="none"/>
        </w:rPr>
        <w:t>结转至下年</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rPr>
        <w:t>根据</w:t>
      </w:r>
      <w:r>
        <w:rPr>
          <w:rFonts w:hint="eastAsia" w:ascii="仿宋_GB2312" w:cs="仿宋_GB2312"/>
          <w:color w:val="auto"/>
          <w:sz w:val="32"/>
          <w:szCs w:val="32"/>
        </w:rPr>
        <w:t>评分标准，该指标</w:t>
      </w:r>
      <w:r>
        <w:rPr>
          <w:rFonts w:hint="eastAsia" w:ascii="仿宋_GB2312" w:cs="仿宋_GB2312"/>
          <w:color w:val="auto"/>
          <w:sz w:val="32"/>
          <w:szCs w:val="32"/>
          <w:lang w:val="en-US" w:eastAsia="zh-CN"/>
        </w:rPr>
        <w:t>2</w:t>
      </w:r>
      <w:r>
        <w:rPr>
          <w:rFonts w:hint="eastAsia" w:ascii="仿宋_GB2312" w:cs="仿宋_GB2312"/>
          <w:color w:val="auto"/>
          <w:sz w:val="32"/>
          <w:szCs w:val="32"/>
        </w:rPr>
        <w:t>分，得</w:t>
      </w:r>
      <w:r>
        <w:rPr>
          <w:rFonts w:hint="eastAsia" w:ascii="仿宋_GB2312" w:cs="仿宋_GB2312"/>
          <w:color w:val="auto"/>
          <w:sz w:val="32"/>
          <w:szCs w:val="32"/>
          <w:lang w:val="en-US" w:eastAsia="zh-CN"/>
        </w:rPr>
        <w:t>0.94</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3.资金使用合规性：</w:t>
      </w:r>
      <w:r>
        <w:rPr>
          <w:rFonts w:hint="eastAsia" w:ascii="仿宋_GB2312" w:cs="仿宋_GB2312"/>
          <w:color w:val="auto"/>
          <w:sz w:val="32"/>
          <w:szCs w:val="32"/>
          <w:lang w:eastAsia="zh-Hans"/>
        </w:rPr>
        <w:t>项目任务下达后</w:t>
      </w:r>
      <w:r>
        <w:rPr>
          <w:rFonts w:ascii="仿宋_GB2312" w:cs="仿宋_GB2312"/>
          <w:color w:val="auto"/>
          <w:sz w:val="32"/>
          <w:szCs w:val="32"/>
          <w:lang w:eastAsia="zh-Hans"/>
        </w:rPr>
        <w:t>，</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项目资金使用管理制度</w:t>
      </w:r>
      <w:r>
        <w:rPr>
          <w:rFonts w:ascii="仿宋_GB2312" w:cs="仿宋_GB2312"/>
          <w:color w:val="auto"/>
          <w:sz w:val="32"/>
          <w:szCs w:val="32"/>
        </w:rPr>
        <w:t>》</w:t>
      </w:r>
      <w:r>
        <w:rPr>
          <w:rFonts w:hint="eastAsia" w:ascii="仿宋_GB2312" w:cs="仿宋_GB2312"/>
          <w:color w:val="auto"/>
          <w:sz w:val="32"/>
          <w:szCs w:val="32"/>
        </w:rPr>
        <w:t>制度和管理规定对经费使用进行规范管理，财务制度健全、执行严格</w:t>
      </w:r>
      <w:r>
        <w:rPr>
          <w:rFonts w:hint="eastAsia" w:ascii="仿宋_GB2312" w:cs="仿宋_GB2312"/>
          <w:color w:val="auto"/>
          <w:sz w:val="32"/>
          <w:szCs w:val="32"/>
          <w:lang w:eastAsia="zh-CN"/>
        </w:rPr>
        <w:t>；</w:t>
      </w:r>
      <w:r>
        <w:rPr>
          <w:rFonts w:hint="eastAsia" w:ascii="仿宋_GB2312" w:cs="仿宋_GB2312"/>
          <w:color w:val="auto"/>
          <w:sz w:val="32"/>
          <w:szCs w:val="32"/>
        </w:rPr>
        <w:t>根据评分标准，该指标</w:t>
      </w:r>
      <w:r>
        <w:rPr>
          <w:rFonts w:hint="eastAsia" w:ascii="仿宋_GB2312" w:cs="仿宋_GB2312"/>
          <w:color w:val="auto"/>
          <w:sz w:val="32"/>
          <w:szCs w:val="32"/>
          <w:lang w:val="en-US" w:eastAsia="zh-CN"/>
        </w:rPr>
        <w:t>3</w:t>
      </w:r>
      <w:r>
        <w:rPr>
          <w:rFonts w:hint="eastAsia" w:ascii="仿宋_GB2312" w:cs="仿宋_GB2312"/>
          <w:color w:val="auto"/>
          <w:sz w:val="32"/>
          <w:szCs w:val="32"/>
        </w:rPr>
        <w:t>分，得</w:t>
      </w:r>
      <w:r>
        <w:rPr>
          <w:rFonts w:hint="eastAsia" w:ascii="仿宋_GB2312" w:cs="仿宋_GB2312"/>
          <w:color w:val="auto"/>
          <w:sz w:val="32"/>
          <w:szCs w:val="32"/>
          <w:lang w:val="en-US" w:eastAsia="zh-CN"/>
        </w:rPr>
        <w:t>3</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4.管理制度健全性：</w:t>
      </w:r>
      <w:r>
        <w:rPr>
          <w:rFonts w:hint="eastAsia" w:ascii="仿宋_GB2312" w:cs="仿宋_GB2312"/>
          <w:color w:val="auto"/>
          <w:sz w:val="32"/>
          <w:szCs w:val="32"/>
          <w:lang w:eastAsia="zh-Hans"/>
        </w:rPr>
        <w:t>我单位</w:t>
      </w:r>
      <w:r>
        <w:rPr>
          <w:rFonts w:hint="eastAsia" w:ascii="仿宋_GB2312" w:cs="仿宋_GB2312"/>
          <w:color w:val="auto"/>
          <w:sz w:val="32"/>
          <w:szCs w:val="32"/>
        </w:rPr>
        <w:t>制定了</w:t>
      </w:r>
      <w:r>
        <w:rPr>
          <w:rFonts w:ascii="仿宋_GB2312" w:cs="仿宋_GB2312"/>
          <w:color w:val="auto"/>
          <w:sz w:val="32"/>
          <w:szCs w:val="32"/>
        </w:rPr>
        <w:t>《</w:t>
      </w:r>
      <w:r>
        <w:rPr>
          <w:rFonts w:hint="eastAsia" w:ascii="仿宋_GB2312" w:cs="仿宋_GB2312"/>
          <w:color w:val="auto"/>
          <w:sz w:val="32"/>
          <w:szCs w:val="32"/>
          <w:lang w:val="en-US" w:eastAsia="zh-CN"/>
        </w:rPr>
        <w:t>项目资金使用管理制度</w:t>
      </w:r>
      <w:r>
        <w:rPr>
          <w:rFonts w:ascii="仿宋_GB2312" w:cs="仿宋_GB2312"/>
          <w:color w:val="auto"/>
          <w:sz w:val="32"/>
          <w:szCs w:val="32"/>
        </w:rPr>
        <w:t>》</w:t>
      </w:r>
      <w:r>
        <w:rPr>
          <w:rFonts w:hint="eastAsia" w:ascii="仿宋_GB2312" w:cs="仿宋_GB2312"/>
          <w:color w:val="auto"/>
          <w:sz w:val="32"/>
          <w:szCs w:val="32"/>
          <w:lang w:eastAsia="zh-Hans"/>
        </w:rPr>
        <w:t>等</w:t>
      </w:r>
      <w:r>
        <w:rPr>
          <w:rFonts w:ascii="仿宋_GB2312" w:cs="仿宋_GB2312"/>
          <w:color w:val="auto"/>
          <w:sz w:val="32"/>
          <w:szCs w:val="32"/>
        </w:rPr>
        <w:t>相关</w:t>
      </w:r>
      <w:r>
        <w:rPr>
          <w:rFonts w:hint="eastAsia" w:ascii="仿宋_GB2312" w:cs="仿宋_GB2312"/>
          <w:color w:val="auto"/>
          <w:sz w:val="32"/>
          <w:szCs w:val="32"/>
          <w:lang w:eastAsia="zh-Hans"/>
        </w:rPr>
        <w:t>项目</w:t>
      </w:r>
      <w:r>
        <w:rPr>
          <w:rFonts w:ascii="仿宋_GB2312" w:cs="仿宋_GB2312"/>
          <w:color w:val="auto"/>
          <w:sz w:val="32"/>
          <w:szCs w:val="32"/>
        </w:rPr>
        <w:t>管理办法，</w:t>
      </w:r>
      <w:r>
        <w:rPr>
          <w:rFonts w:hint="eastAsia" w:ascii="仿宋_GB2312" w:cs="仿宋_GB2312"/>
          <w:color w:val="auto"/>
          <w:sz w:val="32"/>
          <w:szCs w:val="32"/>
          <w:lang w:eastAsia="zh-Hans"/>
        </w:rPr>
        <w:t>同时</w:t>
      </w:r>
      <w:r>
        <w:rPr>
          <w:rFonts w:hint="eastAsia" w:ascii="仿宋_GB2312" w:cs="仿宋_GB2312"/>
          <w:color w:val="auto"/>
          <w:sz w:val="32"/>
          <w:szCs w:val="32"/>
        </w:rPr>
        <w:t>对财政专项资金进行</w:t>
      </w:r>
      <w:r>
        <w:rPr>
          <w:rFonts w:ascii="仿宋_GB2312" w:cs="仿宋_GB2312"/>
          <w:color w:val="auto"/>
          <w:sz w:val="32"/>
          <w:szCs w:val="32"/>
        </w:rPr>
        <w:t>严格</w:t>
      </w:r>
      <w:r>
        <w:rPr>
          <w:rFonts w:hint="eastAsia" w:ascii="仿宋_GB2312" w:cs="仿宋_GB2312"/>
          <w:color w:val="auto"/>
          <w:sz w:val="32"/>
          <w:szCs w:val="32"/>
        </w:rPr>
        <w:t>管理，基本做到了专款专用，根据评分标准，该指标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cs="仿宋_GB2312"/>
          <w:color w:val="auto"/>
          <w:sz w:val="32"/>
          <w:szCs w:val="32"/>
        </w:rPr>
      </w:pPr>
      <w:r>
        <w:rPr>
          <w:rFonts w:hint="eastAsia" w:ascii="仿宋_GB2312" w:cs="仿宋_GB2312"/>
          <w:b/>
          <w:bCs/>
          <w:color w:val="auto"/>
          <w:sz w:val="32"/>
          <w:szCs w:val="32"/>
        </w:rPr>
        <w:t>5.制度执行有效性</w:t>
      </w:r>
      <w:r>
        <w:rPr>
          <w:rFonts w:hint="eastAsia" w:ascii="仿宋_GB2312" w:cs="仿宋_GB2312"/>
          <w:color w:val="auto"/>
          <w:sz w:val="32"/>
          <w:szCs w:val="32"/>
        </w:rPr>
        <w:t>：由部门提出经费预算支出可行性方案，</w:t>
      </w:r>
      <w:r>
        <w:rPr>
          <w:rFonts w:hint="eastAsia" w:ascii="仿宋_GB2312" w:cs="仿宋_GB2312"/>
          <w:color w:val="auto"/>
          <w:sz w:val="32"/>
          <w:szCs w:val="32"/>
          <w:highlight w:val="none"/>
        </w:rPr>
        <w:t>经过与</w:t>
      </w:r>
      <w:r>
        <w:rPr>
          <w:rFonts w:hint="eastAsia" w:ascii="仿宋_GB2312" w:cs="仿宋_GB2312"/>
          <w:color w:val="auto"/>
          <w:sz w:val="32"/>
          <w:szCs w:val="32"/>
          <w:highlight w:val="none"/>
          <w:lang w:val="en-US" w:eastAsia="zh-CN"/>
        </w:rPr>
        <w:t>单位</w:t>
      </w:r>
      <w:r>
        <w:rPr>
          <w:rFonts w:hint="eastAsia" w:ascii="仿宋_GB2312" w:cs="仿宋_GB2312"/>
          <w:color w:val="auto"/>
          <w:sz w:val="32"/>
          <w:szCs w:val="32"/>
          <w:highlight w:val="none"/>
        </w:rPr>
        <w:t>分管领导沟通后</w:t>
      </w:r>
      <w:r>
        <w:rPr>
          <w:rFonts w:ascii="仿宋_GB2312" w:cs="仿宋_GB2312"/>
          <w:color w:val="auto"/>
          <w:sz w:val="32"/>
          <w:szCs w:val="32"/>
          <w:highlight w:val="none"/>
        </w:rPr>
        <w:t>，</w:t>
      </w:r>
      <w:r>
        <w:rPr>
          <w:rFonts w:hint="eastAsia" w:ascii="仿宋_GB2312" w:cs="仿宋_GB2312"/>
          <w:color w:val="auto"/>
          <w:sz w:val="32"/>
          <w:szCs w:val="32"/>
          <w:highlight w:val="none"/>
        </w:rPr>
        <w:t>报</w:t>
      </w:r>
      <w:r>
        <w:rPr>
          <w:rFonts w:hint="eastAsia" w:ascii="仿宋_GB2312" w:cs="仿宋_GB2312"/>
          <w:color w:val="auto"/>
          <w:sz w:val="32"/>
          <w:szCs w:val="32"/>
          <w:highlight w:val="none"/>
          <w:lang w:val="en-US" w:eastAsia="zh-CN"/>
        </w:rPr>
        <w:t>常</w:t>
      </w:r>
      <w:r>
        <w:rPr>
          <w:rFonts w:hint="eastAsia" w:ascii="仿宋_GB2312" w:cs="仿宋_GB2312"/>
          <w:color w:val="auto"/>
          <w:sz w:val="32"/>
          <w:szCs w:val="32"/>
          <w:highlight w:val="none"/>
        </w:rPr>
        <w:t>委</w:t>
      </w:r>
      <w:r>
        <w:rPr>
          <w:rFonts w:ascii="仿宋_GB2312" w:cs="仿宋_GB2312"/>
          <w:color w:val="auto"/>
          <w:sz w:val="32"/>
          <w:szCs w:val="32"/>
          <w:highlight w:val="none"/>
        </w:rPr>
        <w:t>会议</w:t>
      </w:r>
      <w:r>
        <w:rPr>
          <w:rFonts w:hint="eastAsia" w:ascii="仿宋_GB2312" w:cs="仿宋_GB2312"/>
          <w:color w:val="auto"/>
          <w:sz w:val="32"/>
          <w:szCs w:val="32"/>
          <w:highlight w:val="none"/>
        </w:rPr>
        <w:t>研究执行，财务对资金</w:t>
      </w:r>
      <w:r>
        <w:rPr>
          <w:rFonts w:hint="eastAsia" w:ascii="仿宋_GB2312" w:cs="仿宋_GB2312"/>
          <w:color w:val="auto"/>
          <w:sz w:val="32"/>
          <w:szCs w:val="32"/>
        </w:rPr>
        <w:t>的使用合法合规性进行监督，年底对资金使用效果进行自评，根据评分标准，该指标</w:t>
      </w:r>
      <w:r>
        <w:rPr>
          <w:rFonts w:hint="eastAsia" w:ascii="仿宋_GB2312" w:cs="仿宋_GB2312"/>
          <w:color w:val="auto"/>
          <w:sz w:val="32"/>
          <w:szCs w:val="32"/>
          <w:lang w:val="en-US" w:eastAsia="zh-CN"/>
        </w:rPr>
        <w:t>4</w:t>
      </w:r>
      <w:r>
        <w:rPr>
          <w:rFonts w:hint="eastAsia" w:ascii="仿宋_GB2312" w:cs="仿宋_GB2312"/>
          <w:color w:val="auto"/>
          <w:sz w:val="32"/>
          <w:szCs w:val="32"/>
        </w:rPr>
        <w:t>分，得</w:t>
      </w:r>
      <w:r>
        <w:rPr>
          <w:rFonts w:hint="eastAsia" w:ascii="仿宋_GB2312" w:cs="仿宋_GB2312"/>
          <w:color w:val="auto"/>
          <w:sz w:val="32"/>
          <w:szCs w:val="32"/>
          <w:lang w:val="en-US" w:eastAsia="zh-CN"/>
        </w:rPr>
        <w:t>4</w:t>
      </w:r>
      <w:r>
        <w:rPr>
          <w:rFonts w:hint="eastAsia" w:ascii="仿宋_GB2312" w:cs="仿宋_GB2312"/>
          <w:color w:val="auto"/>
          <w:sz w:val="32"/>
          <w:szCs w:val="32"/>
        </w:rPr>
        <w:t>分。</w:t>
      </w:r>
    </w:p>
    <w:p>
      <w:pPr>
        <w:pStyle w:val="4"/>
        <w:pageBreakBefore w:val="0"/>
        <w:widowControl w:val="0"/>
        <w:kinsoku/>
        <w:wordWrap/>
        <w:topLinePunct w:val="0"/>
        <w:autoSpaceDE/>
        <w:autoSpaceDN/>
        <w:bidi w:val="0"/>
        <w:spacing w:line="570" w:lineRule="exact"/>
        <w:ind w:firstLine="643" w:firstLineChars="200"/>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eastAsia="zh-Hans"/>
        </w:rPr>
        <w:t>三</w:t>
      </w:r>
      <w:r>
        <w:rPr>
          <w:rFonts w:hint="eastAsia" w:ascii="楷体_GB2312" w:eastAsia="楷体_GB2312"/>
          <w:szCs w:val="32"/>
        </w:rPr>
        <w:t>）项目产出情况</w:t>
      </w:r>
      <w:r>
        <w:rPr>
          <w:rFonts w:hint="eastAsia" w:ascii="楷体_GB2312" w:eastAsia="楷体_GB2312"/>
          <w:szCs w:val="32"/>
          <w:lang w:eastAsia="zh-CN"/>
        </w:rPr>
        <w:t>（</w:t>
      </w:r>
      <w:r>
        <w:rPr>
          <w:rFonts w:hint="eastAsia" w:ascii="楷体_GB2312" w:eastAsia="楷体_GB2312"/>
          <w:szCs w:val="32"/>
          <w:lang w:val="en-US" w:eastAsia="zh-CN"/>
        </w:rPr>
        <w:t>40分）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ascii="仿宋_GB2312" w:hAnsi="仿宋_GB2312" w:cs="仿宋_GB2312"/>
          <w:sz w:val="32"/>
          <w:szCs w:val="32"/>
          <w:highlight w:val="none"/>
          <w:lang w:eastAsia="zh-Hans"/>
        </w:rPr>
      </w:pPr>
      <w:r>
        <w:rPr>
          <w:rFonts w:hint="eastAsia" w:ascii="仿宋_GB2312" w:cs="仿宋_GB2312"/>
          <w:sz w:val="32"/>
          <w:szCs w:val="32"/>
        </w:rPr>
        <w:t>项目产出类指标包括产出数量、产出质量、产出时效、产出成本共四方面的内容</w:t>
      </w:r>
      <w:r>
        <w:rPr>
          <w:rFonts w:hint="eastAsia" w:ascii="仿宋_GB2312" w:cs="仿宋_GB2312"/>
          <w:color w:val="auto"/>
          <w:sz w:val="32"/>
          <w:szCs w:val="32"/>
        </w:rPr>
        <w:t>，由</w:t>
      </w:r>
      <w:r>
        <w:rPr>
          <w:rFonts w:hint="eastAsia" w:ascii="仿宋_GB2312" w:cs="仿宋_GB2312"/>
          <w:color w:val="auto"/>
          <w:sz w:val="32"/>
          <w:szCs w:val="32"/>
          <w:lang w:val="en-US" w:eastAsia="zh-CN"/>
        </w:rPr>
        <w:t>7</w:t>
      </w:r>
      <w:r>
        <w:rPr>
          <w:rFonts w:hint="eastAsia" w:ascii="仿宋_GB2312" w:cs="仿宋_GB2312"/>
          <w:color w:val="auto"/>
          <w:sz w:val="32"/>
          <w:szCs w:val="32"/>
        </w:rPr>
        <w:t>个三级指标构成，权重分为</w:t>
      </w:r>
      <w:r>
        <w:rPr>
          <w:rFonts w:hint="eastAsia" w:ascii="仿宋_GB2312" w:cs="仿宋_GB2312"/>
          <w:color w:val="auto"/>
          <w:sz w:val="32"/>
          <w:szCs w:val="32"/>
          <w:lang w:val="en-US" w:eastAsia="zh-CN"/>
        </w:rPr>
        <w:t>40</w:t>
      </w:r>
      <w:r>
        <w:rPr>
          <w:rFonts w:hint="eastAsia" w:ascii="仿宋_GB2312" w:cs="仿宋_GB2312"/>
          <w:color w:val="auto"/>
          <w:sz w:val="32"/>
          <w:szCs w:val="32"/>
        </w:rPr>
        <w:t>分，</w:t>
      </w:r>
      <w:r>
        <w:rPr>
          <w:rFonts w:hint="eastAsia" w:ascii="仿宋_GB2312" w:hAnsi="仿宋_GB2312" w:cs="仿宋_GB2312"/>
          <w:color w:val="auto"/>
          <w:sz w:val="32"/>
          <w:szCs w:val="32"/>
          <w:lang w:eastAsia="zh-Hans"/>
        </w:rPr>
        <w:t>本项目</w:t>
      </w:r>
      <w:r>
        <w:rPr>
          <w:rFonts w:hint="eastAsia" w:ascii="仿宋_GB2312" w:hAnsi="仿宋_GB2312" w:cs="仿宋_GB2312"/>
          <w:color w:val="auto"/>
          <w:sz w:val="32"/>
          <w:szCs w:val="32"/>
        </w:rPr>
        <w:t>实际得分</w:t>
      </w:r>
      <w:r>
        <w:rPr>
          <w:rFonts w:hint="eastAsia" w:ascii="仿宋_GB2312"/>
          <w:color w:val="auto"/>
          <w:sz w:val="32"/>
          <w:szCs w:val="32"/>
          <w:lang w:val="en-US" w:eastAsia="zh-CN"/>
        </w:rPr>
        <w:t>32.02</w:t>
      </w:r>
      <w:r>
        <w:rPr>
          <w:rFonts w:hint="eastAsia" w:ascii="仿宋_GB2312" w:hAnsi="仿宋_GB2312" w:cs="仿宋_GB2312"/>
          <w:color w:val="auto"/>
          <w:sz w:val="32"/>
          <w:szCs w:val="32"/>
        </w:rPr>
        <w:t>分，得分率为</w:t>
      </w:r>
      <w:r>
        <w:rPr>
          <w:rFonts w:hint="eastAsia" w:ascii="仿宋_GB2312"/>
          <w:color w:val="auto"/>
          <w:sz w:val="32"/>
          <w:szCs w:val="32"/>
          <w:lang w:val="en-US" w:eastAsia="zh-CN"/>
        </w:rPr>
        <w:t>80.05</w:t>
      </w: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eastAsia="zh-Hans"/>
        </w:rPr>
        <w:t>具体</w:t>
      </w:r>
      <w:r>
        <w:rPr>
          <w:rFonts w:hint="eastAsia" w:ascii="仿宋_GB2312" w:hAnsi="仿宋_GB2312" w:cs="仿宋_GB2312"/>
          <w:sz w:val="32"/>
          <w:szCs w:val="32"/>
          <w:highlight w:val="none"/>
          <w:lang w:eastAsia="zh-Hans"/>
        </w:rPr>
        <w:t>各项指标得分如下</w:t>
      </w:r>
      <w:r>
        <w:rPr>
          <w:rFonts w:ascii="仿宋_GB2312" w:hAnsi="仿宋_GB2312" w:cs="仿宋_GB2312"/>
          <w:sz w:val="32"/>
          <w:szCs w:val="32"/>
          <w:highlight w:val="none"/>
          <w:lang w:eastAsia="zh-Hans"/>
        </w:rPr>
        <w:t>：</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hAnsi="仿宋_GB2312" w:eastAsia="仿宋_GB2312" w:cs="仿宋_GB2312"/>
          <w:b/>
          <w:bCs/>
          <w:sz w:val="32"/>
          <w:szCs w:val="32"/>
          <w:highlight w:val="none"/>
          <w:lang w:val="en-US" w:eastAsia="zh-CN"/>
        </w:rPr>
      </w:pPr>
      <w:r>
        <w:rPr>
          <w:rFonts w:hint="eastAsia" w:ascii="仿宋_GB2312" w:hAnsi="仿宋_GB2312" w:cs="仿宋_GB2312"/>
          <w:b/>
          <w:bCs/>
          <w:sz w:val="32"/>
          <w:szCs w:val="32"/>
          <w:highlight w:val="none"/>
        </w:rPr>
        <w:t>1. 产出数量</w:t>
      </w:r>
      <w:r>
        <w:rPr>
          <w:rFonts w:hint="eastAsia" w:ascii="仿宋_GB2312" w:hAnsi="仿宋_GB2312" w:cs="仿宋_GB2312"/>
          <w:b/>
          <w:bCs/>
          <w:sz w:val="32"/>
          <w:szCs w:val="32"/>
          <w:highlight w:val="none"/>
          <w:lang w:eastAsia="zh-CN"/>
        </w:rPr>
        <w:t>（</w:t>
      </w:r>
      <w:r>
        <w:rPr>
          <w:rFonts w:hint="eastAsia" w:ascii="仿宋_GB2312" w:hAnsi="仿宋_GB2312" w:cs="仿宋_GB2312"/>
          <w:b/>
          <w:bCs/>
          <w:sz w:val="32"/>
          <w:szCs w:val="32"/>
          <w:highlight w:val="none"/>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Hans"/>
        </w:rPr>
        <w:t>“为群众办实事好事件数”指标，预期指标值为“≥4件”，根据为群众办实事好事</w:t>
      </w:r>
      <w:r>
        <w:rPr>
          <w:rFonts w:hint="eastAsia" w:ascii="仿宋_GB2312" w:hAnsi="仿宋_GB2312" w:cs="仿宋_GB2312"/>
          <w:color w:val="auto"/>
          <w:sz w:val="32"/>
          <w:szCs w:val="32"/>
          <w:highlight w:val="none"/>
          <w:lang w:val="en-US" w:eastAsia="zh-CN"/>
        </w:rPr>
        <w:t>图片资料</w:t>
      </w:r>
      <w:r>
        <w:rPr>
          <w:rFonts w:hint="eastAsia" w:ascii="仿宋_GB2312" w:hAnsi="仿宋_GB2312" w:cs="仿宋_GB2312"/>
          <w:color w:val="auto"/>
          <w:sz w:val="32"/>
          <w:szCs w:val="32"/>
          <w:highlight w:val="none"/>
          <w:lang w:eastAsia="zh-Hans"/>
        </w:rPr>
        <w:t>可知，</w:t>
      </w:r>
      <w:r>
        <w:rPr>
          <w:rFonts w:hint="eastAsia" w:ascii="仿宋_GB2312" w:hAnsi="仿宋_GB2312" w:cs="仿宋_GB2312"/>
          <w:color w:val="auto"/>
          <w:sz w:val="32"/>
          <w:szCs w:val="32"/>
          <w:highlight w:val="none"/>
        </w:rPr>
        <w:t>实际</w:t>
      </w:r>
      <w:r>
        <w:rPr>
          <w:rFonts w:hint="eastAsia" w:ascii="仿宋_GB2312" w:hAnsi="仿宋_GB2312" w:cs="仿宋_GB2312"/>
          <w:color w:val="auto"/>
          <w:sz w:val="32"/>
          <w:szCs w:val="32"/>
          <w:highlight w:val="none"/>
          <w:lang w:eastAsia="zh-Hans"/>
        </w:rPr>
        <w:t>完成为群众办实事好事</w:t>
      </w:r>
      <w:r>
        <w:rPr>
          <w:rFonts w:hint="eastAsia" w:ascii="仿宋_GB2312" w:hAnsi="仿宋_GB2312" w:cs="仿宋_GB2312"/>
          <w:color w:val="auto"/>
          <w:sz w:val="32"/>
          <w:szCs w:val="32"/>
          <w:highlight w:val="none"/>
          <w:lang w:val="en-US" w:eastAsia="zh-CN"/>
        </w:rPr>
        <w:t>4件</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highlight w:val="none"/>
          <w:lang w:eastAsia="zh-Hans"/>
        </w:rPr>
        <w:t>“组织群众</w:t>
      </w:r>
      <w:r>
        <w:rPr>
          <w:rFonts w:hint="eastAsia" w:ascii="仿宋_GB2312" w:hAnsi="仿宋_GB2312" w:cs="仿宋_GB2312"/>
          <w:color w:val="auto"/>
          <w:sz w:val="32"/>
          <w:szCs w:val="32"/>
          <w:highlight w:val="none"/>
          <w:lang w:val="en-US" w:eastAsia="zh-CN"/>
        </w:rPr>
        <w:t>开展活动</w:t>
      </w:r>
      <w:r>
        <w:rPr>
          <w:rFonts w:hint="eastAsia" w:ascii="仿宋_GB2312" w:hAnsi="仿宋_GB2312" w:cs="仿宋_GB2312"/>
          <w:color w:val="auto"/>
          <w:sz w:val="32"/>
          <w:szCs w:val="32"/>
          <w:highlight w:val="none"/>
          <w:lang w:eastAsia="zh-Hans"/>
        </w:rPr>
        <w:t>次数”指标，预期指标值为“≥4次”，根据组织群众</w:t>
      </w:r>
      <w:r>
        <w:rPr>
          <w:rFonts w:hint="eastAsia" w:ascii="仿宋_GB2312" w:hAnsi="仿宋_GB2312" w:cs="仿宋_GB2312"/>
          <w:color w:val="auto"/>
          <w:sz w:val="32"/>
          <w:szCs w:val="32"/>
          <w:highlight w:val="none"/>
          <w:lang w:val="en-US" w:eastAsia="zh-CN"/>
        </w:rPr>
        <w:t>活动图片资料</w:t>
      </w:r>
      <w:r>
        <w:rPr>
          <w:rFonts w:hint="eastAsia" w:ascii="仿宋_GB2312" w:hAnsi="仿宋_GB2312" w:cs="仿宋_GB2312"/>
          <w:color w:val="auto"/>
          <w:sz w:val="32"/>
          <w:szCs w:val="32"/>
          <w:highlight w:val="none"/>
          <w:lang w:eastAsia="zh-Hans"/>
        </w:rPr>
        <w:t>可知，实际完成组织群众</w:t>
      </w:r>
      <w:r>
        <w:rPr>
          <w:rFonts w:hint="eastAsia" w:ascii="仿宋_GB2312" w:hAnsi="仿宋_GB2312" w:cs="仿宋_GB2312"/>
          <w:color w:val="auto"/>
          <w:sz w:val="32"/>
          <w:szCs w:val="32"/>
          <w:highlight w:val="none"/>
          <w:lang w:val="en-US" w:eastAsia="zh-CN"/>
        </w:rPr>
        <w:t>活动4次</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rPr>
        <w:t>分。</w:t>
      </w:r>
    </w:p>
    <w:p>
      <w:pPr>
        <w:pageBreakBefore w:val="0"/>
        <w:widowControl w:val="0"/>
        <w:kinsoku/>
        <w:wordWrap/>
        <w:topLinePunct w:val="0"/>
        <w:autoSpaceDE/>
        <w:autoSpaceDN/>
        <w:bidi w:val="0"/>
        <w:spacing w:line="570" w:lineRule="exact"/>
        <w:ind w:firstLine="643" w:firstLineChars="200"/>
        <w:jc w:val="both"/>
        <w:textAlignment w:val="auto"/>
        <w:rPr>
          <w:rFonts w:hint="default" w:ascii="仿宋_GB2312" w:eastAsia="仿宋_GB2312"/>
          <w:b/>
          <w:bCs/>
          <w:sz w:val="32"/>
          <w:highlight w:val="none"/>
          <w:lang w:val="en-US" w:eastAsia="zh-CN"/>
        </w:rPr>
      </w:pPr>
      <w:r>
        <w:rPr>
          <w:rFonts w:hint="eastAsia" w:ascii="仿宋_GB2312"/>
          <w:b/>
          <w:bCs/>
          <w:sz w:val="32"/>
          <w:highlight w:val="none"/>
        </w:rPr>
        <w:t>2.产出质量</w:t>
      </w:r>
      <w:r>
        <w:rPr>
          <w:rFonts w:hint="eastAsia" w:ascii="仿宋_GB2312"/>
          <w:b/>
          <w:bCs/>
          <w:sz w:val="32"/>
          <w:highlight w:val="none"/>
          <w:lang w:eastAsia="zh-CN"/>
        </w:rPr>
        <w:t>（</w:t>
      </w:r>
      <w:r>
        <w:rPr>
          <w:rFonts w:hint="eastAsia" w:ascii="仿宋_GB2312"/>
          <w:b/>
          <w:bCs/>
          <w:sz w:val="32"/>
          <w:highlight w:val="none"/>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lang w:eastAsia="zh-Hans"/>
        </w:rPr>
      </w:pPr>
      <w:r>
        <w:rPr>
          <w:rFonts w:hint="eastAsia" w:ascii="仿宋_GB2312" w:hAnsi="仿宋_GB2312" w:cs="仿宋_GB2312"/>
          <w:color w:val="auto"/>
          <w:sz w:val="32"/>
          <w:szCs w:val="32"/>
          <w:highlight w:val="none"/>
          <w:lang w:val="en-US" w:eastAsia="zh-CN"/>
        </w:rPr>
        <w:t>“群众活动参与率”指标，预期指标值为“≥60%”</w:t>
      </w:r>
      <w:r>
        <w:rPr>
          <w:rFonts w:hint="eastAsia" w:ascii="仿宋_GB2312" w:hAnsi="仿宋_GB2312" w:cs="仿宋_GB2312"/>
          <w:color w:val="auto"/>
          <w:sz w:val="32"/>
          <w:szCs w:val="32"/>
          <w:highlight w:val="none"/>
          <w:lang w:eastAsia="zh-Hans"/>
        </w:rPr>
        <w:t>，根据</w:t>
      </w:r>
      <w:r>
        <w:rPr>
          <w:rFonts w:hint="eastAsia" w:ascii="仿宋_GB2312" w:hAnsi="仿宋_GB2312" w:cs="仿宋_GB2312"/>
          <w:color w:val="auto"/>
          <w:sz w:val="32"/>
          <w:szCs w:val="32"/>
          <w:highlight w:val="none"/>
          <w:lang w:val="en-US" w:eastAsia="zh-CN"/>
        </w:rPr>
        <w:t>活动总结</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群众活动参与率为65%</w:t>
      </w:r>
      <w:r>
        <w:rPr>
          <w:rFonts w:hint="eastAsia" w:ascii="仿宋_GB2312" w:hAnsi="仿宋_GB2312" w:cs="仿宋_GB2312"/>
          <w:color w:val="auto"/>
          <w:sz w:val="32"/>
          <w:szCs w:val="32"/>
          <w:highlight w:val="none"/>
          <w:lang w:eastAsia="zh-Hans"/>
        </w:rPr>
        <w:t>，</w:t>
      </w:r>
      <w:r>
        <w:rPr>
          <w:rFonts w:hint="eastAsia" w:ascii="仿宋_GB2312" w:hAnsi="仿宋_GB2312" w:cs="仿宋_GB2312"/>
          <w:color w:val="auto"/>
          <w:sz w:val="32"/>
          <w:szCs w:val="32"/>
          <w:highlight w:val="none"/>
        </w:rPr>
        <w:t>与预期目标一致，根据评分标准，该指标</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rPr>
        <w:t>分，得</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rPr>
        <w:t>分。</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rPr>
        <w:t>3.产出时效</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Style w:val="6"/>
        <w:pageBreakBefore w:val="0"/>
        <w:widowControl w:val="0"/>
        <w:kinsoku/>
        <w:wordWrap/>
        <w:topLinePunct w:val="0"/>
        <w:autoSpaceDE/>
        <w:autoSpaceDN/>
        <w:bidi w:val="0"/>
        <w:spacing w:before="0" w:after="0" w:line="570" w:lineRule="exact"/>
        <w:ind w:firstLine="640" w:firstLineChars="200"/>
        <w:jc w:val="both"/>
        <w:textAlignment w:val="auto"/>
        <w:rPr>
          <w:rFonts w:ascii="仿宋_GB2312" w:cs="仿宋_GB2312"/>
          <w:b w:val="0"/>
          <w:color w:val="auto"/>
          <w:sz w:val="32"/>
          <w:szCs w:val="32"/>
          <w:highlight w:val="none"/>
        </w:rPr>
      </w:pPr>
      <w:r>
        <w:rPr>
          <w:rFonts w:hint="eastAsia" w:ascii="仿宋_GB2312" w:cs="仿宋_GB2312"/>
          <w:b w:val="0"/>
          <w:color w:val="auto"/>
          <w:sz w:val="32"/>
          <w:szCs w:val="32"/>
          <w:lang w:eastAsia="zh-Hans"/>
        </w:rPr>
        <w:t>“</w:t>
      </w:r>
      <w:r>
        <w:rPr>
          <w:rFonts w:hint="eastAsia" w:ascii="仿宋_GB2312" w:cs="仿宋_GB2312"/>
          <w:b w:val="0"/>
          <w:color w:val="auto"/>
          <w:sz w:val="32"/>
          <w:szCs w:val="32"/>
          <w:highlight w:val="none"/>
        </w:rPr>
        <w:t>资金支付及时率</w:t>
      </w:r>
      <w:r>
        <w:rPr>
          <w:rFonts w:hint="eastAsia" w:ascii="仿宋_GB2312" w:cs="仿宋_GB2312"/>
          <w:b w:val="0"/>
          <w:color w:val="auto"/>
          <w:sz w:val="32"/>
          <w:szCs w:val="32"/>
          <w:highlight w:val="none"/>
          <w:lang w:eastAsia="zh-Hans"/>
        </w:rPr>
        <w:t>”</w:t>
      </w:r>
      <w:r>
        <w:rPr>
          <w:rFonts w:hint="eastAsia" w:ascii="仿宋_GB2312" w:hAnsi="仿宋_GB2312" w:cs="仿宋_GB2312"/>
          <w:b w:val="0"/>
          <w:color w:val="auto"/>
          <w:sz w:val="32"/>
          <w:szCs w:val="32"/>
          <w:highlight w:val="none"/>
          <w:lang w:eastAsia="zh-Hans"/>
        </w:rPr>
        <w:t>指标，预期指标值为</w:t>
      </w:r>
      <w:r>
        <w:rPr>
          <w:rFonts w:hint="eastAsia"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val="en-US" w:eastAsia="zh-CN"/>
        </w:rPr>
        <w:t>=</w:t>
      </w:r>
      <w:r>
        <w:rPr>
          <w:rFonts w:ascii="仿宋_GB2312" w:cs="仿宋_GB2312"/>
          <w:b w:val="0"/>
          <w:color w:val="auto"/>
          <w:sz w:val="32"/>
          <w:szCs w:val="32"/>
          <w:highlight w:val="none"/>
        </w:rPr>
        <w:t>100%</w:t>
      </w:r>
      <w:r>
        <w:rPr>
          <w:rFonts w:hint="eastAsia" w:ascii="仿宋_GB2312" w:cs="仿宋_GB2312"/>
          <w:b w:val="0"/>
          <w:color w:val="auto"/>
          <w:sz w:val="32"/>
          <w:szCs w:val="32"/>
          <w:highlight w:val="none"/>
          <w:lang w:eastAsia="zh-Hans"/>
        </w:rPr>
        <w:t>”</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根据资金支付</w:t>
      </w:r>
      <w:r>
        <w:rPr>
          <w:rFonts w:hint="eastAsia" w:ascii="仿宋_GB2312" w:cs="仿宋_GB2312"/>
          <w:b w:val="0"/>
          <w:color w:val="auto"/>
          <w:sz w:val="32"/>
          <w:szCs w:val="32"/>
          <w:highlight w:val="none"/>
          <w:lang w:val="en-US" w:eastAsia="zh-CN"/>
        </w:rPr>
        <w:t>明细显示</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该项目</w:t>
      </w:r>
      <w:r>
        <w:rPr>
          <w:rFonts w:hint="eastAsia" w:ascii="仿宋_GB2312" w:cs="仿宋_GB2312"/>
          <w:b w:val="0"/>
          <w:color w:val="auto"/>
          <w:sz w:val="32"/>
          <w:szCs w:val="32"/>
          <w:highlight w:val="none"/>
          <w:lang w:val="en-US" w:eastAsia="zh-CN"/>
        </w:rPr>
        <w:t>已完成</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val="en-US" w:eastAsia="zh-CN"/>
        </w:rPr>
        <w:t>项目资金共10万元，截止2023年12月25日共支付4.68万元</w:t>
      </w:r>
      <w:r>
        <w:rPr>
          <w:rFonts w:hint="eastAsia" w:ascii="仿宋_GB2312" w:cs="仿宋_GB2312"/>
          <w:b w:val="0"/>
          <w:color w:val="auto"/>
          <w:sz w:val="32"/>
          <w:szCs w:val="32"/>
          <w:highlight w:val="none"/>
        </w:rPr>
        <w:t>，</w:t>
      </w:r>
      <w:r>
        <w:rPr>
          <w:rFonts w:hint="eastAsia" w:ascii="仿宋_GB2312" w:cs="仿宋_GB2312"/>
          <w:b w:val="0"/>
          <w:color w:val="auto"/>
          <w:sz w:val="32"/>
          <w:szCs w:val="32"/>
          <w:highlight w:val="none"/>
          <w:lang w:val="en-US" w:eastAsia="zh-CN"/>
        </w:rPr>
        <w:t>资金支付及时率为46.8%，</w:t>
      </w:r>
      <w:r>
        <w:rPr>
          <w:rFonts w:hint="eastAsia" w:ascii="仿宋_GB2312" w:cs="仿宋_GB2312"/>
          <w:b w:val="0"/>
          <w:color w:val="auto"/>
          <w:sz w:val="32"/>
          <w:szCs w:val="32"/>
          <w:highlight w:val="none"/>
        </w:rPr>
        <w:t>与预期目标指标</w:t>
      </w:r>
      <w:r>
        <w:rPr>
          <w:rFonts w:hint="eastAsia" w:ascii="仿宋_GB2312" w:cs="仿宋_GB2312"/>
          <w:b w:val="0"/>
          <w:color w:val="auto"/>
          <w:sz w:val="32"/>
          <w:szCs w:val="32"/>
          <w:highlight w:val="none"/>
          <w:lang w:val="en-US" w:eastAsia="zh-CN"/>
        </w:rPr>
        <w:t>不</w:t>
      </w:r>
      <w:r>
        <w:rPr>
          <w:rFonts w:hint="eastAsia" w:ascii="仿宋_GB2312" w:cs="仿宋_GB2312"/>
          <w:b w:val="0"/>
          <w:color w:val="auto"/>
          <w:sz w:val="32"/>
          <w:szCs w:val="32"/>
          <w:highlight w:val="none"/>
        </w:rPr>
        <w:t>一</w:t>
      </w:r>
      <w:r>
        <w:rPr>
          <w:rFonts w:hint="eastAsia" w:ascii="仿宋_GB2312" w:cs="仿宋_GB2312"/>
          <w:b w:val="0"/>
          <w:bCs/>
          <w:color w:val="auto"/>
          <w:sz w:val="32"/>
          <w:szCs w:val="32"/>
          <w:highlight w:val="none"/>
        </w:rPr>
        <w:t>致</w:t>
      </w:r>
      <w:r>
        <w:rPr>
          <w:rFonts w:hint="eastAsia" w:ascii="仿宋_GB2312" w:cs="仿宋_GB2312"/>
          <w:b w:val="0"/>
          <w:color w:val="auto"/>
          <w:sz w:val="32"/>
          <w:szCs w:val="32"/>
          <w:highlight w:val="none"/>
        </w:rPr>
        <w:t>，根据评分标准，该指标</w:t>
      </w:r>
      <w:r>
        <w:rPr>
          <w:rFonts w:hint="eastAsia" w:ascii="仿宋_GB2312"/>
          <w:color w:val="auto"/>
          <w:sz w:val="32"/>
          <w:szCs w:val="32"/>
          <w:highlight w:val="none"/>
          <w:lang w:val="en-US" w:eastAsia="zh-CN"/>
        </w:rPr>
        <w:t>5</w:t>
      </w:r>
      <w:r>
        <w:rPr>
          <w:rFonts w:hint="eastAsia" w:ascii="仿宋_GB2312" w:cs="仿宋_GB2312"/>
          <w:b w:val="0"/>
          <w:color w:val="auto"/>
          <w:sz w:val="32"/>
          <w:szCs w:val="32"/>
          <w:highlight w:val="none"/>
        </w:rPr>
        <w:t>分，得</w:t>
      </w:r>
      <w:r>
        <w:rPr>
          <w:rFonts w:hint="eastAsia" w:ascii="仿宋_GB2312"/>
          <w:b w:val="0"/>
          <w:bCs/>
          <w:color w:val="auto"/>
          <w:sz w:val="32"/>
          <w:szCs w:val="32"/>
          <w:highlight w:val="none"/>
          <w:lang w:val="en-US" w:eastAsia="zh-CN"/>
        </w:rPr>
        <w:t>2.34</w:t>
      </w:r>
      <w:r>
        <w:rPr>
          <w:rFonts w:hint="eastAsia" w:ascii="仿宋_GB2312" w:cs="仿宋_GB2312"/>
          <w:b w:val="0"/>
          <w:color w:val="auto"/>
          <w:sz w:val="32"/>
          <w:szCs w:val="32"/>
          <w:highlight w:val="none"/>
        </w:rPr>
        <w:t>分。</w:t>
      </w:r>
    </w:p>
    <w:p>
      <w:pPr>
        <w:pStyle w:val="6"/>
        <w:pageBreakBefore w:val="0"/>
        <w:widowControl w:val="0"/>
        <w:kinsoku/>
        <w:wordWrap/>
        <w:topLinePunct w:val="0"/>
        <w:autoSpaceDE/>
        <w:autoSpaceDN/>
        <w:bidi w:val="0"/>
        <w:spacing w:before="0" w:after="0" w:line="570" w:lineRule="exact"/>
        <w:ind w:firstLine="640" w:firstLineChars="200"/>
        <w:jc w:val="both"/>
        <w:textAlignment w:val="auto"/>
        <w:rPr>
          <w:rFonts w:ascii="仿宋_GB2312" w:cs="仿宋_GB2312"/>
          <w:b w:val="0"/>
          <w:bCs/>
          <w:color w:val="auto"/>
          <w:sz w:val="32"/>
          <w:szCs w:val="32"/>
        </w:rPr>
      </w:pPr>
      <w:r>
        <w:rPr>
          <w:rFonts w:hint="eastAsia" w:ascii="仿宋_GB2312" w:cs="仿宋_GB2312"/>
          <w:b w:val="0"/>
          <w:color w:val="auto"/>
          <w:sz w:val="32"/>
          <w:szCs w:val="32"/>
          <w:highlight w:val="none"/>
          <w:lang w:eastAsia="zh-Hans"/>
        </w:rPr>
        <w:t>“项目完成时间”指标，预期指标值为“2023年12月25日”</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根据</w:t>
      </w:r>
      <w:r>
        <w:rPr>
          <w:rFonts w:hint="eastAsia" w:ascii="仿宋_GB2312" w:cs="仿宋_GB2312"/>
          <w:b w:val="0"/>
          <w:color w:val="auto"/>
          <w:sz w:val="32"/>
          <w:szCs w:val="32"/>
          <w:highlight w:val="none"/>
          <w:lang w:val="en-US" w:eastAsia="zh-CN"/>
        </w:rPr>
        <w:t>访惠聚工作队年度考核情况</w:t>
      </w:r>
      <w:r>
        <w:rPr>
          <w:rFonts w:ascii="仿宋_GB2312" w:cs="仿宋_GB2312"/>
          <w:b w:val="0"/>
          <w:color w:val="auto"/>
          <w:sz w:val="32"/>
          <w:szCs w:val="32"/>
          <w:highlight w:val="none"/>
          <w:lang w:eastAsia="zh-Hans"/>
        </w:rPr>
        <w:t>，</w:t>
      </w:r>
      <w:r>
        <w:rPr>
          <w:rFonts w:hint="eastAsia" w:ascii="仿宋_GB2312" w:cs="仿宋_GB2312"/>
          <w:b w:val="0"/>
          <w:color w:val="auto"/>
          <w:sz w:val="32"/>
          <w:szCs w:val="32"/>
          <w:highlight w:val="none"/>
          <w:lang w:eastAsia="zh-Hans"/>
        </w:rPr>
        <w:t>该</w:t>
      </w:r>
      <w:r>
        <w:rPr>
          <w:rFonts w:hint="eastAsia" w:ascii="仿宋_GB2312" w:cs="仿宋_GB2312"/>
          <w:b w:val="0"/>
          <w:color w:val="auto"/>
          <w:sz w:val="32"/>
          <w:szCs w:val="32"/>
          <w:lang w:eastAsia="zh-Hans"/>
        </w:rPr>
        <w:t>项目</w:t>
      </w:r>
      <w:r>
        <w:rPr>
          <w:rFonts w:hint="eastAsia" w:ascii="仿宋_GB2312" w:cs="仿宋_GB2312"/>
          <w:b w:val="0"/>
          <w:color w:val="auto"/>
          <w:sz w:val="32"/>
          <w:szCs w:val="32"/>
          <w:lang w:val="en-US" w:eastAsia="zh-CN"/>
        </w:rPr>
        <w:t>已于2023年12月25日完成</w:t>
      </w:r>
      <w:r>
        <w:rPr>
          <w:rFonts w:ascii="仿宋_GB2312" w:cs="仿宋_GB2312"/>
          <w:b w:val="0"/>
          <w:color w:val="auto"/>
          <w:sz w:val="32"/>
          <w:szCs w:val="32"/>
          <w:lang w:eastAsia="zh-Hans"/>
        </w:rPr>
        <w:t>，</w:t>
      </w:r>
      <w:r>
        <w:rPr>
          <w:rFonts w:hint="eastAsia" w:ascii="仿宋_GB2312" w:cs="仿宋_GB2312"/>
          <w:b w:val="0"/>
          <w:color w:val="auto"/>
          <w:sz w:val="32"/>
          <w:szCs w:val="32"/>
        </w:rPr>
        <w:t>与预期目标指标一</w:t>
      </w:r>
      <w:r>
        <w:rPr>
          <w:rFonts w:hint="eastAsia" w:ascii="仿宋_GB2312" w:cs="仿宋_GB2312"/>
          <w:b w:val="0"/>
          <w:bCs/>
          <w:color w:val="auto"/>
          <w:sz w:val="32"/>
          <w:szCs w:val="32"/>
        </w:rPr>
        <w:t>致</w:t>
      </w:r>
      <w:r>
        <w:rPr>
          <w:rFonts w:hint="eastAsia" w:ascii="仿宋_GB2312" w:cs="仿宋_GB2312"/>
          <w:b w:val="0"/>
          <w:color w:val="auto"/>
          <w:sz w:val="32"/>
          <w:szCs w:val="32"/>
        </w:rPr>
        <w:t>，根据评分标准，该指标</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分，得</w:t>
      </w:r>
      <w:r>
        <w:rPr>
          <w:rFonts w:hint="eastAsia" w:ascii="仿宋_GB2312"/>
          <w:b w:val="0"/>
          <w:bCs/>
          <w:color w:val="auto"/>
          <w:sz w:val="32"/>
          <w:szCs w:val="32"/>
          <w:lang w:val="en-US" w:eastAsia="zh-CN"/>
        </w:rPr>
        <w:t>5</w:t>
      </w:r>
      <w:r>
        <w:rPr>
          <w:rFonts w:hint="eastAsia" w:ascii="仿宋_GB2312" w:cs="仿宋_GB2312"/>
          <w:b w:val="0"/>
          <w:bCs/>
          <w:color w:val="auto"/>
          <w:sz w:val="32"/>
          <w:szCs w:val="32"/>
        </w:rPr>
        <w:t>分。</w:t>
      </w:r>
    </w:p>
    <w:p>
      <w:pPr>
        <w:pStyle w:val="6"/>
        <w:pageBreakBefore w:val="0"/>
        <w:widowControl w:val="0"/>
        <w:kinsoku/>
        <w:wordWrap/>
        <w:topLinePunct w:val="0"/>
        <w:autoSpaceDE/>
        <w:autoSpaceDN/>
        <w:bidi w:val="0"/>
        <w:spacing w:before="0" w:after="0" w:line="570" w:lineRule="exact"/>
        <w:jc w:val="both"/>
        <w:textAlignment w:val="auto"/>
        <w:rPr>
          <w:rFonts w:hint="default" w:ascii="仿宋_GB2312" w:eastAsia="仿宋_GB2312" w:cs="仿宋_GB2312"/>
          <w:bCs/>
          <w:sz w:val="32"/>
          <w:szCs w:val="32"/>
          <w:lang w:val="en-US" w:eastAsia="zh-CN"/>
        </w:rPr>
      </w:pPr>
      <w:r>
        <w:rPr>
          <w:rFonts w:hint="eastAsia" w:ascii="仿宋_GB2312" w:cs="仿宋_GB2312"/>
          <w:bCs/>
          <w:sz w:val="32"/>
          <w:szCs w:val="32"/>
          <w:lang w:val="en-US" w:eastAsia="zh-CN"/>
        </w:rPr>
        <w:t>4.</w:t>
      </w:r>
      <w:r>
        <w:rPr>
          <w:rFonts w:hint="eastAsia" w:ascii="仿宋_GB2312" w:cs="仿宋_GB2312"/>
          <w:bCs/>
          <w:sz w:val="32"/>
          <w:szCs w:val="32"/>
        </w:rPr>
        <w:t>产出成本</w:t>
      </w:r>
      <w:r>
        <w:rPr>
          <w:rFonts w:hint="eastAsia" w:ascii="仿宋_GB2312" w:cs="仿宋_GB2312"/>
          <w:bCs/>
          <w:sz w:val="32"/>
          <w:szCs w:val="32"/>
          <w:lang w:eastAsia="zh-CN"/>
        </w:rPr>
        <w:t>（</w:t>
      </w:r>
      <w:r>
        <w:rPr>
          <w:rFonts w:hint="eastAsia" w:ascii="仿宋_GB2312" w:cs="仿宋_GB2312"/>
          <w:bCs/>
          <w:sz w:val="32"/>
          <w:szCs w:val="32"/>
          <w:lang w:val="en-US" w:eastAsia="zh-CN"/>
        </w:rPr>
        <w:t>10分）</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auto"/>
          <w:sz w:val="32"/>
          <w:szCs w:val="32"/>
        </w:rPr>
      </w:pPr>
      <w:r>
        <w:rPr>
          <w:rFonts w:hint="eastAsia" w:ascii="仿宋_GB2312" w:cs="仿宋_GB2312"/>
          <w:color w:val="auto"/>
          <w:sz w:val="32"/>
          <w:szCs w:val="32"/>
          <w:lang w:val="en-US" w:eastAsia="zh-CN"/>
        </w:rPr>
        <w:t>“阿乡克孜布拉克村访惠聚工作经费”指标，预期指标值为“≤5万元 ”</w:t>
      </w:r>
      <w:r>
        <w:rPr>
          <w:rFonts w:hint="eastAsia" w:ascii="仿宋_GB2312" w:cs="仿宋_GB2312"/>
          <w:color w:val="auto"/>
          <w:sz w:val="32"/>
          <w:szCs w:val="32"/>
          <w:lang w:eastAsia="zh-Hans"/>
        </w:rPr>
        <w:t>，根据资金支付</w:t>
      </w:r>
      <w:r>
        <w:rPr>
          <w:rFonts w:hint="eastAsia" w:ascii="仿宋_GB2312" w:cs="仿宋_GB2312"/>
          <w:color w:val="auto"/>
          <w:sz w:val="32"/>
          <w:szCs w:val="32"/>
          <w:lang w:val="en-US" w:eastAsia="zh-CN"/>
        </w:rPr>
        <w:t>明细</w:t>
      </w:r>
      <w:r>
        <w:rPr>
          <w:rFonts w:hint="eastAsia" w:ascii="仿宋_GB2312" w:cs="仿宋_GB2312"/>
          <w:color w:val="auto"/>
          <w:sz w:val="32"/>
          <w:szCs w:val="32"/>
          <w:lang w:eastAsia="zh-Hans"/>
        </w:rPr>
        <w:t>显示</w:t>
      </w:r>
      <w:r>
        <w:rPr>
          <w:rFonts w:ascii="仿宋_GB2312" w:cs="仿宋_GB2312"/>
          <w:color w:val="auto"/>
          <w:sz w:val="32"/>
          <w:szCs w:val="32"/>
          <w:lang w:eastAsia="zh-Hans"/>
        </w:rPr>
        <w:t>，</w:t>
      </w:r>
      <w:r>
        <w:rPr>
          <w:rFonts w:hint="eastAsia" w:ascii="仿宋_GB2312" w:cs="仿宋_GB2312"/>
          <w:color w:val="auto"/>
          <w:sz w:val="32"/>
          <w:szCs w:val="32"/>
          <w:lang w:eastAsia="zh-Hans"/>
        </w:rPr>
        <w:t>本</w:t>
      </w:r>
      <w:r>
        <w:rPr>
          <w:rFonts w:hint="eastAsia" w:ascii="仿宋_GB2312" w:cs="仿宋_GB2312"/>
          <w:color w:val="auto"/>
          <w:sz w:val="32"/>
          <w:szCs w:val="32"/>
        </w:rPr>
        <w:t>项目2</w:t>
      </w:r>
      <w:r>
        <w:rPr>
          <w:rFonts w:ascii="仿宋_GB2312" w:cs="仿宋_GB2312"/>
          <w:color w:val="auto"/>
          <w:sz w:val="32"/>
          <w:szCs w:val="32"/>
        </w:rPr>
        <w:t>02</w:t>
      </w:r>
      <w:r>
        <w:rPr>
          <w:rFonts w:hint="default" w:ascii="仿宋_GB2312" w:cs="仿宋_GB2312"/>
          <w:color w:val="auto"/>
          <w:sz w:val="32"/>
          <w:szCs w:val="32"/>
          <w:lang w:val="en-US"/>
        </w:rPr>
        <w:t>3</w:t>
      </w:r>
      <w:r>
        <w:rPr>
          <w:rFonts w:hint="eastAsia" w:ascii="仿宋_GB2312" w:cs="仿宋_GB2312"/>
          <w:color w:val="auto"/>
          <w:sz w:val="32"/>
          <w:szCs w:val="32"/>
        </w:rPr>
        <w:t>年共计支付</w:t>
      </w:r>
      <w:r>
        <w:rPr>
          <w:rFonts w:hint="eastAsia" w:ascii="仿宋_GB2312" w:cs="仿宋_GB2312"/>
          <w:color w:val="auto"/>
          <w:sz w:val="32"/>
          <w:szCs w:val="32"/>
          <w:lang w:val="en-US" w:eastAsia="zh-CN"/>
        </w:rPr>
        <w:t>2.37</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rPr>
        <w:t>经费支出能够控制在</w:t>
      </w:r>
      <w:r>
        <w:rPr>
          <w:rFonts w:hint="eastAsia" w:ascii="仿宋_GB2312" w:cs="仿宋_GB2312"/>
          <w:color w:val="auto"/>
          <w:sz w:val="32"/>
          <w:szCs w:val="32"/>
          <w:lang w:val="en-US" w:eastAsia="zh-CN"/>
        </w:rPr>
        <w:t>年度计划成本范</w:t>
      </w:r>
      <w:r>
        <w:rPr>
          <w:rFonts w:hint="eastAsia" w:ascii="仿宋_GB2312" w:cs="仿宋_GB2312"/>
          <w:color w:val="auto"/>
          <w:sz w:val="32"/>
          <w:szCs w:val="32"/>
        </w:rPr>
        <w:t>围内，根据评分标准，该指标</w:t>
      </w:r>
      <w:r>
        <w:rPr>
          <w:rFonts w:hint="eastAsia" w:ascii="仿宋_GB2312" w:cs="仿宋_GB2312"/>
          <w:color w:val="auto"/>
          <w:sz w:val="32"/>
          <w:szCs w:val="32"/>
          <w:lang w:val="en-US" w:eastAsia="zh-CN"/>
        </w:rPr>
        <w:t>5</w:t>
      </w:r>
      <w:r>
        <w:rPr>
          <w:rFonts w:hint="eastAsia" w:ascii="仿宋_GB2312" w:cs="仿宋_GB2312"/>
          <w:color w:val="auto"/>
          <w:sz w:val="32"/>
          <w:szCs w:val="32"/>
        </w:rPr>
        <w:t>分，得</w:t>
      </w:r>
      <w:r>
        <w:rPr>
          <w:rFonts w:hint="eastAsia" w:ascii="仿宋_GB2312" w:cs="仿宋_GB2312"/>
          <w:color w:val="auto"/>
          <w:sz w:val="32"/>
          <w:szCs w:val="32"/>
          <w:lang w:val="en-US" w:eastAsia="zh-CN"/>
        </w:rPr>
        <w:t>2.37</w:t>
      </w:r>
      <w:r>
        <w:rPr>
          <w:rFonts w:hint="eastAsia" w:ascii="仿宋_GB2312" w:cs="仿宋_GB2312"/>
          <w:color w:val="auto"/>
          <w:sz w:val="32"/>
          <w:szCs w:val="32"/>
        </w:rPr>
        <w:t>分。</w:t>
      </w:r>
    </w:p>
    <w:p>
      <w:pPr>
        <w:pStyle w:val="2"/>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ascii="仿宋_GB2312" w:hAnsi="Times New Roman" w:eastAsia="仿宋_GB2312" w:cs="仿宋_GB2312"/>
          <w:b w:val="0"/>
          <w:bCs w:val="0"/>
          <w:color w:val="auto"/>
          <w:kern w:val="2"/>
          <w:sz w:val="32"/>
          <w:szCs w:val="32"/>
          <w:lang w:val="en-US" w:eastAsia="zh-CN" w:bidi="ar-SA"/>
        </w:rPr>
        <w:t>“</w:t>
      </w:r>
      <w:r>
        <w:rPr>
          <w:rFonts w:hint="eastAsia" w:hAnsi="Times New Roman" w:cs="仿宋_GB2312"/>
          <w:b w:val="0"/>
          <w:bCs w:val="0"/>
          <w:color w:val="auto"/>
          <w:kern w:val="2"/>
          <w:sz w:val="32"/>
          <w:szCs w:val="32"/>
          <w:lang w:val="en-US" w:eastAsia="zh-CN" w:bidi="ar-SA"/>
        </w:rPr>
        <w:t>新地乡乌尔吉也克</w:t>
      </w:r>
      <w:r>
        <w:rPr>
          <w:rFonts w:hint="eastAsia" w:ascii="仿宋_GB2312" w:hAnsi="Times New Roman" w:eastAsia="仿宋_GB2312" w:cs="仿宋_GB2312"/>
          <w:b w:val="0"/>
          <w:bCs w:val="0"/>
          <w:color w:val="auto"/>
          <w:kern w:val="2"/>
          <w:sz w:val="32"/>
          <w:szCs w:val="32"/>
          <w:lang w:val="en-US" w:eastAsia="zh-CN" w:bidi="ar-SA"/>
        </w:rPr>
        <w:t>村访惠聚工作经费”指标，预期指标值为“≤5万元 ”</w:t>
      </w:r>
      <w:r>
        <w:rPr>
          <w:rFonts w:hint="eastAsia" w:ascii="仿宋_GB2312" w:hAnsi="Times New Roman" w:eastAsia="仿宋_GB2312" w:cs="仿宋_GB2312"/>
          <w:b w:val="0"/>
          <w:bCs w:val="0"/>
          <w:color w:val="auto"/>
          <w:kern w:val="2"/>
          <w:sz w:val="32"/>
          <w:szCs w:val="32"/>
          <w:lang w:val="en-US" w:eastAsia="zh-Hans" w:bidi="ar-SA"/>
        </w:rPr>
        <w:t>，根据资金支付</w:t>
      </w:r>
      <w:r>
        <w:rPr>
          <w:rFonts w:hint="eastAsia" w:ascii="仿宋_GB2312" w:hAnsi="Times New Roman" w:eastAsia="仿宋_GB2312" w:cs="仿宋_GB2312"/>
          <w:b w:val="0"/>
          <w:bCs w:val="0"/>
          <w:color w:val="auto"/>
          <w:kern w:val="2"/>
          <w:sz w:val="32"/>
          <w:szCs w:val="32"/>
          <w:lang w:val="en-US" w:eastAsia="zh-CN" w:bidi="ar-SA"/>
        </w:rPr>
        <w:t>明细</w:t>
      </w:r>
      <w:r>
        <w:rPr>
          <w:rFonts w:hint="eastAsia" w:ascii="仿宋_GB2312" w:hAnsi="Times New Roman" w:eastAsia="仿宋_GB2312" w:cs="仿宋_GB2312"/>
          <w:b w:val="0"/>
          <w:bCs w:val="0"/>
          <w:color w:val="auto"/>
          <w:kern w:val="2"/>
          <w:sz w:val="32"/>
          <w:szCs w:val="32"/>
          <w:lang w:val="en-US" w:eastAsia="zh-Hans" w:bidi="ar-SA"/>
        </w:rPr>
        <w:t>显示，本项目202</w:t>
      </w:r>
      <w:r>
        <w:rPr>
          <w:rFonts w:hint="default" w:ascii="仿宋_GB2312" w:hAnsi="Times New Roman" w:eastAsia="仿宋_GB2312" w:cs="仿宋_GB2312"/>
          <w:b w:val="0"/>
          <w:bCs w:val="0"/>
          <w:color w:val="auto"/>
          <w:kern w:val="2"/>
          <w:sz w:val="32"/>
          <w:szCs w:val="32"/>
          <w:lang w:val="en-US" w:eastAsia="zh-Hans" w:bidi="ar-SA"/>
        </w:rPr>
        <w:t>3</w:t>
      </w:r>
      <w:r>
        <w:rPr>
          <w:rFonts w:hint="eastAsia" w:ascii="仿宋_GB2312" w:hAnsi="Times New Roman" w:eastAsia="仿宋_GB2312" w:cs="仿宋_GB2312"/>
          <w:b w:val="0"/>
          <w:bCs w:val="0"/>
          <w:color w:val="auto"/>
          <w:kern w:val="2"/>
          <w:sz w:val="32"/>
          <w:szCs w:val="32"/>
          <w:lang w:val="en-US" w:eastAsia="zh-Hans" w:bidi="ar-SA"/>
        </w:rPr>
        <w:t>年共计支付</w:t>
      </w:r>
      <w:r>
        <w:rPr>
          <w:rFonts w:hint="eastAsia" w:hAnsi="Times New Roman" w:cs="仿宋_GB2312"/>
          <w:b w:val="0"/>
          <w:bCs w:val="0"/>
          <w:color w:val="auto"/>
          <w:kern w:val="2"/>
          <w:sz w:val="32"/>
          <w:szCs w:val="32"/>
          <w:lang w:val="en-US" w:eastAsia="zh-CN" w:bidi="ar-SA"/>
        </w:rPr>
        <w:t>2.31</w:t>
      </w:r>
      <w:r>
        <w:rPr>
          <w:rFonts w:hint="eastAsia" w:ascii="仿宋_GB2312" w:hAnsi="Times New Roman" w:eastAsia="仿宋_GB2312" w:cs="仿宋_GB2312"/>
          <w:b w:val="0"/>
          <w:bCs w:val="0"/>
          <w:color w:val="auto"/>
          <w:kern w:val="2"/>
          <w:sz w:val="32"/>
          <w:szCs w:val="32"/>
          <w:lang w:val="en-US" w:eastAsia="zh-Hans" w:bidi="ar-SA"/>
        </w:rPr>
        <w:t>万元，经费支出能够控制在</w:t>
      </w:r>
      <w:r>
        <w:rPr>
          <w:rFonts w:hint="eastAsia" w:ascii="仿宋_GB2312" w:hAnsi="Times New Roman" w:eastAsia="仿宋_GB2312" w:cs="仿宋_GB2312"/>
          <w:b w:val="0"/>
          <w:bCs w:val="0"/>
          <w:color w:val="auto"/>
          <w:kern w:val="2"/>
          <w:sz w:val="32"/>
          <w:szCs w:val="32"/>
          <w:lang w:val="en-US" w:eastAsia="zh-CN" w:bidi="ar-SA"/>
        </w:rPr>
        <w:t>年度计划成本范</w:t>
      </w:r>
      <w:r>
        <w:rPr>
          <w:rFonts w:hint="eastAsia" w:ascii="仿宋_GB2312" w:hAnsi="Times New Roman" w:eastAsia="仿宋_GB2312" w:cs="仿宋_GB2312"/>
          <w:b w:val="0"/>
          <w:bCs w:val="0"/>
          <w:color w:val="auto"/>
          <w:kern w:val="2"/>
          <w:sz w:val="32"/>
          <w:szCs w:val="32"/>
          <w:lang w:val="en-US" w:eastAsia="zh-Hans" w:bidi="ar-SA"/>
        </w:rPr>
        <w:t>围内，根据评分标准，该指标</w:t>
      </w:r>
      <w:r>
        <w:rPr>
          <w:rFonts w:hint="eastAsia" w:ascii="仿宋_GB2312" w:hAnsi="Times New Roman" w:eastAsia="仿宋_GB2312" w:cs="仿宋_GB2312"/>
          <w:b w:val="0"/>
          <w:bCs w:val="0"/>
          <w:color w:val="auto"/>
          <w:kern w:val="2"/>
          <w:sz w:val="32"/>
          <w:szCs w:val="32"/>
          <w:lang w:val="en-US" w:eastAsia="zh-CN" w:bidi="ar-SA"/>
        </w:rPr>
        <w:t>5</w:t>
      </w:r>
      <w:r>
        <w:rPr>
          <w:rFonts w:hint="eastAsia" w:ascii="仿宋_GB2312" w:hAnsi="Times New Roman" w:eastAsia="仿宋_GB2312" w:cs="仿宋_GB2312"/>
          <w:b w:val="0"/>
          <w:bCs w:val="0"/>
          <w:color w:val="auto"/>
          <w:kern w:val="2"/>
          <w:sz w:val="32"/>
          <w:szCs w:val="32"/>
          <w:lang w:val="en-US" w:eastAsia="zh-Hans" w:bidi="ar-SA"/>
        </w:rPr>
        <w:t>分，得</w:t>
      </w:r>
      <w:r>
        <w:rPr>
          <w:rFonts w:hint="eastAsia" w:hAnsi="Times New Roman" w:cs="仿宋_GB2312"/>
          <w:b w:val="0"/>
          <w:bCs w:val="0"/>
          <w:color w:val="auto"/>
          <w:kern w:val="2"/>
          <w:sz w:val="32"/>
          <w:szCs w:val="32"/>
          <w:lang w:val="en-US" w:eastAsia="zh-CN" w:bidi="ar-SA"/>
        </w:rPr>
        <w:t>2.31</w:t>
      </w:r>
      <w:r>
        <w:rPr>
          <w:rFonts w:hint="eastAsia" w:ascii="仿宋_GB2312" w:hAnsi="Times New Roman" w:eastAsia="仿宋_GB2312" w:cs="仿宋_GB2312"/>
          <w:b w:val="0"/>
          <w:bCs w:val="0"/>
          <w:color w:val="auto"/>
          <w:kern w:val="2"/>
          <w:sz w:val="32"/>
          <w:szCs w:val="32"/>
          <w:lang w:val="en-US" w:eastAsia="zh-Hans" w:bidi="ar-SA"/>
        </w:rPr>
        <w:t>分。</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rPr>
        <w:t>（</w:t>
      </w:r>
      <w:r>
        <w:rPr>
          <w:rFonts w:hint="eastAsia" w:ascii="楷体_GB2312" w:eastAsia="楷体_GB2312"/>
          <w:szCs w:val="32"/>
          <w:lang w:val="en-US" w:eastAsia="zh-CN"/>
        </w:rPr>
        <w:t>四</w:t>
      </w:r>
      <w:r>
        <w:rPr>
          <w:rFonts w:hint="eastAsia" w:ascii="楷体_GB2312" w:eastAsia="楷体_GB2312"/>
          <w:szCs w:val="32"/>
        </w:rPr>
        <w:t>）项目效益情况</w:t>
      </w:r>
      <w:r>
        <w:rPr>
          <w:rFonts w:hint="eastAsia" w:ascii="楷体_GB2312" w:eastAsia="楷体_GB2312"/>
          <w:szCs w:val="32"/>
          <w:lang w:eastAsia="zh-CN"/>
        </w:rPr>
        <w:t>（</w:t>
      </w:r>
      <w:r>
        <w:rPr>
          <w:rFonts w:hint="eastAsia" w:ascii="楷体_GB2312" w:eastAsia="楷体_GB2312"/>
          <w:szCs w:val="32"/>
          <w:lang w:val="en-US" w:eastAsia="zh-CN"/>
        </w:rPr>
        <w:t>20分）</w:t>
      </w:r>
    </w:p>
    <w:p>
      <w:pPr>
        <w:pageBreakBefore w:val="0"/>
        <w:widowControl w:val="0"/>
        <w:kinsoku/>
        <w:wordWrap/>
        <w:overflowPunct w:val="0"/>
        <w:topLinePunct w:val="0"/>
        <w:autoSpaceDE/>
        <w:autoSpaceDN/>
        <w:bidi w:val="0"/>
        <w:spacing w:line="570" w:lineRule="exact"/>
        <w:ind w:firstLine="640" w:firstLineChars="200"/>
        <w:contextualSpacing/>
        <w:jc w:val="both"/>
        <w:textAlignment w:val="auto"/>
        <w:rPr>
          <w:rFonts w:hint="eastAsia" w:ascii="仿宋_GB2312" w:hAnsi="仿宋_GB2312" w:eastAsia="仿宋_GB2312" w:cs="仿宋_GB2312"/>
          <w:color w:val="auto"/>
          <w:sz w:val="32"/>
          <w:szCs w:val="32"/>
          <w:lang w:eastAsia="zh-Hans"/>
        </w:rPr>
      </w:pPr>
      <w:r>
        <w:rPr>
          <w:rFonts w:hint="eastAsia"/>
          <w:color w:val="000000"/>
          <w:sz w:val="32"/>
          <w:szCs w:val="32"/>
          <w:u w:color="000000"/>
          <w:lang w:val="zh-TW" w:eastAsia="zh-TW"/>
        </w:rPr>
        <w:t>项目</w:t>
      </w:r>
      <w:r>
        <w:rPr>
          <w:rFonts w:hint="eastAsia" w:ascii="仿宋_GB2312"/>
          <w:sz w:val="32"/>
          <w:szCs w:val="32"/>
        </w:rPr>
        <w:t>效益</w:t>
      </w:r>
      <w:r>
        <w:rPr>
          <w:rFonts w:hint="eastAsia"/>
          <w:color w:val="000000"/>
          <w:sz w:val="32"/>
          <w:szCs w:val="32"/>
          <w:u w:color="000000"/>
          <w:lang w:val="zh-TW" w:eastAsia="zh-TW"/>
        </w:rPr>
        <w:t>类指</w:t>
      </w:r>
      <w:r>
        <w:rPr>
          <w:rFonts w:hint="eastAsia" w:ascii="仿宋_GB2312" w:hAnsi="仿宋_GB2312" w:eastAsia="仿宋_GB2312" w:cs="仿宋_GB2312"/>
          <w:color w:val="auto"/>
          <w:sz w:val="32"/>
          <w:szCs w:val="32"/>
          <w:u w:color="000000"/>
          <w:lang w:val="zh-TW" w:eastAsia="zh-TW"/>
        </w:rPr>
        <w:t>标由</w:t>
      </w:r>
      <w:r>
        <w:rPr>
          <w:rFonts w:hint="eastAsia" w:ascii="仿宋_GB2312" w:hAnsi="仿宋_GB2312" w:eastAsia="仿宋_GB2312" w:cs="仿宋_GB2312"/>
          <w:color w:val="auto"/>
          <w:sz w:val="32"/>
          <w:szCs w:val="32"/>
          <w:u w:color="000000"/>
          <w:lang w:val="en-US" w:eastAsia="zh-CN"/>
        </w:rPr>
        <w:t>社会效益1</w:t>
      </w:r>
      <w:r>
        <w:rPr>
          <w:rFonts w:hint="eastAsia" w:ascii="仿宋_GB2312" w:hAnsi="仿宋_GB2312" w:eastAsia="仿宋_GB2312" w:cs="仿宋_GB2312"/>
          <w:color w:val="auto"/>
          <w:sz w:val="32"/>
          <w:szCs w:val="32"/>
          <w:u w:color="000000"/>
          <w:lang w:val="zh-TW" w:eastAsia="zh-TW"/>
        </w:rPr>
        <w:t>个</w:t>
      </w:r>
      <w:r>
        <w:rPr>
          <w:rFonts w:hint="eastAsia" w:ascii="仿宋_GB2312" w:hAnsi="仿宋_GB2312" w:eastAsia="仿宋_GB2312" w:cs="仿宋_GB2312"/>
          <w:color w:val="auto"/>
          <w:sz w:val="32"/>
          <w:szCs w:val="32"/>
          <w:u w:color="000000"/>
          <w:lang w:val="zh-TW"/>
        </w:rPr>
        <w:t>二</w:t>
      </w:r>
      <w:r>
        <w:rPr>
          <w:rFonts w:hint="eastAsia" w:ascii="仿宋_GB2312" w:hAnsi="仿宋_GB2312" w:eastAsia="仿宋_GB2312" w:cs="仿宋_GB2312"/>
          <w:color w:val="auto"/>
          <w:sz w:val="32"/>
          <w:szCs w:val="32"/>
          <w:u w:color="000000"/>
          <w:lang w:val="zh-TW" w:eastAsia="zh-TW"/>
        </w:rPr>
        <w:t>级指标和</w:t>
      </w:r>
      <w:r>
        <w:rPr>
          <w:rFonts w:hint="eastAsia" w:ascii="仿宋_GB2312" w:hAnsi="仿宋_GB2312" w:eastAsia="仿宋_GB2312" w:cs="仿宋_GB2312"/>
          <w:color w:val="auto"/>
          <w:sz w:val="32"/>
          <w:szCs w:val="32"/>
          <w:u w:color="000000"/>
          <w:lang w:val="en-US" w:eastAsia="zh-CN"/>
        </w:rPr>
        <w:t>2</w:t>
      </w:r>
      <w:r>
        <w:rPr>
          <w:rFonts w:hint="eastAsia" w:ascii="仿宋_GB2312" w:hAnsi="仿宋_GB2312" w:eastAsia="仿宋_GB2312" w:cs="仿宋_GB2312"/>
          <w:color w:val="auto"/>
          <w:sz w:val="32"/>
          <w:szCs w:val="32"/>
          <w:u w:color="000000"/>
          <w:lang w:val="zh-TW" w:eastAsia="zh-TW"/>
        </w:rPr>
        <w:t>个</w:t>
      </w:r>
      <w:r>
        <w:rPr>
          <w:rFonts w:hint="eastAsia" w:ascii="仿宋_GB2312" w:hAnsi="仿宋_GB2312" w:eastAsia="仿宋_GB2312" w:cs="仿宋_GB2312"/>
          <w:color w:val="auto"/>
          <w:sz w:val="32"/>
          <w:szCs w:val="32"/>
          <w:u w:color="000000"/>
        </w:rPr>
        <w:t>三</w:t>
      </w:r>
      <w:r>
        <w:rPr>
          <w:rFonts w:hint="eastAsia" w:ascii="仿宋_GB2312" w:hAnsi="仿宋_GB2312" w:eastAsia="仿宋_GB2312" w:cs="仿宋_GB2312"/>
          <w:color w:val="auto"/>
          <w:sz w:val="32"/>
          <w:szCs w:val="32"/>
          <w:u w:color="000000"/>
          <w:lang w:val="zh-TW" w:eastAsia="zh-TW"/>
        </w:rPr>
        <w:t>级指标构成，</w:t>
      </w:r>
      <w:r>
        <w:rPr>
          <w:rFonts w:hint="eastAsia" w:ascii="仿宋_GB2312" w:hAnsi="仿宋_GB2312" w:eastAsia="仿宋_GB2312" w:cs="仿宋_GB2312"/>
          <w:color w:val="auto"/>
          <w:sz w:val="32"/>
          <w:szCs w:val="32"/>
        </w:rPr>
        <w:t>权重分为</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0分，</w:t>
      </w:r>
      <w:r>
        <w:rPr>
          <w:rFonts w:hint="eastAsia" w:ascii="仿宋_GB2312" w:hAnsi="仿宋_GB2312" w:eastAsia="仿宋_GB2312" w:cs="仿宋_GB2312"/>
          <w:color w:val="auto"/>
          <w:sz w:val="32"/>
          <w:szCs w:val="32"/>
          <w:lang w:eastAsia="zh-Hans"/>
        </w:rPr>
        <w:t>本项目</w:t>
      </w:r>
      <w:r>
        <w:rPr>
          <w:rFonts w:hint="eastAsia" w:ascii="仿宋_GB2312" w:hAnsi="仿宋_GB2312" w:eastAsia="仿宋_GB2312" w:cs="仿宋_GB2312"/>
          <w:color w:val="auto"/>
          <w:sz w:val="32"/>
          <w:szCs w:val="32"/>
        </w:rPr>
        <w:t>实际得分</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分，得分率为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Hans"/>
        </w:rPr>
        <w:t>具体各项指标得分如下：</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1.</w:t>
      </w:r>
      <w:r>
        <w:rPr>
          <w:rFonts w:hint="eastAsia" w:ascii="仿宋_GB2312"/>
          <w:b/>
          <w:bCs/>
          <w:sz w:val="32"/>
          <w:szCs w:val="32"/>
        </w:rPr>
        <w:t>社会效益指标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olor w:val="auto"/>
          <w:sz w:val="32"/>
          <w:szCs w:val="32"/>
        </w:rPr>
      </w:pPr>
      <w:r>
        <w:rPr>
          <w:rFonts w:hint="eastAsia" w:ascii="仿宋_GB2312"/>
          <w:color w:val="auto"/>
          <w:sz w:val="32"/>
          <w:szCs w:val="32"/>
          <w:lang w:eastAsia="zh-Hans"/>
        </w:rPr>
        <w:t>“提升乡稳定村和谐”指标，预期指标值为“有效提升”，</w:t>
      </w:r>
      <w:r>
        <w:rPr>
          <w:rFonts w:hint="eastAsia"/>
          <w:color w:val="auto"/>
          <w:sz w:val="32"/>
          <w:szCs w:val="32"/>
        </w:rPr>
        <w:t>根据</w:t>
      </w:r>
      <w:r>
        <w:rPr>
          <w:rFonts w:hint="eastAsia" w:ascii="仿宋_GB2312"/>
          <w:color w:val="auto"/>
          <w:sz w:val="32"/>
          <w:szCs w:val="32"/>
          <w:lang w:val="en-US" w:eastAsia="zh-CN"/>
        </w:rPr>
        <w:t>访惠聚工作队</w:t>
      </w:r>
      <w:r>
        <w:rPr>
          <w:rFonts w:hint="eastAsia" w:ascii="仿宋_GB2312"/>
          <w:color w:val="auto"/>
          <w:sz w:val="32"/>
          <w:szCs w:val="32"/>
          <w:lang w:eastAsia="zh-Hans"/>
        </w:rPr>
        <w:t>年度考核情况</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pageBreakBefore w:val="0"/>
        <w:widowControl w:val="0"/>
        <w:kinsoku/>
        <w:wordWrap/>
        <w:topLinePunct w:val="0"/>
        <w:autoSpaceDE/>
        <w:autoSpaceDN/>
        <w:bidi w:val="0"/>
        <w:spacing w:line="570" w:lineRule="exact"/>
        <w:ind w:firstLine="640" w:firstLineChars="200"/>
        <w:jc w:val="both"/>
        <w:textAlignment w:val="auto"/>
        <w:rPr>
          <w:color w:val="auto"/>
          <w:sz w:val="32"/>
          <w:szCs w:val="32"/>
        </w:rPr>
      </w:pPr>
      <w:r>
        <w:rPr>
          <w:rFonts w:hint="eastAsia" w:ascii="仿宋_GB2312"/>
          <w:color w:val="auto"/>
          <w:sz w:val="32"/>
          <w:szCs w:val="32"/>
          <w:lang w:eastAsia="zh-Hans"/>
        </w:rPr>
        <w:t>“访惠聚工作效率提升”指标，预期指标值为“有所提升”，</w:t>
      </w:r>
      <w:r>
        <w:rPr>
          <w:rFonts w:hint="eastAsia"/>
          <w:color w:val="auto"/>
          <w:sz w:val="32"/>
          <w:szCs w:val="32"/>
        </w:rPr>
        <w:t>根据</w:t>
      </w:r>
      <w:r>
        <w:rPr>
          <w:rFonts w:hint="eastAsia" w:ascii="仿宋_GB2312"/>
          <w:color w:val="auto"/>
          <w:sz w:val="32"/>
          <w:szCs w:val="32"/>
          <w:lang w:val="en-US" w:eastAsia="zh-CN"/>
        </w:rPr>
        <w:t>访惠聚工作队</w:t>
      </w:r>
      <w:r>
        <w:rPr>
          <w:rFonts w:hint="eastAsia" w:ascii="仿宋_GB2312"/>
          <w:color w:val="auto"/>
          <w:sz w:val="32"/>
          <w:szCs w:val="32"/>
          <w:lang w:eastAsia="zh-Hans"/>
        </w:rPr>
        <w:t>年度考核情况</w:t>
      </w:r>
      <w:r>
        <w:rPr>
          <w:rFonts w:hint="eastAsia"/>
          <w:color w:val="auto"/>
          <w:sz w:val="32"/>
          <w:szCs w:val="32"/>
        </w:rPr>
        <w:t>，实际完成值为</w:t>
      </w:r>
      <w:r>
        <w:rPr>
          <w:rFonts w:hint="eastAsia" w:ascii="仿宋_GB2312"/>
          <w:color w:val="auto"/>
          <w:sz w:val="32"/>
          <w:szCs w:val="32"/>
          <w:lang w:eastAsia="zh-Hans"/>
        </w:rPr>
        <w:t>“</w:t>
      </w:r>
      <w:r>
        <w:rPr>
          <w:rFonts w:hint="eastAsia" w:ascii="仿宋_GB2312"/>
          <w:color w:val="auto"/>
          <w:sz w:val="32"/>
          <w:szCs w:val="32"/>
          <w:lang w:val="en-US" w:eastAsia="zh-CN"/>
        </w:rPr>
        <w:t>达成年度指标</w:t>
      </w:r>
      <w:r>
        <w:rPr>
          <w:rFonts w:hint="eastAsia" w:ascii="仿宋_GB2312"/>
          <w:color w:val="auto"/>
          <w:sz w:val="32"/>
          <w:szCs w:val="32"/>
          <w:lang w:eastAsia="zh-Hans"/>
        </w:rPr>
        <w:t>”</w:t>
      </w:r>
      <w:r>
        <w:rPr>
          <w:rFonts w:hint="eastAsia" w:ascii="仿宋_GB2312"/>
          <w:color w:val="auto"/>
          <w:sz w:val="32"/>
          <w:szCs w:val="32"/>
        </w:rPr>
        <w:t>根据评分标准，该指标</w:t>
      </w:r>
      <w:r>
        <w:rPr>
          <w:rFonts w:hint="eastAsia" w:ascii="仿宋_GB2312"/>
          <w:color w:val="auto"/>
          <w:sz w:val="32"/>
          <w:szCs w:val="32"/>
          <w:lang w:val="en-US" w:eastAsia="zh-CN"/>
        </w:rPr>
        <w:t>10</w:t>
      </w:r>
      <w:r>
        <w:rPr>
          <w:rFonts w:hint="eastAsia" w:ascii="仿宋_GB2312"/>
          <w:color w:val="auto"/>
          <w:sz w:val="32"/>
          <w:szCs w:val="32"/>
        </w:rPr>
        <w:t>分，得</w:t>
      </w:r>
      <w:r>
        <w:rPr>
          <w:rFonts w:hint="eastAsia" w:ascii="仿宋_GB2312"/>
          <w:color w:val="auto"/>
          <w:sz w:val="32"/>
          <w:szCs w:val="32"/>
          <w:lang w:val="en-US" w:eastAsia="zh-CN"/>
        </w:rPr>
        <w:t>10</w:t>
      </w:r>
      <w:r>
        <w:rPr>
          <w:rFonts w:hint="eastAsia" w:ascii="仿宋_GB2312"/>
          <w:color w:val="auto"/>
          <w:sz w:val="32"/>
          <w:szCs w:val="32"/>
        </w:rPr>
        <w:t>分。</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2.</w:t>
      </w:r>
      <w:r>
        <w:rPr>
          <w:rFonts w:hint="eastAsia" w:ascii="仿宋_GB2312"/>
          <w:b/>
          <w:bCs/>
          <w:sz w:val="32"/>
          <w:szCs w:val="32"/>
        </w:rPr>
        <w:t>经济效益指标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ageBreakBefore w:val="0"/>
        <w:widowControl w:val="0"/>
        <w:kinsoku/>
        <w:wordWrap/>
        <w:topLinePunct w:val="0"/>
        <w:autoSpaceDE/>
        <w:autoSpaceDN/>
        <w:bidi w:val="0"/>
        <w:spacing w:line="570" w:lineRule="exact"/>
        <w:ind w:firstLine="643" w:firstLineChars="200"/>
        <w:jc w:val="both"/>
        <w:textAlignment w:val="auto"/>
        <w:rPr>
          <w:rFonts w:ascii="仿宋_GB2312"/>
          <w:b/>
          <w:bCs/>
          <w:sz w:val="32"/>
          <w:szCs w:val="32"/>
        </w:rPr>
      </w:pPr>
      <w:r>
        <w:rPr>
          <w:rFonts w:hint="eastAsia" w:ascii="仿宋_GB2312" w:hAnsi="仿宋_GB2312" w:cs="仿宋_GB2312"/>
          <w:b/>
          <w:bCs/>
          <w:sz w:val="32"/>
          <w:lang w:val="en-US" w:eastAsia="zh-CN"/>
        </w:rPr>
        <w:t>3.</w:t>
      </w:r>
      <w:r>
        <w:rPr>
          <w:rFonts w:hint="eastAsia" w:ascii="仿宋_GB2312"/>
          <w:b/>
          <w:bCs/>
          <w:sz w:val="32"/>
          <w:szCs w:val="32"/>
        </w:rPr>
        <w:t>生态效益指标</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b/>
          <w:color w:val="FF0000"/>
          <w:sz w:val="32"/>
          <w:szCs w:val="32"/>
          <w:lang w:eastAsia="zh-CN"/>
        </w:rPr>
      </w:pPr>
      <w:r>
        <w:rPr>
          <w:rFonts w:hint="eastAsia" w:ascii="仿宋_GB2312"/>
          <w:sz w:val="32"/>
          <w:szCs w:val="32"/>
        </w:rPr>
        <w:t>本项目无</w:t>
      </w:r>
      <w:r>
        <w:rPr>
          <w:rFonts w:hint="eastAsia" w:ascii="仿宋_GB2312"/>
          <w:sz w:val="32"/>
          <w:szCs w:val="32"/>
          <w:lang w:eastAsia="zh-Hans"/>
        </w:rPr>
        <w:t>该项</w:t>
      </w:r>
      <w:r>
        <w:rPr>
          <w:rFonts w:hint="eastAsia" w:ascii="仿宋_GB2312"/>
          <w:sz w:val="32"/>
          <w:szCs w:val="32"/>
        </w:rPr>
        <w:t>指标。</w:t>
      </w:r>
    </w:p>
    <w:p>
      <w:pPr>
        <w:pStyle w:val="4"/>
        <w:pageBreakBefore w:val="0"/>
        <w:widowControl w:val="0"/>
        <w:kinsoku/>
        <w:wordWrap/>
        <w:topLinePunct w:val="0"/>
        <w:autoSpaceDE/>
        <w:autoSpaceDN/>
        <w:bidi w:val="0"/>
        <w:spacing w:line="570" w:lineRule="exact"/>
        <w:jc w:val="both"/>
        <w:textAlignment w:val="auto"/>
        <w:rPr>
          <w:rFonts w:hint="default" w:ascii="楷体_GB2312" w:eastAsia="楷体_GB2312"/>
          <w:szCs w:val="32"/>
          <w:lang w:val="en-US" w:eastAsia="zh-CN"/>
        </w:rPr>
      </w:pPr>
      <w:r>
        <w:rPr>
          <w:rFonts w:hint="eastAsia" w:ascii="楷体_GB2312" w:eastAsia="楷体_GB2312"/>
          <w:szCs w:val="32"/>
          <w:lang w:eastAsia="zh-CN"/>
        </w:rPr>
        <w:t>（</w:t>
      </w:r>
      <w:r>
        <w:rPr>
          <w:rFonts w:hint="eastAsia" w:ascii="楷体_GB2312" w:eastAsia="楷体_GB2312"/>
          <w:szCs w:val="32"/>
          <w:lang w:val="en-US" w:eastAsia="zh-CN"/>
        </w:rPr>
        <w:t>五</w:t>
      </w:r>
      <w:r>
        <w:rPr>
          <w:rFonts w:hint="eastAsia" w:ascii="楷体_GB2312" w:eastAsia="楷体_GB2312"/>
          <w:szCs w:val="32"/>
          <w:lang w:eastAsia="zh-CN"/>
        </w:rPr>
        <w:t>）</w:t>
      </w:r>
      <w:r>
        <w:rPr>
          <w:rFonts w:hint="eastAsia" w:ascii="楷体_GB2312" w:eastAsia="楷体_GB2312"/>
          <w:szCs w:val="32"/>
        </w:rPr>
        <w:t>满意度指标</w:t>
      </w:r>
      <w:r>
        <w:rPr>
          <w:rFonts w:hint="eastAsia" w:ascii="楷体_GB2312" w:eastAsia="楷体_GB2312"/>
          <w:szCs w:val="32"/>
          <w:lang w:val="en-US" w:eastAsia="zh-CN"/>
        </w:rPr>
        <w:t>完成情况分析（10分）</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kern w:val="2"/>
          <w:sz w:val="32"/>
          <w:szCs w:val="32"/>
        </w:rPr>
      </w:pPr>
      <w:bookmarkStart w:id="16" w:name="_Toc1921"/>
      <w:bookmarkStart w:id="17" w:name="_Toc28290"/>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村民满意度</w:t>
      </w:r>
      <w:r>
        <w:rPr>
          <w:rFonts w:hint="eastAsia" w:ascii="仿宋_GB2312" w:hAnsi="仿宋_GB2312" w:eastAsia="仿宋_GB2312" w:cs="仿宋_GB2312"/>
          <w:color w:val="auto"/>
          <w:kern w:val="2"/>
          <w:sz w:val="32"/>
          <w:szCs w:val="32"/>
          <w:lang w:eastAsia="zh-Hans"/>
        </w:rPr>
        <w:t>”指标，预期指标值为“≥95%”，根据对</w:t>
      </w:r>
      <w:r>
        <w:rPr>
          <w:rFonts w:hint="eastAsia" w:ascii="仿宋_GB2312" w:hAnsi="仿宋_GB2312" w:eastAsia="仿宋_GB2312" w:cs="仿宋_GB2312"/>
          <w:color w:val="auto"/>
          <w:kern w:val="2"/>
          <w:sz w:val="32"/>
          <w:szCs w:val="32"/>
          <w:lang w:val="en-US" w:eastAsia="zh-CN"/>
        </w:rPr>
        <w:t>村民</w:t>
      </w:r>
      <w:r>
        <w:rPr>
          <w:rFonts w:hint="eastAsia" w:ascii="仿宋_GB2312" w:hAnsi="仿宋_GB2312" w:eastAsia="仿宋_GB2312" w:cs="仿宋_GB2312"/>
          <w:color w:val="auto"/>
          <w:kern w:val="2"/>
          <w:sz w:val="32"/>
          <w:szCs w:val="32"/>
          <w:lang w:eastAsia="zh-Hans"/>
        </w:rPr>
        <w:t>进行满意度问卷调查的结果可知，</w:t>
      </w:r>
      <w:r>
        <w:rPr>
          <w:rFonts w:hint="eastAsia" w:ascii="仿宋_GB2312" w:hAnsi="仿宋_GB2312" w:eastAsia="仿宋_GB2312" w:cs="仿宋_GB2312"/>
          <w:color w:val="auto"/>
          <w:kern w:val="2"/>
          <w:sz w:val="32"/>
          <w:szCs w:val="32"/>
          <w:lang w:val="en-US" w:eastAsia="zh-CN"/>
        </w:rPr>
        <w:t>村民</w:t>
      </w:r>
      <w:r>
        <w:rPr>
          <w:rFonts w:hint="eastAsia" w:ascii="仿宋_GB2312" w:hAnsi="仿宋_GB2312" w:eastAsia="仿宋_GB2312" w:cs="仿宋_GB2312"/>
          <w:color w:val="auto"/>
          <w:kern w:val="2"/>
          <w:sz w:val="32"/>
          <w:szCs w:val="32"/>
          <w:lang w:eastAsia="zh-Hans"/>
        </w:rPr>
        <w:t>满意度达</w:t>
      </w:r>
      <w:r>
        <w:rPr>
          <w:rFonts w:hint="eastAsia" w:ascii="仿宋_GB2312" w:hAnsi="仿宋_GB2312" w:eastAsia="仿宋_GB2312" w:cs="仿宋_GB2312"/>
          <w:color w:val="auto"/>
          <w:kern w:val="2"/>
          <w:sz w:val="32"/>
          <w:szCs w:val="32"/>
          <w:lang w:val="en-US" w:eastAsia="zh-CN"/>
        </w:rPr>
        <w:t>100</w:t>
      </w:r>
      <w:r>
        <w:rPr>
          <w:rFonts w:hint="eastAsia" w:ascii="仿宋_GB2312" w:hAnsi="仿宋_GB2312" w:eastAsia="仿宋_GB2312" w:cs="仿宋_GB2312"/>
          <w:color w:val="auto"/>
          <w:kern w:val="2"/>
          <w:sz w:val="32"/>
          <w:szCs w:val="32"/>
          <w:lang w:eastAsia="zh-Hans"/>
        </w:rPr>
        <w:t>%，</w:t>
      </w:r>
      <w:r>
        <w:rPr>
          <w:rFonts w:hint="eastAsia" w:ascii="仿宋_GB2312" w:hAnsi="仿宋_GB2312" w:eastAsia="仿宋_GB2312" w:cs="仿宋_GB2312"/>
          <w:color w:val="auto"/>
          <w:kern w:val="2"/>
          <w:sz w:val="32"/>
          <w:szCs w:val="32"/>
        </w:rPr>
        <w:t>根据评分标准，该指标</w:t>
      </w:r>
      <w:r>
        <w:rPr>
          <w:rFonts w:hint="eastAsia" w:ascii="仿宋_GB2312" w:hAnsi="仿宋_GB2312" w:eastAsia="仿宋_GB2312" w:cs="仿宋_GB2312"/>
          <w:color w:val="auto"/>
          <w:kern w:val="2"/>
          <w:sz w:val="32"/>
          <w:szCs w:val="32"/>
          <w:lang w:val="en-US" w:eastAsia="zh-CN"/>
        </w:rPr>
        <w:t>5</w:t>
      </w:r>
      <w:r>
        <w:rPr>
          <w:rFonts w:hint="eastAsia" w:ascii="仿宋_GB2312" w:hAnsi="仿宋_GB2312" w:eastAsia="仿宋_GB2312" w:cs="仿宋_GB2312"/>
          <w:color w:val="auto"/>
          <w:kern w:val="2"/>
          <w:sz w:val="32"/>
          <w:szCs w:val="32"/>
        </w:rPr>
        <w:t>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得</w:t>
      </w:r>
      <w:r>
        <w:rPr>
          <w:rFonts w:hint="eastAsia" w:ascii="仿宋_GB2312" w:hAnsi="仿宋_GB2312" w:eastAsia="仿宋_GB2312" w:cs="仿宋_GB2312"/>
          <w:color w:val="auto"/>
          <w:kern w:val="2"/>
          <w:sz w:val="32"/>
          <w:szCs w:val="32"/>
          <w:lang w:val="en-US" w:eastAsia="zh-CN"/>
        </w:rPr>
        <w:t>5</w:t>
      </w:r>
      <w:r>
        <w:rPr>
          <w:rFonts w:hint="eastAsia" w:ascii="仿宋_GB2312" w:hAnsi="仿宋_GB2312" w:eastAsia="仿宋_GB2312" w:cs="仿宋_GB2312"/>
          <w:color w:val="auto"/>
          <w:kern w:val="2"/>
          <w:sz w:val="32"/>
          <w:szCs w:val="32"/>
        </w:rPr>
        <w:t>分。</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FF0000"/>
          <w:kern w:val="2"/>
          <w:sz w:val="32"/>
          <w:szCs w:val="32"/>
        </w:rPr>
      </w:pPr>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村两委满意度</w:t>
      </w:r>
      <w:r>
        <w:rPr>
          <w:rFonts w:hint="eastAsia" w:ascii="仿宋_GB2312" w:hAnsi="仿宋_GB2312" w:eastAsia="仿宋_GB2312" w:cs="仿宋_GB2312"/>
          <w:color w:val="auto"/>
          <w:kern w:val="2"/>
          <w:sz w:val="32"/>
          <w:szCs w:val="32"/>
          <w:lang w:eastAsia="zh-Hans"/>
        </w:rPr>
        <w:t>”指标，预期指标值为“≥95%”，根据对</w:t>
      </w:r>
      <w:r>
        <w:rPr>
          <w:rFonts w:hint="eastAsia" w:ascii="仿宋_GB2312" w:hAnsi="仿宋_GB2312" w:eastAsia="仿宋_GB2312" w:cs="仿宋_GB2312"/>
          <w:color w:val="auto"/>
          <w:kern w:val="2"/>
          <w:sz w:val="32"/>
          <w:szCs w:val="32"/>
          <w:lang w:val="en-US" w:eastAsia="zh-CN"/>
        </w:rPr>
        <w:t>村两委成员</w:t>
      </w:r>
      <w:r>
        <w:rPr>
          <w:rFonts w:hint="eastAsia" w:ascii="仿宋_GB2312" w:hAnsi="仿宋_GB2312" w:eastAsia="仿宋_GB2312" w:cs="仿宋_GB2312"/>
          <w:color w:val="auto"/>
          <w:kern w:val="2"/>
          <w:sz w:val="32"/>
          <w:szCs w:val="32"/>
          <w:lang w:eastAsia="zh-Hans"/>
        </w:rPr>
        <w:t>进行满意度问卷调查的结果可知，</w:t>
      </w:r>
      <w:r>
        <w:rPr>
          <w:rFonts w:hint="eastAsia" w:ascii="仿宋_GB2312" w:hAnsi="仿宋_GB2312" w:eastAsia="仿宋_GB2312" w:cs="仿宋_GB2312"/>
          <w:color w:val="auto"/>
          <w:kern w:val="2"/>
          <w:sz w:val="32"/>
          <w:szCs w:val="32"/>
          <w:lang w:val="en-US" w:eastAsia="zh-CN"/>
        </w:rPr>
        <w:t>村两委</w:t>
      </w:r>
      <w:r>
        <w:rPr>
          <w:rFonts w:hint="eastAsia" w:ascii="仿宋_GB2312" w:hAnsi="仿宋_GB2312" w:eastAsia="仿宋_GB2312" w:cs="仿宋_GB2312"/>
          <w:color w:val="auto"/>
          <w:kern w:val="2"/>
          <w:sz w:val="32"/>
          <w:szCs w:val="32"/>
          <w:lang w:eastAsia="zh-Hans"/>
        </w:rPr>
        <w:t>满意度达</w:t>
      </w:r>
      <w:r>
        <w:rPr>
          <w:rFonts w:hint="eastAsia" w:ascii="仿宋_GB2312" w:hAnsi="仿宋_GB2312" w:eastAsia="仿宋_GB2312" w:cs="仿宋_GB2312"/>
          <w:color w:val="auto"/>
          <w:kern w:val="2"/>
          <w:sz w:val="32"/>
          <w:szCs w:val="32"/>
          <w:lang w:val="en-US" w:eastAsia="zh-CN"/>
        </w:rPr>
        <w:t>100</w:t>
      </w:r>
      <w:r>
        <w:rPr>
          <w:rFonts w:hint="eastAsia" w:ascii="仿宋_GB2312" w:hAnsi="仿宋_GB2312" w:eastAsia="仿宋_GB2312" w:cs="仿宋_GB2312"/>
          <w:color w:val="auto"/>
          <w:kern w:val="2"/>
          <w:sz w:val="32"/>
          <w:szCs w:val="32"/>
          <w:lang w:eastAsia="zh-Hans"/>
        </w:rPr>
        <w:t>%，</w:t>
      </w:r>
      <w:r>
        <w:rPr>
          <w:rFonts w:hint="eastAsia" w:ascii="仿宋_GB2312" w:hAnsi="仿宋_GB2312" w:eastAsia="仿宋_GB2312" w:cs="仿宋_GB2312"/>
          <w:color w:val="auto"/>
          <w:kern w:val="2"/>
          <w:sz w:val="32"/>
          <w:szCs w:val="32"/>
        </w:rPr>
        <w:t>根据评分标准，该指标</w:t>
      </w:r>
      <w:r>
        <w:rPr>
          <w:rFonts w:hint="eastAsia" w:ascii="仿宋_GB2312" w:hAnsi="仿宋_GB2312" w:eastAsia="仿宋_GB2312" w:cs="仿宋_GB2312"/>
          <w:color w:val="auto"/>
          <w:kern w:val="2"/>
          <w:sz w:val="32"/>
          <w:szCs w:val="32"/>
          <w:lang w:val="en-US" w:eastAsia="zh-CN"/>
        </w:rPr>
        <w:t>5</w:t>
      </w:r>
      <w:r>
        <w:rPr>
          <w:rFonts w:hint="eastAsia" w:ascii="仿宋_GB2312" w:hAnsi="仿宋_GB2312" w:eastAsia="仿宋_GB2312" w:cs="仿宋_GB2312"/>
          <w:color w:val="auto"/>
          <w:kern w:val="2"/>
          <w:sz w:val="32"/>
          <w:szCs w:val="32"/>
        </w:rPr>
        <w:t>分</w:t>
      </w:r>
      <w:r>
        <w:rPr>
          <w:rFonts w:hint="eastAsia" w:ascii="仿宋_GB2312" w:hAnsi="仿宋_GB2312" w:eastAsia="仿宋_GB2312" w:cs="仿宋_GB2312"/>
          <w:color w:val="auto"/>
          <w:kern w:val="2"/>
          <w:sz w:val="32"/>
          <w:szCs w:val="32"/>
          <w:lang w:eastAsia="zh-CN"/>
        </w:rPr>
        <w:t>，</w:t>
      </w:r>
      <w:r>
        <w:rPr>
          <w:rFonts w:hint="eastAsia" w:ascii="仿宋_GB2312" w:hAnsi="仿宋_GB2312" w:eastAsia="仿宋_GB2312" w:cs="仿宋_GB2312"/>
          <w:color w:val="auto"/>
          <w:kern w:val="2"/>
          <w:sz w:val="32"/>
          <w:szCs w:val="32"/>
        </w:rPr>
        <w:t>得</w:t>
      </w:r>
      <w:r>
        <w:rPr>
          <w:rFonts w:hint="eastAsia" w:ascii="仿宋_GB2312" w:hAnsi="仿宋_GB2312" w:eastAsia="仿宋_GB2312" w:cs="仿宋_GB2312"/>
          <w:color w:val="auto"/>
          <w:kern w:val="2"/>
          <w:sz w:val="32"/>
          <w:szCs w:val="32"/>
          <w:lang w:val="en-US" w:eastAsia="zh-CN"/>
        </w:rPr>
        <w:t>5</w:t>
      </w:r>
      <w:r>
        <w:rPr>
          <w:rFonts w:hint="eastAsia" w:ascii="仿宋_GB2312" w:hAnsi="仿宋_GB2312" w:eastAsia="仿宋_GB2312" w:cs="仿宋_GB2312"/>
          <w:color w:val="auto"/>
          <w:kern w:val="2"/>
          <w:sz w:val="32"/>
          <w:szCs w:val="32"/>
        </w:rPr>
        <w:t>分。</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五、预算执行进度与绩效指标偏差情况</w:t>
      </w:r>
    </w:p>
    <w:p>
      <w:pPr>
        <w:pStyle w:val="4"/>
        <w:pageBreakBefore w:val="0"/>
        <w:widowControl w:val="0"/>
        <w:numPr>
          <w:ilvl w:val="0"/>
          <w:numId w:val="7"/>
        </w:numPr>
        <w:kinsoku/>
        <w:wordWrap/>
        <w:topLinePunct w:val="0"/>
        <w:autoSpaceDE/>
        <w:autoSpaceDN/>
        <w:bidi w:val="0"/>
        <w:spacing w:line="570" w:lineRule="exact"/>
        <w:ind w:firstLine="643" w:firstLineChars="200"/>
        <w:jc w:val="both"/>
        <w:textAlignment w:val="auto"/>
        <w:rPr>
          <w:rFonts w:ascii="仿宋_GB2312"/>
          <w:color w:val="auto"/>
          <w:sz w:val="32"/>
          <w:szCs w:val="32"/>
        </w:rPr>
      </w:pPr>
      <w:r>
        <w:rPr>
          <w:rFonts w:hint="eastAsia" w:ascii="楷体_GB2312" w:eastAsia="楷体_GB2312"/>
          <w:color w:val="auto"/>
          <w:szCs w:val="32"/>
          <w:lang w:eastAsia="zh-Hans"/>
        </w:rPr>
        <w:t>预算执行进度</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color w:val="auto"/>
          <w:sz w:val="32"/>
          <w:szCs w:val="32"/>
          <w:highlight w:val="none"/>
          <w:lang w:val="en-US" w:eastAsia="zh-CN"/>
        </w:rPr>
        <w:t>2023年访惠聚工作经费</w:t>
      </w:r>
      <w:r>
        <w:rPr>
          <w:rFonts w:hint="eastAsia" w:ascii="仿宋_GB2312"/>
          <w:color w:val="auto"/>
          <w:sz w:val="32"/>
          <w:szCs w:val="32"/>
          <w:highlight w:val="none"/>
          <w:lang w:eastAsia="zh-Hans"/>
        </w:rPr>
        <w:t>项目预算金额</w:t>
      </w:r>
      <w:r>
        <w:rPr>
          <w:rFonts w:hint="eastAsia" w:ascii="仿宋_GB2312"/>
          <w:color w:val="auto"/>
          <w:sz w:val="32"/>
          <w:szCs w:val="32"/>
          <w:highlight w:val="none"/>
          <w:lang w:val="en-US" w:eastAsia="zh-CN"/>
        </w:rPr>
        <w:t>10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，实际到位</w:t>
      </w:r>
      <w:r>
        <w:rPr>
          <w:rFonts w:hint="eastAsia" w:ascii="仿宋_GB2312"/>
          <w:color w:val="auto"/>
          <w:sz w:val="32"/>
          <w:szCs w:val="32"/>
          <w:highlight w:val="none"/>
          <w:lang w:val="en-US" w:eastAsia="zh-CN"/>
        </w:rPr>
        <w:t>10</w:t>
      </w:r>
      <w:r>
        <w:rPr>
          <w:rFonts w:hint="eastAsia" w:ascii="仿宋_GB2312"/>
          <w:color w:val="auto"/>
          <w:sz w:val="32"/>
          <w:szCs w:val="32"/>
          <w:highlight w:val="none"/>
        </w:rPr>
        <w:t>万元</w:t>
      </w:r>
      <w:r>
        <w:rPr>
          <w:rFonts w:hint="eastAsia" w:ascii="仿宋_GB2312"/>
          <w:color w:val="auto"/>
          <w:sz w:val="32"/>
          <w:szCs w:val="32"/>
          <w:highlight w:val="none"/>
          <w:lang w:eastAsia="zh-Hans"/>
        </w:rPr>
        <w:t>，实际支出</w:t>
      </w:r>
      <w:r>
        <w:rPr>
          <w:rFonts w:hint="eastAsia" w:ascii="仿宋_GB2312"/>
          <w:color w:val="auto"/>
          <w:sz w:val="32"/>
          <w:szCs w:val="32"/>
          <w:highlight w:val="none"/>
          <w:lang w:val="en-US" w:eastAsia="zh-CN"/>
        </w:rPr>
        <w:t>4.68</w:t>
      </w:r>
      <w:r>
        <w:rPr>
          <w:rFonts w:hint="eastAsia" w:ascii="仿宋_GB2312"/>
          <w:color w:val="auto"/>
          <w:sz w:val="32"/>
          <w:szCs w:val="32"/>
          <w:highlight w:val="none"/>
        </w:rPr>
        <w:t>万元</w:t>
      </w:r>
      <w:r>
        <w:rPr>
          <w:rFonts w:hint="eastAsia" w:ascii="仿宋_GB2312"/>
          <w:color w:val="auto"/>
          <w:sz w:val="32"/>
          <w:szCs w:val="32"/>
          <w:highlight w:val="none"/>
          <w:lang w:eastAsia="zh-Hans"/>
        </w:rPr>
        <w:t>，预算执行率为</w:t>
      </w:r>
      <w:r>
        <w:rPr>
          <w:rFonts w:hint="eastAsia" w:ascii="仿宋_GB2312"/>
          <w:color w:val="auto"/>
          <w:sz w:val="32"/>
          <w:szCs w:val="32"/>
          <w:highlight w:val="none"/>
          <w:lang w:val="en-US" w:eastAsia="zh-CN"/>
        </w:rPr>
        <w:t>46.8</w:t>
      </w:r>
      <w:r>
        <w:rPr>
          <w:rFonts w:hint="eastAsia" w:ascii="仿宋_GB2312"/>
          <w:color w:val="auto"/>
          <w:sz w:val="32"/>
          <w:szCs w:val="32"/>
          <w:highlight w:val="none"/>
          <w:lang w:eastAsia="zh-Hans"/>
        </w:rPr>
        <w:t>%，项目绩效指</w:t>
      </w:r>
      <w:bookmarkStart w:id="19" w:name="_GoBack"/>
      <w:bookmarkEnd w:id="19"/>
      <w:r>
        <w:rPr>
          <w:rFonts w:hint="eastAsia" w:ascii="仿宋_GB2312"/>
          <w:color w:val="auto"/>
          <w:sz w:val="32"/>
          <w:szCs w:val="32"/>
          <w:highlight w:val="none"/>
          <w:lang w:eastAsia="zh-Hans"/>
        </w:rPr>
        <w:t>标总体完成率为</w:t>
      </w:r>
      <w:r>
        <w:rPr>
          <w:rFonts w:hint="eastAsia" w:ascii="仿宋_GB2312"/>
          <w:color w:val="auto"/>
          <w:sz w:val="32"/>
          <w:szCs w:val="32"/>
          <w:highlight w:val="none"/>
          <w:lang w:val="en-US" w:eastAsia="zh-CN"/>
        </w:rPr>
        <w:t>100</w:t>
      </w:r>
      <w:r>
        <w:rPr>
          <w:rFonts w:hint="eastAsia" w:ascii="仿宋_GB2312"/>
          <w:color w:val="auto"/>
          <w:sz w:val="32"/>
          <w:szCs w:val="32"/>
          <w:highlight w:val="none"/>
          <w:lang w:eastAsia="zh-Hans"/>
        </w:rPr>
        <w:t>%，偏差率为</w:t>
      </w:r>
      <w:r>
        <w:rPr>
          <w:rFonts w:hint="eastAsia" w:ascii="仿宋_GB2312"/>
          <w:color w:val="auto"/>
          <w:sz w:val="32"/>
          <w:szCs w:val="32"/>
          <w:highlight w:val="none"/>
          <w:lang w:val="en-US" w:eastAsia="zh-CN"/>
        </w:rPr>
        <w:t>53.2</w:t>
      </w:r>
      <w:r>
        <w:rPr>
          <w:rFonts w:hint="eastAsia" w:ascii="仿宋_GB2312"/>
          <w:color w:val="auto"/>
          <w:sz w:val="32"/>
          <w:szCs w:val="32"/>
          <w:highlight w:val="none"/>
          <w:lang w:eastAsia="zh-Hans"/>
        </w:rPr>
        <w:t>%</w:t>
      </w:r>
      <w:r>
        <w:rPr>
          <w:rFonts w:hint="eastAsia" w:ascii="仿宋_GB2312"/>
          <w:color w:val="auto"/>
          <w:sz w:val="32"/>
          <w:szCs w:val="32"/>
          <w:highlight w:val="none"/>
          <w:lang w:eastAsia="zh-CN"/>
        </w:rPr>
        <w:t>，</w:t>
      </w:r>
      <w:r>
        <w:rPr>
          <w:rFonts w:hint="eastAsia" w:ascii="仿宋_GB2312"/>
          <w:color w:val="auto"/>
          <w:sz w:val="32"/>
          <w:szCs w:val="32"/>
          <w:highlight w:val="none"/>
        </w:rPr>
        <w:t>偏差原因是</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1、</w:t>
      </w:r>
      <w:r>
        <w:rPr>
          <w:rFonts w:hint="eastAsia" w:ascii="仿宋_GB2312" w:cs="仿宋_GB2312"/>
          <w:color w:val="auto"/>
          <w:sz w:val="32"/>
          <w:szCs w:val="32"/>
          <w:highlight w:val="none"/>
        </w:rPr>
        <w:t>新地乡乌尔吉也克村因年中工作队撤销剩余资金2.6</w:t>
      </w:r>
      <w:r>
        <w:rPr>
          <w:rFonts w:hint="eastAsia" w:ascii="仿宋_GB2312" w:cs="仿宋_GB2312"/>
          <w:color w:val="auto"/>
          <w:sz w:val="32"/>
          <w:szCs w:val="32"/>
          <w:highlight w:val="none"/>
          <w:lang w:val="en-US" w:eastAsia="zh-CN"/>
        </w:rPr>
        <w:t>9</w:t>
      </w:r>
      <w:r>
        <w:rPr>
          <w:rFonts w:hint="eastAsia" w:ascii="仿宋_GB2312" w:cs="仿宋_GB2312"/>
          <w:color w:val="auto"/>
          <w:sz w:val="32"/>
          <w:szCs w:val="32"/>
          <w:highlight w:val="none"/>
        </w:rPr>
        <w:t>万元已被财政收回</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2、</w:t>
      </w:r>
      <w:r>
        <w:rPr>
          <w:rFonts w:hint="eastAsia" w:ascii="仿宋_GB2312" w:cs="仿宋_GB2312"/>
          <w:color w:val="auto"/>
          <w:sz w:val="32"/>
          <w:szCs w:val="32"/>
          <w:highlight w:val="none"/>
        </w:rPr>
        <w:t>阿乡克孜布拉克村</w:t>
      </w:r>
      <w:r>
        <w:rPr>
          <w:rFonts w:hint="eastAsia" w:ascii="仿宋_GB2312" w:cs="仿宋_GB2312"/>
          <w:color w:val="auto"/>
          <w:sz w:val="32"/>
          <w:szCs w:val="32"/>
          <w:highlight w:val="none"/>
          <w:lang w:val="en-US" w:eastAsia="zh-CN"/>
        </w:rPr>
        <w:t>访惠聚工作经费</w:t>
      </w:r>
      <w:r>
        <w:rPr>
          <w:rFonts w:hint="eastAsia" w:ascii="仿宋_GB2312" w:cs="仿宋_GB2312"/>
          <w:color w:val="auto"/>
          <w:sz w:val="32"/>
          <w:szCs w:val="32"/>
          <w:highlight w:val="none"/>
        </w:rPr>
        <w:t>剩余2.6</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val="en-US" w:eastAsia="zh-CN"/>
        </w:rPr>
        <w:t>是由于</w:t>
      </w:r>
      <w:r>
        <w:rPr>
          <w:rFonts w:hint="eastAsia" w:ascii="仿宋_GB2312" w:cs="仿宋_GB2312"/>
          <w:color w:val="auto"/>
          <w:sz w:val="32"/>
          <w:szCs w:val="32"/>
          <w:highlight w:val="none"/>
        </w:rPr>
        <w:t>阿乡克孜布拉克村</w:t>
      </w:r>
      <w:r>
        <w:rPr>
          <w:rFonts w:hint="eastAsia" w:ascii="仿宋_GB2312" w:cs="仿宋_GB2312"/>
          <w:color w:val="auto"/>
          <w:sz w:val="32"/>
          <w:szCs w:val="32"/>
          <w:highlight w:val="none"/>
          <w:lang w:val="en-US" w:eastAsia="zh-CN"/>
        </w:rPr>
        <w:t>部分发票未开出，导致资金</w:t>
      </w:r>
      <w:r>
        <w:rPr>
          <w:rFonts w:hint="eastAsia" w:ascii="仿宋_GB2312" w:cs="仿宋_GB2312"/>
          <w:color w:val="auto"/>
          <w:sz w:val="32"/>
          <w:szCs w:val="32"/>
          <w:highlight w:val="none"/>
        </w:rPr>
        <w:t>结转至下年</w:t>
      </w:r>
      <w:r>
        <w:rPr>
          <w:rFonts w:hint="eastAsia" w:ascii="仿宋_GB2312"/>
          <w:color w:val="auto"/>
          <w:sz w:val="32"/>
          <w:szCs w:val="32"/>
          <w:highlight w:val="none"/>
          <w:lang w:eastAsia="zh-CN"/>
        </w:rPr>
        <w:t>；</w:t>
      </w:r>
      <w:r>
        <w:rPr>
          <w:rFonts w:hint="eastAsia" w:ascii="仿宋_GB2312"/>
          <w:color w:val="auto"/>
          <w:sz w:val="32"/>
          <w:szCs w:val="32"/>
          <w:highlight w:val="none"/>
        </w:rPr>
        <w:t>拟采取的措施是</w:t>
      </w: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加快项目资金支付进度，保证项目资金支付及时率</w:t>
      </w:r>
      <w:r>
        <w:rPr>
          <w:rFonts w:hint="eastAsia" w:ascii="仿宋_GB2312"/>
          <w:color w:val="auto"/>
          <w:sz w:val="32"/>
          <w:szCs w:val="32"/>
          <w:highlight w:val="none"/>
          <w:lang w:eastAsia="zh-CN"/>
        </w:rPr>
        <w:t>。</w:t>
      </w:r>
    </w:p>
    <w:p>
      <w:pPr>
        <w:pStyle w:val="4"/>
        <w:pageBreakBefore w:val="0"/>
        <w:widowControl w:val="0"/>
        <w:numPr>
          <w:ilvl w:val="0"/>
          <w:numId w:val="7"/>
        </w:numPr>
        <w:kinsoku/>
        <w:wordWrap/>
        <w:topLinePunct w:val="0"/>
        <w:autoSpaceDE/>
        <w:autoSpaceDN/>
        <w:bidi w:val="0"/>
        <w:spacing w:line="570" w:lineRule="exact"/>
        <w:ind w:firstLine="643" w:firstLineChars="200"/>
        <w:jc w:val="both"/>
        <w:textAlignment w:val="auto"/>
        <w:rPr>
          <w:rFonts w:ascii="楷体_GB2312" w:eastAsia="楷体_GB2312"/>
          <w:szCs w:val="32"/>
          <w:highlight w:val="none"/>
          <w:lang w:eastAsia="zh-Hans"/>
        </w:rPr>
      </w:pPr>
      <w:r>
        <w:rPr>
          <w:rFonts w:hint="eastAsia" w:ascii="楷体_GB2312" w:eastAsia="楷体_GB2312"/>
          <w:szCs w:val="32"/>
          <w:highlight w:val="none"/>
          <w:lang w:eastAsia="zh-Hans"/>
        </w:rPr>
        <w:t>绩效指标偏差情况</w:t>
      </w:r>
    </w:p>
    <w:p>
      <w:pPr>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b/>
          <w:bCs/>
          <w:color w:val="auto"/>
          <w:sz w:val="32"/>
          <w:szCs w:val="32"/>
          <w:highlight w:val="none"/>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3</w:t>
      </w:r>
      <w:r>
        <w:rPr>
          <w:rFonts w:hint="eastAsia" w:ascii="仿宋_GB2312"/>
          <w:color w:val="auto"/>
          <w:sz w:val="32"/>
          <w:szCs w:val="32"/>
          <w:highlight w:val="none"/>
        </w:rPr>
        <w:t>年本单位负责实施的</w:t>
      </w:r>
      <w:r>
        <w:rPr>
          <w:rFonts w:hint="eastAsia" w:ascii="仿宋_GB2312"/>
          <w:color w:val="auto"/>
          <w:sz w:val="32"/>
          <w:szCs w:val="32"/>
          <w:highlight w:val="none"/>
          <w:lang w:val="en-US" w:eastAsia="zh-CN"/>
        </w:rPr>
        <w:t>2023年访惠聚工作经费</w:t>
      </w:r>
      <w:r>
        <w:rPr>
          <w:rFonts w:hint="eastAsia" w:ascii="仿宋_GB2312"/>
          <w:color w:val="auto"/>
          <w:sz w:val="32"/>
          <w:szCs w:val="32"/>
          <w:highlight w:val="none"/>
        </w:rPr>
        <w:t>项目当中，</w:t>
      </w:r>
      <w:r>
        <w:rPr>
          <w:rFonts w:hint="eastAsia" w:ascii="仿宋_GB2312" w:cs="仿宋_GB2312"/>
          <w:b w:val="0"/>
          <w:color w:val="auto"/>
          <w:sz w:val="32"/>
          <w:szCs w:val="32"/>
          <w:lang w:eastAsia="zh-Hans"/>
        </w:rPr>
        <w:t>“</w:t>
      </w:r>
      <w:r>
        <w:rPr>
          <w:rFonts w:hint="eastAsia" w:ascii="仿宋_GB2312" w:cs="仿宋_GB2312"/>
          <w:b w:val="0"/>
          <w:color w:val="auto"/>
          <w:sz w:val="32"/>
          <w:szCs w:val="32"/>
          <w:highlight w:val="none"/>
        </w:rPr>
        <w:t>资金支付及时率</w:t>
      </w:r>
      <w:r>
        <w:rPr>
          <w:rFonts w:hint="eastAsia" w:ascii="仿宋_GB2312" w:cs="仿宋_GB2312"/>
          <w:b w:val="0"/>
          <w:color w:val="auto"/>
          <w:sz w:val="32"/>
          <w:szCs w:val="32"/>
          <w:highlight w:val="none"/>
          <w:lang w:eastAsia="zh-Hans"/>
        </w:rPr>
        <w:t>”</w:t>
      </w:r>
      <w:r>
        <w:rPr>
          <w:rFonts w:hint="eastAsia" w:ascii="仿宋_GB2312"/>
          <w:color w:val="auto"/>
          <w:sz w:val="32"/>
          <w:szCs w:val="32"/>
          <w:highlight w:val="none"/>
        </w:rPr>
        <w:t>指标的实际完成情况未能达到预算指标值，存在偏差的原因如下：</w:t>
      </w:r>
      <w:r>
        <w:rPr>
          <w:rFonts w:hint="eastAsia" w:ascii="仿宋_GB2312" w:hAnsi="仿宋_GB2312" w:cs="仿宋_GB2312"/>
          <w:color w:val="auto"/>
          <w:sz w:val="32"/>
          <w:szCs w:val="32"/>
          <w:highlight w:val="none"/>
          <w:lang w:val="en-US" w:eastAsia="zh-CN"/>
        </w:rPr>
        <w:t>本项目</w:t>
      </w:r>
      <w:r>
        <w:rPr>
          <w:rFonts w:hint="eastAsia" w:ascii="仿宋_GB2312" w:cs="仿宋_GB2312"/>
          <w:color w:val="auto"/>
          <w:sz w:val="32"/>
          <w:szCs w:val="32"/>
          <w:lang w:eastAsia="zh-Hans"/>
        </w:rPr>
        <w:t>预算资金</w:t>
      </w:r>
      <w:r>
        <w:rPr>
          <w:rFonts w:hint="eastAsia" w:ascii="仿宋_GB2312" w:cs="仿宋_GB2312"/>
          <w:color w:val="auto"/>
          <w:sz w:val="32"/>
          <w:szCs w:val="32"/>
          <w:lang w:val="en-US" w:eastAsia="zh-CN"/>
        </w:rPr>
        <w:t>10</w:t>
      </w:r>
      <w:r>
        <w:rPr>
          <w:rFonts w:hint="eastAsia" w:ascii="仿宋_GB2312" w:cs="仿宋_GB2312"/>
          <w:color w:val="auto"/>
          <w:sz w:val="32"/>
          <w:szCs w:val="32"/>
          <w:lang w:eastAsia="zh-Hans"/>
        </w:rPr>
        <w:t>万元</w:t>
      </w:r>
      <w:r>
        <w:rPr>
          <w:rFonts w:ascii="仿宋_GB2312" w:cs="仿宋_GB2312"/>
          <w:color w:val="auto"/>
          <w:sz w:val="32"/>
          <w:szCs w:val="32"/>
          <w:lang w:eastAsia="zh-Hans"/>
        </w:rPr>
        <w:t>，</w:t>
      </w:r>
      <w:r>
        <w:rPr>
          <w:rFonts w:hint="eastAsia" w:ascii="仿宋_GB2312" w:cs="仿宋_GB2312"/>
          <w:color w:val="auto"/>
          <w:sz w:val="32"/>
          <w:szCs w:val="32"/>
          <w:lang w:eastAsia="zh-Hans"/>
        </w:rPr>
        <w:t>实际执行</w:t>
      </w:r>
      <w:r>
        <w:rPr>
          <w:rFonts w:hint="eastAsia" w:ascii="仿宋_GB2312" w:cs="仿宋_GB2312"/>
          <w:color w:val="auto"/>
          <w:sz w:val="32"/>
          <w:szCs w:val="32"/>
          <w:lang w:val="en-US" w:eastAsia="zh-CN"/>
        </w:rPr>
        <w:t>4.68</w:t>
      </w:r>
      <w:r>
        <w:rPr>
          <w:rFonts w:hint="eastAsia" w:ascii="仿宋_GB2312" w:cs="仿宋_GB2312"/>
          <w:color w:val="auto"/>
          <w:sz w:val="32"/>
          <w:szCs w:val="32"/>
          <w:lang w:eastAsia="zh-Hans"/>
        </w:rPr>
        <w:t>万元，预算执行率为</w:t>
      </w:r>
      <w:r>
        <w:rPr>
          <w:rFonts w:hint="eastAsia" w:ascii="仿宋_GB2312" w:cs="仿宋_GB2312"/>
          <w:color w:val="auto"/>
          <w:sz w:val="32"/>
          <w:szCs w:val="32"/>
          <w:lang w:val="en-US" w:eastAsia="zh-CN"/>
        </w:rPr>
        <w:t>46.8</w:t>
      </w:r>
      <w:r>
        <w:rPr>
          <w:rFonts w:ascii="仿宋_GB2312" w:cs="仿宋_GB2312"/>
          <w:color w:val="auto"/>
          <w:sz w:val="32"/>
          <w:szCs w:val="32"/>
          <w:lang w:eastAsia="zh-Hans"/>
        </w:rPr>
        <w:t>%</w:t>
      </w:r>
      <w:r>
        <w:rPr>
          <w:rFonts w:hint="eastAsia" w:ascii="仿宋_GB2312" w:cs="仿宋_GB2312"/>
          <w:color w:val="auto"/>
          <w:sz w:val="32"/>
          <w:szCs w:val="32"/>
          <w:lang w:eastAsia="zh-Hans"/>
        </w:rPr>
        <w:t>，</w:t>
      </w:r>
      <w:r>
        <w:rPr>
          <w:rFonts w:hint="eastAsia" w:ascii="仿宋_GB2312" w:cs="仿宋_GB2312"/>
          <w:color w:val="auto"/>
          <w:sz w:val="32"/>
          <w:szCs w:val="32"/>
        </w:rPr>
        <w:t>项目资金支出总体</w:t>
      </w:r>
      <w:r>
        <w:rPr>
          <w:rFonts w:hint="eastAsia" w:ascii="仿宋_GB2312" w:cs="仿宋_GB2312"/>
          <w:color w:val="auto"/>
          <w:sz w:val="32"/>
          <w:szCs w:val="32"/>
          <w:lang w:val="en-US" w:eastAsia="zh-CN"/>
        </w:rPr>
        <w:t>未</w:t>
      </w:r>
      <w:r>
        <w:rPr>
          <w:rFonts w:hint="eastAsia" w:ascii="仿宋_GB2312" w:cs="仿宋_GB2312"/>
          <w:color w:val="auto"/>
          <w:sz w:val="32"/>
          <w:szCs w:val="32"/>
        </w:rPr>
        <w:t>能够按照</w:t>
      </w:r>
      <w:r>
        <w:rPr>
          <w:rFonts w:hint="eastAsia" w:ascii="仿宋_GB2312" w:cs="仿宋_GB2312"/>
          <w:color w:val="auto"/>
          <w:sz w:val="32"/>
          <w:szCs w:val="32"/>
          <w:highlight w:val="none"/>
        </w:rPr>
        <w:t>预算执行，本单位有新地乡乌尔吉也克村和阿乡克孜布拉克村2个访惠聚工作队，新地乡乌尔吉也克村因年中工作队撤销剩余资金2.6</w:t>
      </w:r>
      <w:r>
        <w:rPr>
          <w:rFonts w:hint="eastAsia" w:ascii="仿宋_GB2312" w:cs="仿宋_GB2312"/>
          <w:color w:val="auto"/>
          <w:sz w:val="32"/>
          <w:szCs w:val="32"/>
          <w:highlight w:val="none"/>
          <w:lang w:val="en-US" w:eastAsia="zh-CN"/>
        </w:rPr>
        <w:t>9</w:t>
      </w:r>
      <w:r>
        <w:rPr>
          <w:rFonts w:hint="eastAsia" w:ascii="仿宋_GB2312" w:cs="仿宋_GB2312"/>
          <w:color w:val="auto"/>
          <w:sz w:val="32"/>
          <w:szCs w:val="32"/>
          <w:highlight w:val="none"/>
        </w:rPr>
        <w:t>万元已被财政收回，剩余2.6</w:t>
      </w:r>
      <w:r>
        <w:rPr>
          <w:rFonts w:hint="eastAsia" w:ascii="仿宋_GB2312" w:cs="仿宋_GB2312"/>
          <w:color w:val="auto"/>
          <w:sz w:val="32"/>
          <w:szCs w:val="32"/>
          <w:highlight w:val="none"/>
          <w:lang w:val="en-US" w:eastAsia="zh-CN"/>
        </w:rPr>
        <w:t>3</w:t>
      </w:r>
      <w:r>
        <w:rPr>
          <w:rFonts w:hint="eastAsia" w:ascii="仿宋_GB2312" w:cs="仿宋_GB2312"/>
          <w:color w:val="auto"/>
          <w:sz w:val="32"/>
          <w:szCs w:val="32"/>
          <w:highlight w:val="none"/>
        </w:rPr>
        <w:t>万元</w:t>
      </w:r>
      <w:r>
        <w:rPr>
          <w:rFonts w:hint="eastAsia" w:ascii="仿宋_GB2312" w:cs="仿宋_GB2312"/>
          <w:color w:val="auto"/>
          <w:sz w:val="32"/>
          <w:szCs w:val="32"/>
          <w:highlight w:val="none"/>
          <w:lang w:val="en-US" w:eastAsia="zh-CN"/>
        </w:rPr>
        <w:t>为</w:t>
      </w:r>
      <w:r>
        <w:rPr>
          <w:rFonts w:hint="eastAsia" w:ascii="仿宋_GB2312" w:cs="仿宋_GB2312"/>
          <w:color w:val="auto"/>
          <w:sz w:val="32"/>
          <w:szCs w:val="32"/>
          <w:highlight w:val="none"/>
        </w:rPr>
        <w:t>阿乡克孜布拉克村</w:t>
      </w:r>
      <w:r>
        <w:rPr>
          <w:rFonts w:hint="eastAsia" w:ascii="仿宋_GB2312" w:cs="仿宋_GB2312"/>
          <w:color w:val="auto"/>
          <w:sz w:val="32"/>
          <w:szCs w:val="32"/>
          <w:highlight w:val="none"/>
          <w:lang w:val="en-US" w:eastAsia="zh-CN"/>
        </w:rPr>
        <w:t>访惠聚工作经费</w:t>
      </w:r>
      <w:r>
        <w:rPr>
          <w:rFonts w:hint="eastAsia" w:ascii="仿宋_GB2312" w:cs="仿宋_GB2312"/>
          <w:color w:val="auto"/>
          <w:sz w:val="32"/>
          <w:szCs w:val="32"/>
          <w:highlight w:val="none"/>
        </w:rPr>
        <w:t>项目资金</w:t>
      </w:r>
      <w:r>
        <w:rPr>
          <w:rFonts w:hint="eastAsia" w:ascii="仿宋_GB2312" w:cs="仿宋_GB2312"/>
          <w:color w:val="auto"/>
          <w:sz w:val="32"/>
          <w:szCs w:val="32"/>
          <w:highlight w:val="none"/>
          <w:lang w:eastAsia="zh-CN"/>
        </w:rPr>
        <w:t>，</w:t>
      </w:r>
      <w:r>
        <w:rPr>
          <w:rFonts w:hint="eastAsia" w:ascii="仿宋_GB2312" w:cs="仿宋_GB2312"/>
          <w:color w:val="auto"/>
          <w:sz w:val="32"/>
          <w:szCs w:val="32"/>
          <w:highlight w:val="none"/>
          <w:lang w:val="en-US" w:eastAsia="zh-CN"/>
        </w:rPr>
        <w:t>由于</w:t>
      </w:r>
      <w:r>
        <w:rPr>
          <w:rFonts w:hint="eastAsia" w:ascii="仿宋_GB2312" w:cs="仿宋_GB2312"/>
          <w:color w:val="auto"/>
          <w:sz w:val="32"/>
          <w:szCs w:val="32"/>
          <w:highlight w:val="none"/>
        </w:rPr>
        <w:t>阿乡克孜布拉克村</w:t>
      </w:r>
      <w:r>
        <w:rPr>
          <w:rFonts w:hint="eastAsia" w:ascii="仿宋_GB2312" w:cs="仿宋_GB2312"/>
          <w:color w:val="auto"/>
          <w:sz w:val="32"/>
          <w:szCs w:val="32"/>
          <w:highlight w:val="none"/>
          <w:lang w:val="en-US" w:eastAsia="zh-CN"/>
        </w:rPr>
        <w:t>部分发票未开出，导致资金</w:t>
      </w:r>
      <w:r>
        <w:rPr>
          <w:rFonts w:hint="eastAsia" w:ascii="仿宋_GB2312" w:cs="仿宋_GB2312"/>
          <w:color w:val="auto"/>
          <w:sz w:val="32"/>
          <w:szCs w:val="32"/>
          <w:highlight w:val="none"/>
        </w:rPr>
        <w:t>结转至下年</w:t>
      </w:r>
      <w:r>
        <w:rPr>
          <w:rFonts w:hint="eastAsia" w:ascii="仿宋_GB2312" w:cs="仿宋_GB2312"/>
          <w:color w:val="auto"/>
          <w:sz w:val="32"/>
          <w:szCs w:val="32"/>
          <w:highlight w:val="none"/>
          <w:lang w:eastAsia="zh-CN"/>
        </w:rPr>
        <w:t>。</w:t>
      </w:r>
    </w:p>
    <w:p>
      <w:pPr>
        <w:pageBreakBefore w:val="0"/>
        <w:widowControl w:val="0"/>
        <w:kinsoku/>
        <w:wordWrap/>
        <w:topLinePunct w:val="0"/>
        <w:autoSpaceDE/>
        <w:autoSpaceDN/>
        <w:bidi w:val="0"/>
        <w:spacing w:line="570" w:lineRule="exact"/>
        <w:ind w:firstLine="640" w:firstLineChars="200"/>
        <w:jc w:val="both"/>
        <w:textAlignment w:val="auto"/>
        <w:rPr>
          <w:rFonts w:hint="eastAsia" w:ascii="仿宋_GB2312" w:cs="仿宋_GB2312"/>
          <w:color w:val="auto"/>
          <w:sz w:val="32"/>
          <w:szCs w:val="32"/>
          <w:lang w:val="en-US" w:eastAsia="zh-CN"/>
        </w:rPr>
      </w:pPr>
      <w:r>
        <w:rPr>
          <w:rFonts w:hint="eastAsia" w:ascii="仿宋_GB2312"/>
          <w:color w:val="auto"/>
          <w:sz w:val="32"/>
          <w:szCs w:val="32"/>
          <w:highlight w:val="none"/>
        </w:rPr>
        <w:t>202</w:t>
      </w:r>
      <w:r>
        <w:rPr>
          <w:rFonts w:hint="eastAsia" w:ascii="仿宋_GB2312"/>
          <w:color w:val="auto"/>
          <w:sz w:val="32"/>
          <w:szCs w:val="32"/>
          <w:highlight w:val="none"/>
          <w:lang w:val="en-US" w:eastAsia="zh-CN"/>
        </w:rPr>
        <w:t>3</w:t>
      </w:r>
      <w:r>
        <w:rPr>
          <w:rFonts w:hint="eastAsia" w:ascii="仿宋_GB2312"/>
          <w:color w:val="auto"/>
          <w:sz w:val="32"/>
          <w:szCs w:val="32"/>
          <w:highlight w:val="none"/>
        </w:rPr>
        <w:t>年本单位负责实施的</w:t>
      </w:r>
      <w:r>
        <w:rPr>
          <w:rFonts w:hint="eastAsia" w:ascii="仿宋_GB2312"/>
          <w:color w:val="auto"/>
          <w:sz w:val="32"/>
          <w:szCs w:val="32"/>
          <w:highlight w:val="none"/>
          <w:lang w:val="en-US" w:eastAsia="zh-CN"/>
        </w:rPr>
        <w:t>2023年访惠聚工作经费</w:t>
      </w:r>
      <w:r>
        <w:rPr>
          <w:rFonts w:hint="eastAsia" w:ascii="仿宋_GB2312"/>
          <w:color w:val="auto"/>
          <w:sz w:val="32"/>
          <w:szCs w:val="32"/>
          <w:highlight w:val="none"/>
        </w:rPr>
        <w:t>项目当中，</w:t>
      </w:r>
      <w:r>
        <w:rPr>
          <w:rFonts w:hint="eastAsia" w:ascii="仿宋_GB2312" w:cs="仿宋_GB2312"/>
          <w:color w:val="auto"/>
          <w:sz w:val="32"/>
          <w:szCs w:val="32"/>
          <w:lang w:val="en-US" w:eastAsia="zh-CN"/>
        </w:rPr>
        <w:t>“阿乡克孜布拉克村访惠聚工作经费”</w:t>
      </w:r>
      <w:r>
        <w:rPr>
          <w:rFonts w:hint="eastAsia" w:ascii="仿宋_GB2312"/>
          <w:color w:val="auto"/>
          <w:sz w:val="32"/>
          <w:szCs w:val="32"/>
          <w:highlight w:val="none"/>
        </w:rPr>
        <w:t>指标的实际完成情况未能达到预算指标值，存在偏差的原因如下：</w:t>
      </w:r>
      <w:r>
        <w:rPr>
          <w:rFonts w:hint="eastAsia" w:ascii="仿宋_GB2312" w:cs="仿宋_GB2312"/>
          <w:color w:val="auto"/>
          <w:sz w:val="32"/>
          <w:szCs w:val="32"/>
          <w:lang w:val="en-US" w:eastAsia="zh-CN"/>
        </w:rPr>
        <w:t>阿乡克孜布拉克村访惠聚工作经费共计5万元，已支付2.37万元，由于年底部分发票未开出，导致剩余2.63万元资金结转至下年。</w:t>
      </w:r>
    </w:p>
    <w:p>
      <w:pPr>
        <w:pStyle w:val="2"/>
        <w:rPr>
          <w:rFonts w:hint="eastAsia" w:ascii="仿宋_GB2312" w:hAnsi="Times New Roman" w:eastAsia="仿宋_GB2312" w:cs="Times New Roman"/>
          <w:b w:val="0"/>
          <w:bCs w:val="0"/>
          <w:color w:val="auto"/>
          <w:kern w:val="2"/>
          <w:sz w:val="32"/>
          <w:szCs w:val="32"/>
          <w:highlight w:val="none"/>
          <w:lang w:val="en-US" w:eastAsia="zh-CN" w:bidi="ar-SA"/>
        </w:rPr>
      </w:pPr>
      <w:r>
        <w:rPr>
          <w:rFonts w:hint="eastAsia" w:ascii="仿宋_GB2312" w:hAnsi="Times New Roman" w:eastAsia="仿宋_GB2312" w:cs="Times New Roman"/>
          <w:b w:val="0"/>
          <w:bCs w:val="0"/>
          <w:color w:val="auto"/>
          <w:kern w:val="2"/>
          <w:sz w:val="32"/>
          <w:szCs w:val="32"/>
          <w:highlight w:val="none"/>
          <w:lang w:val="en-US" w:eastAsia="zh-CN" w:bidi="ar-SA"/>
        </w:rPr>
        <w:t>2023年本单位负责实施的2023年访惠聚工作经费项目当中，“新地乡乌尔吉也克村访惠聚工作经费”指标的实际完成情况未能达到预算指标值，存在偏差的原因如下：新地乡乌尔吉也克村访惠聚工作经费共计5万元，已支付2.31万元，新地乡乌尔吉也克村因年中工作队撤销剩余资金2.69万元已被财政收回。</w:t>
      </w:r>
    </w:p>
    <w:bookmarkEnd w:id="16"/>
    <w:bookmarkEnd w:id="17"/>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六、主要经验及做法</w:t>
      </w:r>
      <w:r>
        <w:rPr>
          <w:szCs w:val="32"/>
        </w:rPr>
        <w:t>、</w:t>
      </w:r>
      <w:r>
        <w:rPr>
          <w:rFonts w:hint="eastAsia"/>
          <w:szCs w:val="32"/>
        </w:rPr>
        <w:t>存在的问题及原因分析</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sz w:val="32"/>
        </w:rPr>
      </w:pPr>
      <w:r>
        <w:rPr>
          <w:rFonts w:hint="eastAsia" w:ascii="仿宋_GB2312" w:hAnsi="仿宋_GB2312" w:cs="仿宋_GB2312"/>
          <w:sz w:val="32"/>
        </w:rPr>
        <w:t>（一）主要经验及做法</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.坚持问题导向，加强执行监控，提高资金效益</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降低了资金偏离政策目标的风险，提高了资金使用效益。</w:t>
      </w:r>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szCs w:val="32"/>
        </w:rPr>
      </w:pPr>
      <w:bookmarkStart w:id="18" w:name="_Toc68364674"/>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.强化绩效目标刚性约束，及时对项目进行跟踪问效</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pStyle w:val="23"/>
        <w:pageBreakBefore w:val="0"/>
        <w:widowControl w:val="0"/>
        <w:kinsoku/>
        <w:wordWrap/>
        <w:topLinePunct w:val="0"/>
        <w:autoSpaceDE/>
        <w:autoSpaceDN/>
        <w:bidi w:val="0"/>
        <w:spacing w:before="0" w:after="0" w:line="570" w:lineRule="exact"/>
        <w:jc w:val="both"/>
        <w:textAlignment w:val="auto"/>
        <w:rPr>
          <w:rFonts w:ascii="仿宋_GB2312" w:hAnsi="仿宋_GB2312" w:cs="仿宋_GB2312"/>
          <w:color w:val="auto"/>
          <w:sz w:val="32"/>
        </w:rPr>
      </w:pPr>
      <w:r>
        <w:rPr>
          <w:rFonts w:hint="eastAsia" w:ascii="仿宋_GB2312" w:hAnsi="仿宋_GB2312" w:cs="仿宋_GB2312"/>
          <w:color w:val="auto"/>
          <w:sz w:val="32"/>
        </w:rPr>
        <w:t>（二）存在问题及原因分析</w:t>
      </w:r>
      <w:bookmarkEnd w:id="18"/>
    </w:p>
    <w:p>
      <w:pPr>
        <w:pStyle w:val="21"/>
        <w:pageBreakBefore w:val="0"/>
        <w:widowControl w:val="0"/>
        <w:kinsoku/>
        <w:wordWrap/>
        <w:topLinePunct w:val="0"/>
        <w:autoSpaceDE/>
        <w:autoSpaceDN/>
        <w:bidi w:val="0"/>
        <w:spacing w:line="570" w:lineRule="exact"/>
        <w:ind w:firstLine="640" w:firstLineChars="200"/>
        <w:jc w:val="both"/>
        <w:textAlignment w:val="auto"/>
        <w:rPr>
          <w:rFonts w:ascii="仿宋_GB2312" w:hAnsi="仿宋_GB2312" w:cs="仿宋_GB2312"/>
          <w:color w:val="auto"/>
          <w:sz w:val="32"/>
        </w:rPr>
      </w:pPr>
      <w:r>
        <w:rPr>
          <w:rFonts w:hint="eastAsia" w:ascii="仿宋_GB2312" w:hAnsi="仿宋_GB2312" w:cs="仿宋_GB2312"/>
          <w:color w:val="auto"/>
          <w:sz w:val="32"/>
          <w:szCs w:val="32"/>
        </w:rPr>
        <w:t>绩效预算认识不够充分，绩效理念有待进一步强化</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七、</w:t>
      </w:r>
      <w:r>
        <w:rPr>
          <w:rFonts w:hint="eastAsia"/>
          <w:szCs w:val="32"/>
          <w:lang w:eastAsia="zh-Hans"/>
        </w:rPr>
        <w:t>有关建议</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cs="仿宋_GB2312"/>
          <w:color w:val="auto"/>
          <w:sz w:val="32"/>
          <w:szCs w:val="32"/>
        </w:rPr>
      </w:pPr>
      <w:r>
        <w:rPr>
          <w:rFonts w:hint="eastAsia" w:ascii="仿宋_GB2312" w:hAnsi="仿宋_GB2312" w:cs="仿宋_GB2312"/>
          <w:color w:val="auto"/>
          <w:sz w:val="32"/>
          <w:szCs w:val="32"/>
        </w:rPr>
        <w:t>1.加强培训，提高相关人员工作水平</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 高度重视，加强领导</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rPr>
        <w:t>高度重视，加强领导，精心组织。项目绩效领导小组对绩效评价工作进</w:t>
      </w:r>
      <w:r>
        <w:rPr>
          <w:rFonts w:hint="eastAsia" w:ascii="仿宋_GB2312" w:hAnsi="仿宋_GB2312" w:eastAsia="仿宋_GB2312" w:cs="仿宋_GB2312"/>
          <w:color w:val="auto"/>
          <w:sz w:val="32"/>
          <w:szCs w:val="32"/>
        </w:rPr>
        <w:t>行指导、监督、检查，确保项目绩效评价反映项目完成真实情况。严格执行项目绩效评价工作要求，切实提高项目绩效报告的客观性和公正性。</w:t>
      </w:r>
    </w:p>
    <w:p>
      <w:pPr>
        <w:pStyle w:val="21"/>
        <w:pageBreakBefore w:val="0"/>
        <w:widowControl w:val="0"/>
        <w:kinsoku/>
        <w:wordWrap/>
        <w:topLinePunct w:val="0"/>
        <w:autoSpaceDE/>
        <w:autoSpaceDN/>
        <w:bidi w:val="0"/>
        <w:spacing w:line="57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rPr>
        <w:t>.加强培训，提高相关人员工作水平</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pStyle w:val="3"/>
        <w:pageBreakBefore w:val="0"/>
        <w:widowControl w:val="0"/>
        <w:kinsoku/>
        <w:wordWrap/>
        <w:topLinePunct w:val="0"/>
        <w:autoSpaceDE/>
        <w:autoSpaceDN/>
        <w:bidi w:val="0"/>
        <w:spacing w:line="570" w:lineRule="exact"/>
        <w:ind w:firstLine="640" w:firstLineChars="200"/>
        <w:jc w:val="both"/>
        <w:textAlignment w:val="auto"/>
        <w:rPr>
          <w:szCs w:val="32"/>
        </w:rPr>
      </w:pPr>
      <w:r>
        <w:rPr>
          <w:rFonts w:hint="eastAsia"/>
          <w:szCs w:val="32"/>
        </w:rPr>
        <w:t>八、其他需要说明的问题</w:t>
      </w:r>
    </w:p>
    <w:p>
      <w:pPr>
        <w:pStyle w:val="21"/>
        <w:pageBreakBefore w:val="0"/>
        <w:widowControl w:val="0"/>
        <w:kinsoku/>
        <w:wordWrap/>
        <w:topLinePunct w:val="0"/>
        <w:autoSpaceDE/>
        <w:autoSpaceDN/>
        <w:bidi w:val="0"/>
        <w:spacing w:line="570" w:lineRule="exact"/>
        <w:ind w:firstLine="624" w:firstLineChars="200"/>
        <w:jc w:val="both"/>
        <w:textAlignment w:val="auto"/>
        <w:rPr>
          <w:rFonts w:hint="eastAsia" w:ascii="仿宋_GB2312"/>
          <w:sz w:val="32"/>
          <w:szCs w:val="32"/>
        </w:rPr>
      </w:pPr>
      <w:r>
        <w:rPr>
          <w:rFonts w:hint="eastAsia"/>
          <w:spacing w:val="-4"/>
          <w:sz w:val="32"/>
          <w:szCs w:val="32"/>
        </w:rPr>
        <w:t>无其他说明内容。</w:t>
      </w:r>
    </w:p>
    <w:sectPr>
      <w:headerReference r:id="rId7" w:type="first"/>
      <w:footerReference r:id="rId10" w:type="first"/>
      <w:headerReference r:id="rId5" w:type="default"/>
      <w:footerReference r:id="rId8" w:type="default"/>
      <w:headerReference r:id="rId6" w:type="even"/>
      <w:footerReference r:id="rId9" w:type="even"/>
      <w:pgSz w:w="11906" w:h="16838"/>
      <w:pgMar w:top="1985"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602"/>
        <w:tab w:val="clear" w:pos="4153"/>
        <w:tab w:val="clear" w:pos="8306"/>
      </w:tabs>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53085" cy="3556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53085" cy="355600"/>
                      </a:xfrm>
                      <a:prstGeom prst="rect">
                        <a:avLst/>
                      </a:prstGeom>
                      <a:noFill/>
                      <a:ln w="6350">
                        <a:noFill/>
                      </a:ln>
                    </wps:spPr>
                    <wps:txbx>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wps:txbx>
                    <wps:bodyPr lIns="0" tIns="0" rIns="0" bIns="0" upright="1">
                      <a:spAutoFit/>
                    </wps:bodyPr>
                  </wps:wsp>
                </a:graphicData>
              </a:graphic>
            </wp:anchor>
          </w:drawing>
        </mc:Choice>
        <mc:Fallback>
          <w:pict>
            <v:shape id="文本框 2" o:spid="_x0000_s1026" o:spt="202" type="#_x0000_t202" style="position:absolute;left:0pt;margin-top:0pt;height:28pt;width:43.55pt;mso-position-horizontal:center;mso-position-horizontal-relative:margin;z-index:251659264;mso-width-relative:page;mso-height-relative:page;" filled="f" stroked="f" coordsize="21600,21600" o:gfxdata="UEsDBAoAAAAAAIdO4kAAAAAAAAAAAAAAAAAEAAAAZHJzL1BLAwQUAAAACACHTuJAitSUz9MAAAAD&#10;AQAADwAAAGRycy9kb3ducmV2LnhtbE2PQU/DMAyF70j8h8hI3FhSJMZUmu6AYAc40U2Io9e6TaFx&#10;qibrBr8ewwUulp6e/d7nYn3yg5ppin1gC9nCgCKuQ9NzZ2G3fbxagYoJucEhMFn4pAjr8vyswLwJ&#10;R36huUqdkhCOOVpwKY251rF25DEuwkgsXhsmj0nk1OlmwqOE+0FfG7PUHnuWBocj3TuqP6qDF4zX&#10;Z+M3X61780/Yxspt583Du7WXF5m5A5XolP6W4QdfbqAUpn04cBPVYEEeSb9TvNVtBmpv4WZpQJeF&#10;/s9efgNQSwMEFAAAAAgAh07iQBi9zKbOAQAAlAMAAA4AAABkcnMvZTJvRG9jLnhtbK1TS27bMBDd&#10;F+gdCO5ryTZkBILlIIWRokDRFkhzAJoiLQL8gUNb8gXaG3TVTfc9l8/RISU7RbrJIhtqyJl5894j&#10;tb4djCZHEUA529D5rKREWO5aZfcNffx2/+6GEojMtkw7Kxp6EkBvN2/frHtfi4XrnG5FIAhioe59&#10;Q7sYfV0UwDthGMycFxaT0gXDIm7DvmgD6xHd6GJRlquid6H1wXEBgKfbMUknxPASQCel4mLr+MEI&#10;G0fUIDSLKAk65YFuMlspBY9fpAQRiW4oKo15xSEY79JabNas3gfmO8UnCuwlFJ5pMkxZHHqF2rLI&#10;yCGo/6CM4sGBk3HGnSlGIdkRVDEvn3nz0DEvsha0GvzVdHg9WP75+DUQ1eJLoMQygxd+/vnj/OvP&#10;+fd3skj29B5qrHrwWBeH925IpdM54GFSPchg0hf1EMyjuaeruWKIhONhVS3Lm4oSjqllVa3KbH7x&#10;1OwDxA/CGZKChga8u2wpO36CiAOx9FKSZll3r7TO96ct6Ru6WlZlbrhmsENbbEwSRqopisNumPjv&#10;XHtCWfqjRUvT87gE4RLsLsHBB7XvkNc8zwB/d4jIIBNLqCPUNAwvK/OdHlZ6Df/uc9XTz7T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rUlM/TAAAAAwEAAA8AAAAAAAAAAQAgAAAAIgAAAGRycy9k&#10;b3ducmV2LnhtbFBLAQIUABQAAAAIAIdO4kAYvcymzgEAAJQDAAAOAAAAAAAAAAEAIAAAACIBAABk&#10;cnMvZTJvRG9jLnhtbFBLBQYAAAAABgAGAFkBAABiBQAAAAA=&#10;">
              <v:fill on="f" focussize="0,0"/>
              <v:stroke on="f" weight="0.5pt"/>
              <v:imagedata o:title=""/>
              <o:lock v:ext="edit" aspectratio="f"/>
              <v:textbox inset="0mm,0mm,0mm,0mm" style="mso-fit-shape-to-text:t;">
                <w:txbxContent>
                  <w:p>
                    <w:pPr>
                      <w:pStyle w:val="8"/>
                      <w:ind w:firstLine="480"/>
                      <w:rPr>
                        <w:sz w:val="24"/>
                      </w:rPr>
                    </w:pPr>
                    <w:r>
                      <w:rPr>
                        <w:rFonts w:hint="eastAsia"/>
                        <w:sz w:val="24"/>
                      </w:rPr>
                      <w:fldChar w:fldCharType="begin"/>
                    </w:r>
                    <w:r>
                      <w:rPr>
                        <w:rFonts w:hint="eastAsia"/>
                        <w:sz w:val="24"/>
                      </w:rPr>
                      <w:instrText xml:space="preserve"> PAGE  \* MERGEFORMAT </w:instrText>
                    </w:r>
                    <w:r>
                      <w:rPr>
                        <w:rFonts w:hint="eastAsia"/>
                        <w:sz w:val="24"/>
                      </w:rPr>
                      <w:fldChar w:fldCharType="separate"/>
                    </w:r>
                    <w:r>
                      <w:rPr>
                        <w:sz w:val="24"/>
                      </w:rPr>
                      <w:t>10</w:t>
                    </w:r>
                    <w:r>
                      <w:rPr>
                        <w:rFonts w:hint="eastAsia"/>
                        <w:sz w:val="24"/>
                      </w:rPr>
                      <w:fldChar w:fldCharType="end"/>
                    </w:r>
                  </w:p>
                </w:txbxContent>
              </v:textbox>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A02AEF92"/>
    <w:multiLevelType w:val="singleLevel"/>
    <w:tmpl w:val="A02AEF92"/>
    <w:lvl w:ilvl="0" w:tentative="0">
      <w:start w:val="1"/>
      <w:numFmt w:val="decimal"/>
      <w:suff w:val="nothing"/>
      <w:lvlText w:val="（%1）"/>
      <w:lvlJc w:val="left"/>
    </w:lvl>
  </w:abstractNum>
  <w:abstractNum w:abstractNumId="2">
    <w:nsid w:val="E4FC1378"/>
    <w:multiLevelType w:val="singleLevel"/>
    <w:tmpl w:val="E4FC1378"/>
    <w:lvl w:ilvl="0" w:tentative="0">
      <w:start w:val="1"/>
      <w:numFmt w:val="decimal"/>
      <w:lvlText w:val="%1."/>
      <w:lvlJc w:val="left"/>
      <w:pPr>
        <w:tabs>
          <w:tab w:val="left" w:pos="312"/>
        </w:tabs>
      </w:pPr>
    </w:lvl>
  </w:abstractNum>
  <w:abstractNum w:abstractNumId="3">
    <w:nsid w:val="F8E64B2D"/>
    <w:multiLevelType w:val="singleLevel"/>
    <w:tmpl w:val="F8E64B2D"/>
    <w:lvl w:ilvl="0" w:tentative="0">
      <w:start w:val="3"/>
      <w:numFmt w:val="chineseCounting"/>
      <w:suff w:val="nothing"/>
      <w:lvlText w:val="%1、"/>
      <w:lvlJc w:val="left"/>
      <w:rPr>
        <w:rFonts w:hint="eastAsia"/>
      </w:rPr>
    </w:lvl>
  </w:abstractNum>
  <w:abstractNum w:abstractNumId="4">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5">
    <w:nsid w:val="3A7260C0"/>
    <w:multiLevelType w:val="multilevel"/>
    <w:tmpl w:val="3A7260C0"/>
    <w:lvl w:ilvl="0" w:tentative="0">
      <w:start w:val="1"/>
      <w:numFmt w:val="chineseCountingThousand"/>
      <w:pStyle w:val="19"/>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66511E"/>
    <w:multiLevelType w:val="singleLevel"/>
    <w:tmpl w:val="4166511E"/>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20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YTJiZGQ4MmJkNWNjNGMzNDI4MjMyOTkxMjk5MGMifQ=="/>
  </w:docVars>
  <w:rsids>
    <w:rsidRoot w:val="68291A1A"/>
    <w:rsid w:val="00004DD3"/>
    <w:rsid w:val="000235A3"/>
    <w:rsid w:val="000545A8"/>
    <w:rsid w:val="001472A5"/>
    <w:rsid w:val="0015505A"/>
    <w:rsid w:val="001623FF"/>
    <w:rsid w:val="00166E74"/>
    <w:rsid w:val="00175A91"/>
    <w:rsid w:val="00192D10"/>
    <w:rsid w:val="001A4AC3"/>
    <w:rsid w:val="001B5602"/>
    <w:rsid w:val="001E2EBD"/>
    <w:rsid w:val="00210D91"/>
    <w:rsid w:val="0021146D"/>
    <w:rsid w:val="00223032"/>
    <w:rsid w:val="002A0995"/>
    <w:rsid w:val="002C7B03"/>
    <w:rsid w:val="002C7DD3"/>
    <w:rsid w:val="00317926"/>
    <w:rsid w:val="003D79D0"/>
    <w:rsid w:val="003E4703"/>
    <w:rsid w:val="003F37F5"/>
    <w:rsid w:val="004171F4"/>
    <w:rsid w:val="0043100D"/>
    <w:rsid w:val="0044675F"/>
    <w:rsid w:val="004601B7"/>
    <w:rsid w:val="004A2B0D"/>
    <w:rsid w:val="004B4870"/>
    <w:rsid w:val="005214C9"/>
    <w:rsid w:val="00527AEB"/>
    <w:rsid w:val="00534E53"/>
    <w:rsid w:val="005A0D91"/>
    <w:rsid w:val="005A5739"/>
    <w:rsid w:val="006270E6"/>
    <w:rsid w:val="00665084"/>
    <w:rsid w:val="00672706"/>
    <w:rsid w:val="006B1BC0"/>
    <w:rsid w:val="00776F73"/>
    <w:rsid w:val="00780DC1"/>
    <w:rsid w:val="007E058B"/>
    <w:rsid w:val="007E7875"/>
    <w:rsid w:val="007F45BB"/>
    <w:rsid w:val="00884D37"/>
    <w:rsid w:val="008C044E"/>
    <w:rsid w:val="00931BEF"/>
    <w:rsid w:val="0094358A"/>
    <w:rsid w:val="0094745E"/>
    <w:rsid w:val="009762A0"/>
    <w:rsid w:val="009B1503"/>
    <w:rsid w:val="009B3A45"/>
    <w:rsid w:val="00A12D83"/>
    <w:rsid w:val="00A51CD9"/>
    <w:rsid w:val="00AB718B"/>
    <w:rsid w:val="00AC6871"/>
    <w:rsid w:val="00B2498B"/>
    <w:rsid w:val="00BB45C5"/>
    <w:rsid w:val="00BE687E"/>
    <w:rsid w:val="00C34ECE"/>
    <w:rsid w:val="00C706DD"/>
    <w:rsid w:val="00C76B71"/>
    <w:rsid w:val="00C84E4A"/>
    <w:rsid w:val="00CC305E"/>
    <w:rsid w:val="00D20437"/>
    <w:rsid w:val="00D300D4"/>
    <w:rsid w:val="00D35F4A"/>
    <w:rsid w:val="00D375F4"/>
    <w:rsid w:val="00D85D47"/>
    <w:rsid w:val="00DA077A"/>
    <w:rsid w:val="00DF59B3"/>
    <w:rsid w:val="00E1703B"/>
    <w:rsid w:val="00E333EB"/>
    <w:rsid w:val="00E56F32"/>
    <w:rsid w:val="00E752D2"/>
    <w:rsid w:val="00E944DF"/>
    <w:rsid w:val="00F010D3"/>
    <w:rsid w:val="00F25858"/>
    <w:rsid w:val="00F26424"/>
    <w:rsid w:val="00FA49B8"/>
    <w:rsid w:val="00FB24DF"/>
    <w:rsid w:val="00FC5DC5"/>
    <w:rsid w:val="01830FD3"/>
    <w:rsid w:val="01B321D1"/>
    <w:rsid w:val="03BF6B9D"/>
    <w:rsid w:val="06B64A6C"/>
    <w:rsid w:val="06D14C49"/>
    <w:rsid w:val="0797664C"/>
    <w:rsid w:val="07F77E2A"/>
    <w:rsid w:val="08551CE7"/>
    <w:rsid w:val="0DCF1F32"/>
    <w:rsid w:val="0DCF5A7C"/>
    <w:rsid w:val="103200A0"/>
    <w:rsid w:val="106B68C8"/>
    <w:rsid w:val="113A2299"/>
    <w:rsid w:val="124C2B7C"/>
    <w:rsid w:val="12F1313F"/>
    <w:rsid w:val="14233057"/>
    <w:rsid w:val="149E7DBD"/>
    <w:rsid w:val="14D20353"/>
    <w:rsid w:val="16290421"/>
    <w:rsid w:val="16452657"/>
    <w:rsid w:val="16E45296"/>
    <w:rsid w:val="17072076"/>
    <w:rsid w:val="173F0792"/>
    <w:rsid w:val="18EF4AFA"/>
    <w:rsid w:val="1A8A3FDA"/>
    <w:rsid w:val="1AAC069C"/>
    <w:rsid w:val="1ACA262B"/>
    <w:rsid w:val="1DE81558"/>
    <w:rsid w:val="20027BA9"/>
    <w:rsid w:val="206155F1"/>
    <w:rsid w:val="20E57FD0"/>
    <w:rsid w:val="212114FB"/>
    <w:rsid w:val="245E1E24"/>
    <w:rsid w:val="259914D0"/>
    <w:rsid w:val="2AAB5B15"/>
    <w:rsid w:val="2E483E7E"/>
    <w:rsid w:val="2EE1676C"/>
    <w:rsid w:val="2F183841"/>
    <w:rsid w:val="2FD54031"/>
    <w:rsid w:val="2FF22A22"/>
    <w:rsid w:val="30A42891"/>
    <w:rsid w:val="30FA3624"/>
    <w:rsid w:val="32D567D0"/>
    <w:rsid w:val="33456D85"/>
    <w:rsid w:val="33944516"/>
    <w:rsid w:val="35DF5A43"/>
    <w:rsid w:val="387D1C3F"/>
    <w:rsid w:val="395C1EC0"/>
    <w:rsid w:val="3A4D4D2C"/>
    <w:rsid w:val="3C00305B"/>
    <w:rsid w:val="3E2D1506"/>
    <w:rsid w:val="3E925140"/>
    <w:rsid w:val="3FFD6FDE"/>
    <w:rsid w:val="418D1A54"/>
    <w:rsid w:val="41DB73F1"/>
    <w:rsid w:val="42FC70B1"/>
    <w:rsid w:val="45BD447D"/>
    <w:rsid w:val="45DD0FE3"/>
    <w:rsid w:val="46A93087"/>
    <w:rsid w:val="49A75425"/>
    <w:rsid w:val="4A8B3BF6"/>
    <w:rsid w:val="4B507177"/>
    <w:rsid w:val="4BFC20FF"/>
    <w:rsid w:val="543273A3"/>
    <w:rsid w:val="569308EC"/>
    <w:rsid w:val="57547D29"/>
    <w:rsid w:val="57AD72DF"/>
    <w:rsid w:val="5835589C"/>
    <w:rsid w:val="5A0F163F"/>
    <w:rsid w:val="5B463D43"/>
    <w:rsid w:val="5C43557A"/>
    <w:rsid w:val="5D7317A1"/>
    <w:rsid w:val="5E33235D"/>
    <w:rsid w:val="5EDF9208"/>
    <w:rsid w:val="5F43381D"/>
    <w:rsid w:val="5F544293"/>
    <w:rsid w:val="5FAFB075"/>
    <w:rsid w:val="600A4E0A"/>
    <w:rsid w:val="60C378BE"/>
    <w:rsid w:val="61343852"/>
    <w:rsid w:val="62685D90"/>
    <w:rsid w:val="63AF718C"/>
    <w:rsid w:val="64132ED3"/>
    <w:rsid w:val="64AC60AC"/>
    <w:rsid w:val="64B21130"/>
    <w:rsid w:val="64D933DE"/>
    <w:rsid w:val="65A22E1F"/>
    <w:rsid w:val="66455DF6"/>
    <w:rsid w:val="68291A1A"/>
    <w:rsid w:val="691B1594"/>
    <w:rsid w:val="695D04F8"/>
    <w:rsid w:val="6ACE77FA"/>
    <w:rsid w:val="6B6C6069"/>
    <w:rsid w:val="6BFC797E"/>
    <w:rsid w:val="6CAA6A66"/>
    <w:rsid w:val="6EEF517F"/>
    <w:rsid w:val="6F0D6C22"/>
    <w:rsid w:val="6FD35114"/>
    <w:rsid w:val="6FE70C15"/>
    <w:rsid w:val="6FF38B9B"/>
    <w:rsid w:val="72EE444E"/>
    <w:rsid w:val="738611B7"/>
    <w:rsid w:val="73D9A77D"/>
    <w:rsid w:val="73F90A54"/>
    <w:rsid w:val="7657F55C"/>
    <w:rsid w:val="76D2301A"/>
    <w:rsid w:val="77861774"/>
    <w:rsid w:val="77978BBA"/>
    <w:rsid w:val="77FD56A3"/>
    <w:rsid w:val="786D3A99"/>
    <w:rsid w:val="790E386A"/>
    <w:rsid w:val="79300B45"/>
    <w:rsid w:val="7A431861"/>
    <w:rsid w:val="7AFFA044"/>
    <w:rsid w:val="7C55A6FE"/>
    <w:rsid w:val="7C5C2225"/>
    <w:rsid w:val="7C7F22A6"/>
    <w:rsid w:val="7EF7BC1E"/>
    <w:rsid w:val="7F4763BC"/>
    <w:rsid w:val="7F7FAA4B"/>
    <w:rsid w:val="7FF8576C"/>
    <w:rsid w:val="99E2BDDB"/>
    <w:rsid w:val="9CFE6730"/>
    <w:rsid w:val="9FEFD858"/>
    <w:rsid w:val="B7DFDCB0"/>
    <w:rsid w:val="BBBA5E38"/>
    <w:rsid w:val="BD2FC01C"/>
    <w:rsid w:val="BFFBD8A3"/>
    <w:rsid w:val="BFFEA67A"/>
    <w:rsid w:val="CF5D4152"/>
    <w:rsid w:val="CFBD88C7"/>
    <w:rsid w:val="D7F7BC66"/>
    <w:rsid w:val="D9B644F7"/>
    <w:rsid w:val="DBD07F55"/>
    <w:rsid w:val="DCD2D7F0"/>
    <w:rsid w:val="DDE73451"/>
    <w:rsid w:val="E17F179A"/>
    <w:rsid w:val="EBEBD66D"/>
    <w:rsid w:val="EDFD17C9"/>
    <w:rsid w:val="EEEE2F2F"/>
    <w:rsid w:val="EF3FADD2"/>
    <w:rsid w:val="F5FFE4C7"/>
    <w:rsid w:val="F77F4205"/>
    <w:rsid w:val="F7F23E8A"/>
    <w:rsid w:val="F9DFA8FE"/>
    <w:rsid w:val="FBE767FE"/>
    <w:rsid w:val="FCE7F3D6"/>
    <w:rsid w:val="FCF30D5A"/>
    <w:rsid w:val="FDF30927"/>
    <w:rsid w:val="FF3E8149"/>
    <w:rsid w:val="FF5E0A3B"/>
    <w:rsid w:val="FFEB190C"/>
    <w:rsid w:val="FFFDCEE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unhideWhenUsed/>
    <w:qFormat/>
    <w:uiPriority w:val="0"/>
    <w:pPr>
      <w:spacing w:before="240" w:after="240" w:line="360" w:lineRule="auto"/>
      <w:jc w:val="center"/>
    </w:pPr>
    <w:rPr>
      <w:b/>
      <w:sz w:val="44"/>
    </w:rPr>
  </w:style>
  <w:style w:type="paragraph" w:styleId="7">
    <w:name w:val="Balloon Text"/>
    <w:basedOn w:val="1"/>
    <w:link w:val="17"/>
    <w:qFormat/>
    <w:uiPriority w:val="0"/>
    <w:pPr>
      <w:spacing w:line="240" w:lineRule="auto"/>
    </w:pPr>
    <w:rPr>
      <w:sz w:val="18"/>
      <w:szCs w:val="18"/>
    </w:rPr>
  </w:style>
  <w:style w:type="paragraph" w:styleId="8">
    <w:name w:val="footer"/>
    <w:basedOn w:val="1"/>
    <w:link w:val="20"/>
    <w:autoRedefine/>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Normal (Web)"/>
    <w:basedOn w:val="1"/>
    <w:semiHidden/>
    <w:unhideWhenUsed/>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7">
    <w:name w:val="批注框文本 字符"/>
    <w:basedOn w:val="13"/>
    <w:link w:val="7"/>
    <w:qFormat/>
    <w:uiPriority w:val="0"/>
    <w:rPr>
      <w:rFonts w:eastAsia="仿宋_GB2312"/>
      <w:kern w:val="2"/>
      <w:sz w:val="18"/>
      <w:szCs w:val="18"/>
    </w:rPr>
  </w:style>
  <w:style w:type="paragraph" w:customStyle="1" w:styleId="18">
    <w:name w:val="列表段落1"/>
    <w:basedOn w:val="1"/>
    <w:autoRedefine/>
    <w:unhideWhenUsed/>
    <w:qFormat/>
    <w:uiPriority w:val="99"/>
    <w:pPr>
      <w:ind w:firstLine="420"/>
    </w:pPr>
  </w:style>
  <w:style w:type="paragraph" w:customStyle="1" w:styleId="19">
    <w:name w:val="标题2"/>
    <w:basedOn w:val="4"/>
    <w:autoRedefine/>
    <w:qFormat/>
    <w:uiPriority w:val="0"/>
    <w:pPr>
      <w:numPr>
        <w:ilvl w:val="0"/>
        <w:numId w:val="1"/>
      </w:numPr>
      <w:spacing w:before="120" w:after="120" w:line="500" w:lineRule="exact"/>
    </w:pPr>
    <w:rPr>
      <w:rFonts w:ascii="仿宋_GB2312" w:eastAsia="仿宋_GB2312"/>
    </w:rPr>
  </w:style>
  <w:style w:type="character" w:customStyle="1" w:styleId="20">
    <w:name w:val="页脚 字符"/>
    <w:basedOn w:val="13"/>
    <w:link w:val="8"/>
    <w:qFormat/>
    <w:uiPriority w:val="99"/>
    <w:rPr>
      <w:rFonts w:eastAsia="仿宋_GB2312"/>
      <w:kern w:val="2"/>
      <w:sz w:val="18"/>
      <w:szCs w:val="24"/>
    </w:rPr>
  </w:style>
  <w:style w:type="paragraph" w:customStyle="1" w:styleId="21">
    <w:name w:val="闻政-正文段落文字"/>
    <w:basedOn w:val="1"/>
    <w:link w:val="26"/>
    <w:autoRedefine/>
    <w:qFormat/>
    <w:uiPriority w:val="3"/>
    <w:pPr>
      <w:spacing w:line="500" w:lineRule="exact"/>
      <w:ind w:firstLine="200"/>
    </w:pPr>
    <w:rPr>
      <w:kern w:val="0"/>
      <w:szCs w:val="28"/>
    </w:rPr>
  </w:style>
  <w:style w:type="paragraph" w:customStyle="1" w:styleId="22">
    <w:name w:val="_Style 1"/>
    <w:basedOn w:val="1"/>
    <w:autoRedefine/>
    <w:qFormat/>
    <w:uiPriority w:val="34"/>
    <w:pPr>
      <w:ind w:firstLine="420"/>
    </w:pPr>
  </w:style>
  <w:style w:type="paragraph" w:customStyle="1" w:styleId="23">
    <w:name w:val="闻政-正文二级标题"/>
    <w:basedOn w:val="4"/>
    <w:next w:val="21"/>
    <w:autoRedefine/>
    <w:qFormat/>
    <w:uiPriority w:val="3"/>
    <w:pPr>
      <w:spacing w:before="120" w:after="60" w:line="500" w:lineRule="exact"/>
      <w:ind w:left="200" w:leftChars="200" w:firstLine="0" w:firstLineChars="0"/>
    </w:pPr>
    <w:rPr>
      <w:rFonts w:ascii="Times New Roman" w:hAnsi="Times New Roman"/>
      <w:sz w:val="28"/>
    </w:rPr>
  </w:style>
  <w:style w:type="paragraph" w:customStyle="1" w:styleId="24">
    <w:name w:val="GB正文"/>
    <w:basedOn w:val="1"/>
    <w:qFormat/>
    <w:uiPriority w:val="0"/>
    <w:pPr>
      <w:spacing w:line="590" w:lineRule="exact"/>
      <w:ind w:firstLine="707" w:firstLineChars="221"/>
    </w:pPr>
    <w:rPr>
      <w:rFonts w:ascii="仿宋_GB2312"/>
      <w:color w:val="000000"/>
      <w:spacing w:val="6"/>
      <w:sz w:val="32"/>
      <w:szCs w:val="32"/>
    </w:rPr>
  </w:style>
  <w:style w:type="paragraph" w:customStyle="1" w:styleId="25">
    <w:name w:val="闻政-正文一级标题"/>
    <w:basedOn w:val="2"/>
    <w:next w:val="21"/>
    <w:qFormat/>
    <w:uiPriority w:val="3"/>
    <w:pPr>
      <w:spacing w:before="120" w:after="60" w:line="500" w:lineRule="exact"/>
      <w:ind w:firstLine="0" w:firstLineChars="0"/>
      <w:outlineLvl w:val="0"/>
    </w:pPr>
    <w:rPr>
      <w:rFonts w:ascii="黑体" w:hAnsi="黑体" w:eastAsia="黑体"/>
      <w:sz w:val="32"/>
    </w:rPr>
  </w:style>
  <w:style w:type="character" w:customStyle="1" w:styleId="26">
    <w:name w:val="闻政-正文段落文字 Char"/>
    <w:link w:val="21"/>
    <w:qFormat/>
    <w:uiPriority w:val="3"/>
    <w:rPr>
      <w:rFonts w:eastAsia="仿宋_GB231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1315</Words>
  <Characters>7498</Characters>
  <Lines>62</Lines>
  <Paragraphs>17</Paragraphs>
  <TotalTime>25</TotalTime>
  <ScaleCrop>false</ScaleCrop>
  <LinksUpToDate>false</LinksUpToDate>
  <CharactersWithSpaces>8796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2020-04-10T15:22:00Z</dcterms:created>
  <dc:creator>驰远天合-柴万顺-18690160103</dc:creator>
  <cp:lastModifiedBy>楓</cp:lastModifiedBy>
  <cp:lastPrinted>2021-03-04T11:49:00Z</cp:lastPrinted>
  <dcterms:modified xsi:type="dcterms:W3CDTF">2024-04-16T09:15:52Z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235B44973DA9A7007EC2D165511795CE_42</vt:lpwstr>
  </property>
</Properties>
</file>