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0" w:firstLineChars="0"/>
        <w:jc w:val="center"/>
        <w:rPr>
          <w:rFonts w:hint="eastAsia" w:ascii="方正小标宋简体" w:hAnsi="黑体" w:eastAsia="方正小标宋简体" w:cs="黑体"/>
          <w:bCs/>
          <w:sz w:val="48"/>
          <w:szCs w:val="48"/>
          <w:lang w:val="en-US" w:eastAsia="zh-CN"/>
        </w:rPr>
      </w:pPr>
      <w:r>
        <w:rPr>
          <w:rFonts w:hint="eastAsia" w:ascii="方正小标宋简体" w:hAnsi="黑体" w:eastAsia="方正小标宋简体" w:cs="黑体"/>
          <w:bCs/>
          <w:sz w:val="48"/>
          <w:szCs w:val="48"/>
          <w:lang w:val="en-US" w:eastAsia="zh-CN"/>
        </w:rPr>
        <w:t>裕民县司法局2023年普法经费项目支出绩效评价报告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3</w:t>
      </w:r>
      <w:r>
        <w:rPr>
          <w:rFonts w:hint="eastAsia" w:ascii="黑体" w:hAnsi="黑体" w:eastAsia="黑体" w:cs="仿宋_GB2312"/>
          <w:sz w:val="30"/>
          <w:szCs w:val="30"/>
        </w:rPr>
        <w:t>年</w:t>
      </w:r>
      <w:r>
        <w:rPr>
          <w:rFonts w:hint="eastAsia" w:ascii="黑体" w:hAnsi="黑体" w:eastAsia="黑体" w:cs="仿宋_GB2312"/>
          <w:sz w:val="30"/>
          <w:szCs w:val="30"/>
          <w:lang w:val="en-US" w:eastAsia="zh-CN"/>
        </w:rPr>
        <w:t>普法经费</w:t>
      </w:r>
      <w:r>
        <w:rPr>
          <w:rFonts w:hint="eastAsia" w:ascii="黑体" w:hAnsi="黑体" w:eastAsia="黑体" w:cs="仿宋_GB2312"/>
          <w:sz w:val="30"/>
          <w:szCs w:val="30"/>
        </w:rPr>
        <w:t>项目</w:t>
      </w:r>
      <w:bookmarkEnd w:id="0"/>
    </w:p>
    <w:p>
      <w:pPr>
        <w:ind w:firstLine="1200" w:firstLineChars="400"/>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仿宋_GB2312"/>
          <w:sz w:val="30"/>
          <w:szCs w:val="30"/>
          <w:lang w:val="en-US" w:eastAsia="zh-CN"/>
        </w:rPr>
        <w:t>裕民县司法局</w:t>
      </w:r>
    </w:p>
    <w:p>
      <w:pPr>
        <w:ind w:firstLine="1200" w:firstLineChars="400"/>
        <w:rPr>
          <w:rFonts w:ascii="黑体" w:hAnsi="黑体" w:eastAsia="黑体" w:cs="宋体"/>
          <w:sz w:val="30"/>
          <w:szCs w:val="30"/>
        </w:rPr>
      </w:pPr>
      <w:r>
        <w:rPr>
          <w:rFonts w:ascii="黑体" w:hAnsi="黑体" w:eastAsia="黑体" w:cs="宋体"/>
          <w:sz w:val="30"/>
          <w:szCs w:val="30"/>
        </w:rPr>
        <w:t>主管部门：</w:t>
      </w:r>
      <w:r>
        <w:rPr>
          <w:rFonts w:hint="eastAsia" w:ascii="黑体" w:hAnsi="黑体" w:eastAsia="黑体" w:cs="宋体"/>
          <w:sz w:val="30"/>
          <w:szCs w:val="30"/>
          <w:lang w:val="en-US" w:eastAsia="zh-CN"/>
        </w:rPr>
        <w:t>裕民县司法</w:t>
      </w:r>
      <w:r>
        <w:rPr>
          <w:rFonts w:hint="eastAsia" w:ascii="黑体" w:hAnsi="黑体" w:eastAsia="黑体" w:cs="宋体"/>
          <w:sz w:val="30"/>
          <w:szCs w:val="30"/>
        </w:rPr>
        <w:t>局</w:t>
      </w:r>
      <w:r>
        <w:rPr>
          <w:rFonts w:ascii="黑体" w:hAnsi="黑体" w:eastAsia="黑体" w:cs="宋体"/>
          <w:sz w:val="30"/>
          <w:szCs w:val="30"/>
        </w:rPr>
        <w:t>（</w:t>
      </w:r>
      <w:r>
        <w:rPr>
          <w:rFonts w:hint="eastAsia" w:ascii="黑体" w:hAnsi="黑体" w:eastAsia="黑体" w:cs="宋体"/>
          <w:sz w:val="30"/>
          <w:szCs w:val="30"/>
        </w:rPr>
        <w:t>本级</w:t>
      </w:r>
      <w:r>
        <w:rPr>
          <w:rFonts w:ascii="黑体" w:hAnsi="黑体" w:eastAsia="黑体" w:cs="宋体"/>
          <w:sz w:val="30"/>
          <w:szCs w:val="30"/>
        </w:rPr>
        <w:t>）</w:t>
      </w:r>
    </w:p>
    <w:p>
      <w:pPr>
        <w:ind w:firstLine="1200" w:firstLineChars="400"/>
        <w:rPr>
          <w:rFonts w:hint="default"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史万云</w:t>
      </w:r>
    </w:p>
    <w:p>
      <w:pPr>
        <w:ind w:firstLine="1200" w:firstLineChars="400"/>
        <w:rPr>
          <w:rFonts w:ascii="黑体" w:hAnsi="黑体" w:eastAsia="黑体" w:cs="仿宋_GB2312"/>
          <w:color w:val="auto"/>
          <w:sz w:val="30"/>
          <w:szCs w:val="30"/>
        </w:rPr>
      </w:pPr>
      <w:r>
        <w:rPr>
          <w:rFonts w:hint="eastAsia" w:ascii="黑体" w:hAnsi="黑体" w:eastAsia="黑体" w:cs="宋体"/>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21</w:t>
      </w:r>
      <w:r>
        <w:rPr>
          <w:rFonts w:hint="eastAsia" w:ascii="黑体" w:hAnsi="黑体" w:eastAsia="黑体" w:cs="仿宋_GB2312"/>
          <w:color w:val="auto"/>
          <w:sz w:val="30"/>
          <w:szCs w:val="30"/>
        </w:rPr>
        <w:t>日</w:t>
      </w:r>
    </w:p>
    <w:p>
      <w:pPr>
        <w:spacing w:line="240" w:lineRule="atLeast"/>
        <w:ind w:left="0" w:leftChars="0" w:firstLine="0" w:firstLineChars="0"/>
        <w:jc w:val="both"/>
        <w:rPr>
          <w:rFonts w:hint="eastAsia" w:ascii="方正小标宋简体" w:hAnsi="黑体" w:eastAsia="方正小标宋简体" w:cs="黑体"/>
          <w:bCs/>
          <w:sz w:val="48"/>
          <w:szCs w:val="48"/>
          <w:lang w:eastAsia="zh-CN"/>
        </w:rPr>
      </w:pPr>
    </w:p>
    <w:p>
      <w:pPr>
        <w:spacing w:line="240" w:lineRule="atLeast"/>
        <w:ind w:left="0" w:leftChars="0" w:firstLine="0" w:firstLineChars="0"/>
        <w:jc w:val="both"/>
        <w:rPr>
          <w:rFonts w:hint="eastAsia" w:ascii="方正小标宋简体" w:hAnsi="黑体" w:eastAsia="方正小标宋简体" w:cs="黑体"/>
          <w:bCs/>
          <w:sz w:val="48"/>
          <w:szCs w:val="48"/>
          <w:lang w:eastAsia="zh-CN"/>
        </w:rPr>
      </w:pPr>
    </w:p>
    <w:p>
      <w:pPr>
        <w:spacing w:line="240" w:lineRule="atLeast"/>
        <w:ind w:firstLine="960"/>
        <w:jc w:val="center"/>
        <w:rPr>
          <w:rFonts w:ascii="方正小标宋简体" w:hAnsi="黑体" w:eastAsia="方正小标宋简体" w:cs="黑体"/>
          <w:bCs/>
          <w:sz w:val="48"/>
          <w:szCs w:val="48"/>
        </w:rPr>
      </w:pPr>
    </w:p>
    <w:p>
      <w:pPr>
        <w:pStyle w:val="2"/>
      </w:pPr>
    </w:p>
    <w:p>
      <w:pPr>
        <w:keepNext w:val="0"/>
        <w:keepLines w:val="0"/>
        <w:pageBreakBefore w:val="0"/>
        <w:widowControl w:val="0"/>
        <w:kinsoku/>
        <w:wordWrap/>
        <w:overflowPunct/>
        <w:topLinePunct w:val="0"/>
        <w:autoSpaceDE/>
        <w:autoSpaceDN/>
        <w:bidi w:val="0"/>
        <w:adjustRightInd/>
        <w:snapToGrid/>
        <w:spacing w:after="100" w:afterAutospacing="1" w:line="360" w:lineRule="auto"/>
        <w:ind w:left="0" w:leftChars="0" w:firstLine="880" w:firstLineChars="200"/>
        <w:jc w:val="center"/>
        <w:textAlignment w:val="auto"/>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裕民县司法局2023年普法经费</w:t>
      </w:r>
      <w:r>
        <w:rPr>
          <w:rFonts w:hint="eastAsia" w:ascii="方正小标宋_GBK" w:hAnsi="黑体" w:eastAsia="方正小标宋_GBK" w:cs="黑体"/>
          <w:bCs/>
          <w:color w:val="auto"/>
          <w:sz w:val="44"/>
          <w:szCs w:val="44"/>
        </w:rPr>
        <w:t>项目支出绩效评价报告</w:t>
      </w:r>
    </w:p>
    <w:p>
      <w:pPr>
        <w:pStyle w:val="4"/>
        <w:spacing w:line="600" w:lineRule="exact"/>
        <w:ind w:firstLine="640"/>
        <w:rPr>
          <w:szCs w:val="32"/>
        </w:rPr>
      </w:pPr>
      <w:r>
        <w:rPr>
          <w:rFonts w:hint="eastAsia"/>
          <w:szCs w:val="32"/>
        </w:rPr>
        <w:t>一、基本情况</w:t>
      </w:r>
    </w:p>
    <w:p>
      <w:pPr>
        <w:pStyle w:val="5"/>
        <w:spacing w:line="600" w:lineRule="exact"/>
        <w:ind w:firstLine="643"/>
        <w:rPr>
          <w:rFonts w:ascii="楷体_GB2312" w:eastAsia="楷体_GB2312"/>
          <w:szCs w:val="32"/>
        </w:rPr>
      </w:pPr>
      <w:r>
        <w:rPr>
          <w:rFonts w:hint="eastAsia" w:ascii="楷体_GB2312" w:eastAsia="楷体_GB2312"/>
          <w:szCs w:val="32"/>
        </w:rPr>
        <w:t>（一）项目概况</w:t>
      </w:r>
    </w:p>
    <w:p>
      <w:pPr>
        <w:bidi w:val="0"/>
        <w:rPr>
          <w:b/>
          <w:bCs/>
          <w:sz w:val="32"/>
          <w:szCs w:val="32"/>
        </w:rPr>
      </w:pPr>
      <w:r>
        <w:rPr>
          <w:rFonts w:hint="eastAsia"/>
          <w:b/>
          <w:bCs/>
          <w:sz w:val="32"/>
          <w:szCs w:val="32"/>
        </w:rPr>
        <w:t>1.项目背景</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540" w:lineRule="exact"/>
        <w:ind w:firstLine="640" w:firstLineChars="200"/>
        <w:jc w:val="left"/>
        <w:textAlignment w:val="auto"/>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bCs/>
          <w:color w:val="auto"/>
          <w:kern w:val="2"/>
          <w:sz w:val="32"/>
          <w:szCs w:val="32"/>
          <w:lang w:val="en-US" w:eastAsia="zh-CN" w:bidi="ar-SA"/>
        </w:rPr>
        <w:t>普法经费项目是根据裕民县“八五”普法规划坚持把法治宣传教育相关工作经费纳入我县财政预算，保持普法经费动态增长，保障法治宣传教育工作顺利开展。</w:t>
      </w:r>
      <w:r>
        <w:rPr>
          <w:rFonts w:hint="eastAsia" w:ascii="方正仿宋_GB2312" w:hAnsi="方正仿宋_GB2312" w:eastAsia="方正仿宋_GB2312" w:cs="方正仿宋_GB2312"/>
          <w:color w:val="auto"/>
          <w:sz w:val="32"/>
          <w:szCs w:val="32"/>
        </w:rPr>
        <w:t>为贯彻落实</w:t>
      </w:r>
      <w:r>
        <w:rPr>
          <w:rFonts w:hint="eastAsia" w:ascii="方正仿宋_GB2312" w:hAnsi="方正仿宋_GB2312" w:eastAsia="方正仿宋_GB2312" w:cs="方正仿宋_GB2312"/>
          <w:color w:val="auto"/>
          <w:sz w:val="32"/>
          <w:szCs w:val="32"/>
          <w:lang w:eastAsia="zh-CN"/>
        </w:rPr>
        <w:t>好“</w:t>
      </w:r>
      <w:r>
        <w:rPr>
          <w:rFonts w:hint="eastAsia" w:ascii="方正仿宋_GB2312" w:hAnsi="方正仿宋_GB2312" w:eastAsia="方正仿宋_GB2312" w:cs="方正仿宋_GB2312"/>
          <w:bCs/>
          <w:color w:val="auto"/>
          <w:kern w:val="2"/>
          <w:sz w:val="32"/>
          <w:szCs w:val="32"/>
          <w:lang w:val="en-US" w:eastAsia="zh-CN" w:bidi="ar-SA"/>
        </w:rPr>
        <w:t>八五”普法规划</w:t>
      </w:r>
      <w:r>
        <w:rPr>
          <w:rFonts w:hint="eastAsia" w:ascii="方正仿宋_GB2312" w:hAnsi="方正仿宋_GB2312" w:eastAsia="方正仿宋_GB2312" w:cs="方正仿宋_GB2312"/>
          <w:color w:val="auto"/>
          <w:sz w:val="32"/>
          <w:szCs w:val="32"/>
        </w:rPr>
        <w:t>，切实做好</w:t>
      </w:r>
      <w:r>
        <w:rPr>
          <w:rFonts w:hint="eastAsia" w:ascii="方正仿宋_GB2312" w:hAnsi="方正仿宋_GB2312" w:eastAsia="方正仿宋_GB2312" w:cs="方正仿宋_GB2312"/>
          <w:color w:val="auto"/>
          <w:sz w:val="32"/>
          <w:szCs w:val="32"/>
          <w:lang w:val="en-US" w:eastAsia="zh-CN"/>
        </w:rPr>
        <w:t>裕民县普法</w:t>
      </w:r>
      <w:r>
        <w:rPr>
          <w:rFonts w:hint="eastAsia" w:ascii="方正仿宋_GB2312" w:hAnsi="方正仿宋_GB2312" w:eastAsia="方正仿宋_GB2312" w:cs="方正仿宋_GB2312"/>
          <w:color w:val="auto"/>
          <w:sz w:val="32"/>
          <w:szCs w:val="32"/>
        </w:rPr>
        <w:t>工作，</w:t>
      </w:r>
      <w:r>
        <w:rPr>
          <w:rFonts w:hint="eastAsia" w:ascii="方正仿宋_GB2312" w:hAnsi="方正仿宋_GB2312" w:eastAsia="方正仿宋_GB2312" w:cs="方正仿宋_GB2312"/>
          <w:color w:val="auto"/>
          <w:sz w:val="32"/>
          <w:szCs w:val="32"/>
          <w:lang w:val="en-US" w:eastAsia="zh-CN"/>
        </w:rPr>
        <w:t>由裕民县司法局法治办公室</w:t>
      </w:r>
      <w:r>
        <w:rPr>
          <w:rFonts w:hint="eastAsia" w:ascii="方正仿宋_GB2312" w:hAnsi="方正仿宋_GB2312" w:eastAsia="方正仿宋_GB2312" w:cs="方正仿宋_GB2312"/>
          <w:color w:val="auto"/>
          <w:sz w:val="32"/>
          <w:szCs w:val="32"/>
        </w:rPr>
        <w:t>具体负责</w:t>
      </w:r>
      <w:r>
        <w:rPr>
          <w:rFonts w:hint="eastAsia" w:ascii="方正仿宋_GB2312" w:hAnsi="方正仿宋_GB2312" w:eastAsia="方正仿宋_GB2312" w:cs="方正仿宋_GB2312"/>
          <w:color w:val="auto"/>
          <w:sz w:val="32"/>
          <w:szCs w:val="32"/>
          <w:lang w:val="en-US" w:eastAsia="zh-CN"/>
        </w:rPr>
        <w:t>普法宣传、培训</w:t>
      </w:r>
      <w:r>
        <w:rPr>
          <w:rFonts w:hint="eastAsia" w:ascii="方正仿宋_GB2312" w:hAnsi="方正仿宋_GB2312" w:eastAsia="方正仿宋_GB2312" w:cs="方正仿宋_GB2312"/>
          <w:color w:val="auto"/>
          <w:sz w:val="32"/>
          <w:szCs w:val="32"/>
        </w:rPr>
        <w:t>工作的组织实施</w:t>
      </w:r>
      <w:r>
        <w:rPr>
          <w:rFonts w:hint="eastAsia" w:ascii="方正仿宋_GB2312" w:hAnsi="方正仿宋_GB2312" w:eastAsia="方正仿宋_GB2312" w:cs="方正仿宋_GB2312"/>
          <w:color w:val="auto"/>
          <w:sz w:val="32"/>
          <w:szCs w:val="32"/>
          <w:lang w:eastAsia="zh-CN"/>
        </w:rPr>
        <w:t>。</w:t>
      </w:r>
      <w:r>
        <w:rPr>
          <w:rFonts w:hint="eastAsia" w:ascii="方正仿宋_GB2312" w:hAnsi="方正仿宋_GB2312" w:eastAsia="方正仿宋_GB2312" w:cs="方正仿宋_GB2312"/>
          <w:color w:val="auto"/>
          <w:sz w:val="32"/>
          <w:szCs w:val="32"/>
        </w:rPr>
        <w:t>202</w:t>
      </w:r>
      <w:r>
        <w:rPr>
          <w:rFonts w:hint="eastAsia" w:ascii="方正仿宋_GB2312" w:hAnsi="方正仿宋_GB2312" w:eastAsia="方正仿宋_GB2312" w:cs="方正仿宋_GB2312"/>
          <w:color w:val="auto"/>
          <w:sz w:val="32"/>
          <w:szCs w:val="32"/>
          <w:lang w:val="en-US" w:eastAsia="zh-CN"/>
        </w:rPr>
        <w:t>3</w:t>
      </w:r>
      <w:r>
        <w:rPr>
          <w:rFonts w:hint="eastAsia" w:ascii="方正仿宋_GB2312" w:hAnsi="方正仿宋_GB2312" w:eastAsia="方正仿宋_GB2312" w:cs="方正仿宋_GB2312"/>
          <w:color w:val="auto"/>
          <w:sz w:val="32"/>
          <w:szCs w:val="32"/>
        </w:rPr>
        <w:t>年，</w:t>
      </w:r>
      <w:r>
        <w:rPr>
          <w:rFonts w:hint="eastAsia" w:ascii="方正仿宋_GB2312" w:hAnsi="方正仿宋_GB2312" w:eastAsia="方正仿宋_GB2312" w:cs="方正仿宋_GB2312"/>
          <w:color w:val="auto"/>
          <w:sz w:val="32"/>
          <w:szCs w:val="32"/>
          <w:lang w:val="en-US" w:eastAsia="zh-CN"/>
        </w:rPr>
        <w:t>裕民县司法局</w:t>
      </w:r>
      <w:r>
        <w:rPr>
          <w:rFonts w:hint="eastAsia" w:ascii="方正仿宋_GB2312" w:hAnsi="方正仿宋_GB2312" w:eastAsia="方正仿宋_GB2312" w:cs="方正仿宋_GB2312"/>
          <w:color w:val="auto"/>
          <w:sz w:val="32"/>
          <w:szCs w:val="32"/>
        </w:rPr>
        <w:t>以领导干部、青少年、基层群众为重点普法对象，以推进法治文化建设为普法工作抓手，以“互联网+法治宣传”为普法工作新平台，大力开展普法依法治理各项活动，推动法治宣传教育工作向更高层次发展，为全县的社会稳定和长治久安营造良好法治环境。</w:t>
      </w:r>
    </w:p>
    <w:p>
      <w:pPr>
        <w:bidi w:val="0"/>
        <w:ind w:left="0" w:leftChars="0" w:firstLine="643" w:firstLineChars="200"/>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Bdr>
          <w:top w:val="none" w:color="auto" w:sz="0" w:space="1"/>
          <w:left w:val="none" w:color="auto" w:sz="0" w:space="4"/>
          <w:bottom w:val="none" w:color="auto" w:sz="0" w:space="1"/>
          <w:right w:val="none" w:color="auto" w:sz="0" w:space="4"/>
        </w:pBdr>
        <w:spacing w:line="540" w:lineRule="exact"/>
        <w:ind w:firstLine="560"/>
        <w:jc w:val="left"/>
        <w:rPr>
          <w:rFonts w:hint="eastAsia" w:ascii="仿宋_GB2312" w:hAnsi="Arial" w:eastAsia="仿宋_GB2312" w:cs="宋体"/>
          <w:bCs/>
          <w:color w:val="000000"/>
          <w:kern w:val="2"/>
          <w:sz w:val="32"/>
          <w:szCs w:val="32"/>
          <w:lang w:val="en-US" w:eastAsia="zh-Hans" w:bidi="ar-SA"/>
        </w:rPr>
      </w:pPr>
      <w:r>
        <w:rPr>
          <w:rFonts w:hint="eastAsia" w:ascii="仿宋_GB2312" w:hAnsi="Arial" w:eastAsia="仿宋_GB2312" w:cs="宋体"/>
          <w:bCs/>
          <w:color w:val="000000"/>
          <w:kern w:val="2"/>
          <w:sz w:val="32"/>
          <w:szCs w:val="32"/>
          <w:lang w:val="en-US" w:eastAsia="zh-Hans" w:bidi="ar-SA"/>
        </w:rPr>
        <w:t>本项目主要内容为</w:t>
      </w:r>
      <w:r>
        <w:rPr>
          <w:rFonts w:hint="eastAsia" w:ascii="仿宋_GB2312" w:hAnsi="Arial" w:eastAsia="仿宋_GB2312" w:cs="宋体"/>
          <w:bCs/>
          <w:color w:val="000000"/>
          <w:kern w:val="2"/>
          <w:sz w:val="32"/>
          <w:szCs w:val="32"/>
          <w:lang w:val="en-US" w:eastAsia="zh-CN" w:bidi="ar-SA"/>
        </w:rPr>
        <w:t>：</w:t>
      </w:r>
      <w:r>
        <w:rPr>
          <w:rFonts w:hint="eastAsia" w:ascii="仿宋_GB2312" w:hAnsi="Arial" w:eastAsia="仿宋_GB2312" w:cs="宋体"/>
          <w:bCs/>
          <w:color w:val="000000"/>
          <w:kern w:val="2"/>
          <w:sz w:val="32"/>
          <w:szCs w:val="32"/>
          <w:highlight w:val="none"/>
          <w:lang w:val="en-US" w:eastAsia="zh-Hans" w:bidi="ar-SA"/>
        </w:rPr>
        <w:t>202</w:t>
      </w:r>
      <w:r>
        <w:rPr>
          <w:rFonts w:hint="eastAsia" w:ascii="仿宋_GB2312" w:hAnsi="Arial" w:cs="宋体"/>
          <w:bCs/>
          <w:color w:val="000000"/>
          <w:kern w:val="2"/>
          <w:sz w:val="32"/>
          <w:szCs w:val="32"/>
          <w:highlight w:val="none"/>
          <w:lang w:val="en-US" w:eastAsia="zh-CN" w:bidi="ar-SA"/>
        </w:rPr>
        <w:t>3</w:t>
      </w:r>
      <w:r>
        <w:rPr>
          <w:rFonts w:hint="eastAsia" w:ascii="仿宋_GB2312" w:hAnsi="Arial" w:eastAsia="仿宋_GB2312" w:cs="宋体"/>
          <w:bCs/>
          <w:color w:val="000000"/>
          <w:kern w:val="2"/>
          <w:sz w:val="32"/>
          <w:szCs w:val="32"/>
          <w:highlight w:val="none"/>
          <w:lang w:val="en-US" w:eastAsia="zh-Hans" w:bidi="ar-SA"/>
        </w:rPr>
        <w:t>年</w:t>
      </w:r>
      <w:r>
        <w:rPr>
          <w:rFonts w:hint="eastAsia" w:ascii="仿宋_GB2312" w:hAnsi="Arial" w:eastAsia="仿宋_GB2312" w:cs="宋体"/>
          <w:bCs/>
          <w:color w:val="000000"/>
          <w:kern w:val="2"/>
          <w:sz w:val="32"/>
          <w:szCs w:val="32"/>
          <w:lang w:val="en-US" w:eastAsia="zh-Hans" w:bidi="ar-SA"/>
        </w:rPr>
        <w:t>普法经项目是贯彻落我县关于普法宣传教育工作政策的重要举措，推动覆盖城乡居民的公共法律服务体系建设，更好地满足人民群众对多层次、多领域、个性化的公共法律需求的基础性工作，以领导干部、青少年、基层群众为重点普法对象，以推进法治文化建设为普法工作抓手，以“互联网+法治宣传”为普法工作新平台，大</w:t>
      </w:r>
      <w:bookmarkStart w:id="19" w:name="_GoBack"/>
      <w:bookmarkEnd w:id="19"/>
      <w:r>
        <w:rPr>
          <w:rFonts w:hint="eastAsia" w:ascii="仿宋_GB2312" w:hAnsi="Arial" w:eastAsia="仿宋_GB2312" w:cs="宋体"/>
          <w:bCs/>
          <w:color w:val="000000"/>
          <w:kern w:val="2"/>
          <w:sz w:val="32"/>
          <w:szCs w:val="32"/>
          <w:lang w:val="en-US" w:eastAsia="zh-Hans" w:bidi="ar-SA"/>
        </w:rPr>
        <w:t>力开展普法依法治理各项活动，推动法治宣传教育工作向更高层次发展，为全县的社会稳定和长治久安营造了良好法治环境。</w:t>
      </w:r>
    </w:p>
    <w:p>
      <w:pPr>
        <w:bidi w:val="0"/>
        <w:ind w:left="0" w:leftChars="0" w:firstLine="640" w:firstLineChars="200"/>
        <w:rPr>
          <w:rFonts w:hint="eastAsia" w:eastAsia="仿宋_GB2312"/>
          <w:sz w:val="32"/>
          <w:lang w:eastAsia="zh-CN"/>
        </w:rPr>
      </w:pPr>
      <w:r>
        <w:rPr>
          <w:rFonts w:hint="eastAsia" w:ascii="仿宋_GB2312" w:hAnsi="Arial" w:eastAsia="仿宋_GB2312" w:cs="宋体"/>
          <w:bCs/>
          <w:color w:val="000000"/>
          <w:kern w:val="2"/>
          <w:sz w:val="32"/>
          <w:szCs w:val="32"/>
          <w:lang w:val="en-US" w:eastAsia="zh-CN" w:bidi="ar-SA"/>
        </w:rPr>
        <w:t>本项目于2023年1月开始实施，截至2023年12月，该项目已实施完成，各项任务指标全部完成。通过本项目的实施，有效解决了</w:t>
      </w:r>
      <w:r>
        <w:rPr>
          <w:rFonts w:hint="eastAsia" w:ascii="仿宋_GB2312" w:hAnsi="Arial" w:eastAsia="仿宋_GB2312" w:cs="宋体"/>
          <w:bCs/>
          <w:color w:val="000000"/>
          <w:kern w:val="2"/>
          <w:sz w:val="32"/>
          <w:szCs w:val="32"/>
          <w:lang w:val="en-US" w:eastAsia="zh-Hans" w:bidi="ar-SA"/>
        </w:rPr>
        <w:t>普法宣传方面的支出</w:t>
      </w:r>
      <w:r>
        <w:rPr>
          <w:rFonts w:hint="eastAsia" w:ascii="仿宋_GB2312" w:hAnsi="Arial" w:eastAsia="仿宋_GB2312" w:cs="宋体"/>
          <w:bCs/>
          <w:color w:val="000000"/>
          <w:kern w:val="2"/>
          <w:sz w:val="32"/>
          <w:szCs w:val="32"/>
          <w:lang w:val="en-US" w:eastAsia="zh-CN" w:bidi="ar-SA"/>
        </w:rPr>
        <w:t>资金，</w:t>
      </w:r>
      <w:r>
        <w:rPr>
          <w:rFonts w:hint="eastAsia" w:ascii="仿宋_GB2312" w:hAnsi="Arial" w:eastAsia="仿宋_GB2312" w:cs="宋体"/>
          <w:bCs/>
          <w:color w:val="000000"/>
          <w:kern w:val="2"/>
          <w:sz w:val="32"/>
          <w:szCs w:val="32"/>
          <w:lang w:val="en-US" w:eastAsia="zh-Hans" w:bidi="ar-SA"/>
        </w:rPr>
        <w:t>确保宣传的正常开展</w:t>
      </w:r>
      <w:r>
        <w:rPr>
          <w:rFonts w:hint="eastAsia" w:ascii="仿宋_GB2312" w:hAnsi="Arial" w:eastAsia="仿宋_GB2312" w:cs="宋体"/>
          <w:bCs/>
          <w:color w:val="000000"/>
          <w:kern w:val="2"/>
          <w:sz w:val="32"/>
          <w:szCs w:val="32"/>
          <w:lang w:val="en-US" w:eastAsia="zh-CN" w:bidi="ar-SA"/>
        </w:rPr>
        <w:t>。</w:t>
      </w:r>
    </w:p>
    <w:p>
      <w:pPr>
        <w:bidi w:val="0"/>
        <w:rPr>
          <w:rFonts w:hint="eastAsia"/>
          <w:b/>
          <w:bCs/>
          <w:sz w:val="32"/>
          <w:szCs w:val="32"/>
        </w:rPr>
      </w:pPr>
      <w:r>
        <w:rPr>
          <w:rFonts w:hint="eastAsia"/>
          <w:b/>
          <w:bCs/>
          <w:sz w:val="32"/>
          <w:szCs w:val="32"/>
        </w:rPr>
        <w:t>3.项目实施主体</w:t>
      </w:r>
    </w:p>
    <w:p>
      <w:pPr>
        <w:pStyle w:val="23"/>
        <w:spacing w:line="570" w:lineRule="exact"/>
        <w:ind w:firstLine="640"/>
        <w:rPr>
          <w:rFonts w:hint="eastAsia" w:ascii="仿宋_GB2312" w:hAnsi="仿宋_GB2312" w:eastAsia="仿宋_GB2312" w:cs="仿宋_GB2312"/>
          <w:color w:val="FF0000"/>
          <w:sz w:val="32"/>
          <w:szCs w:val="32"/>
          <w:lang w:eastAsia="zh-CN"/>
        </w:rPr>
      </w:pPr>
      <w:r>
        <w:rPr>
          <w:rFonts w:hint="eastAsia" w:ascii="仿宋_GB2312" w:hAnsi="Arial" w:eastAsia="仿宋_GB2312" w:cs="宋体"/>
          <w:bCs/>
          <w:color w:val="000000"/>
          <w:kern w:val="2"/>
          <w:sz w:val="32"/>
          <w:szCs w:val="32"/>
          <w:lang w:val="en-US" w:eastAsia="zh-Hans" w:bidi="ar-SA"/>
        </w:rPr>
        <w:t>202</w:t>
      </w:r>
      <w:r>
        <w:rPr>
          <w:rFonts w:hint="eastAsia" w:ascii="仿宋_GB2312" w:hAnsi="Arial" w:eastAsia="仿宋_GB2312" w:cs="宋体"/>
          <w:bCs/>
          <w:color w:val="000000"/>
          <w:kern w:val="2"/>
          <w:sz w:val="32"/>
          <w:szCs w:val="32"/>
          <w:lang w:val="en-US" w:eastAsia="zh-CN" w:bidi="ar-SA"/>
        </w:rPr>
        <w:t>3</w:t>
      </w:r>
      <w:r>
        <w:rPr>
          <w:rFonts w:hint="eastAsia" w:ascii="仿宋_GB2312" w:hAnsi="Arial" w:eastAsia="仿宋_GB2312" w:cs="宋体"/>
          <w:bCs/>
          <w:color w:val="000000"/>
          <w:kern w:val="2"/>
          <w:sz w:val="32"/>
          <w:szCs w:val="32"/>
          <w:lang w:val="en-US" w:eastAsia="zh-Hans" w:bidi="ar-SA"/>
        </w:rPr>
        <w:t>年</w:t>
      </w:r>
      <w:r>
        <w:rPr>
          <w:rFonts w:hint="eastAsia" w:ascii="仿宋_GB2312" w:hAnsi="Arial" w:eastAsia="仿宋_GB2312" w:cs="宋体"/>
          <w:bCs/>
          <w:color w:val="000000"/>
          <w:kern w:val="2"/>
          <w:sz w:val="32"/>
          <w:szCs w:val="32"/>
          <w:lang w:val="en-US" w:eastAsia="zh-CN" w:bidi="ar-SA"/>
        </w:rPr>
        <w:t>裕民县普法经费</w:t>
      </w:r>
      <w:r>
        <w:rPr>
          <w:rFonts w:hint="eastAsia" w:ascii="仿宋_GB2312" w:hAnsi="Arial" w:eastAsia="仿宋_GB2312" w:cs="宋体"/>
          <w:bCs/>
          <w:color w:val="000000"/>
          <w:kern w:val="2"/>
          <w:sz w:val="32"/>
          <w:szCs w:val="32"/>
          <w:lang w:val="en-US" w:eastAsia="zh-Hans" w:bidi="ar-SA"/>
        </w:rPr>
        <w:t>项目的实施主体为</w:t>
      </w:r>
      <w:r>
        <w:rPr>
          <w:rFonts w:hint="eastAsia" w:ascii="仿宋_GB2312" w:hAnsi="Arial" w:eastAsia="仿宋_GB2312" w:cs="宋体"/>
          <w:bCs/>
          <w:color w:val="000000"/>
          <w:kern w:val="2"/>
          <w:sz w:val="32"/>
          <w:szCs w:val="32"/>
          <w:lang w:val="en-US" w:eastAsia="zh-CN" w:bidi="ar-SA"/>
        </w:rPr>
        <w:t>裕民县司法</w:t>
      </w:r>
      <w:r>
        <w:rPr>
          <w:rFonts w:hint="eastAsia" w:ascii="仿宋_GB2312" w:hAnsi="Arial" w:eastAsia="仿宋_GB2312" w:cs="宋体"/>
          <w:bCs/>
          <w:color w:val="000000"/>
          <w:kern w:val="2"/>
          <w:sz w:val="32"/>
          <w:szCs w:val="32"/>
          <w:lang w:val="en-US" w:eastAsia="zh-Hans" w:bidi="ar-SA"/>
        </w:rPr>
        <w:t>局</w:t>
      </w:r>
      <w:r>
        <w:rPr>
          <w:rFonts w:hint="eastAsia" w:ascii="仿宋_GB2312" w:hAnsi="Arial" w:eastAsia="仿宋_GB2312" w:cs="宋体"/>
          <w:bCs/>
          <w:color w:val="000000"/>
          <w:kern w:val="2"/>
          <w:sz w:val="32"/>
          <w:szCs w:val="32"/>
          <w:lang w:val="en-US" w:eastAsia="zh-CN" w:bidi="ar-SA"/>
        </w:rPr>
        <w:t>。</w:t>
      </w:r>
    </w:p>
    <w:p>
      <w:pPr>
        <w:bidi w:val="0"/>
        <w:rPr>
          <w:rFonts w:hint="eastAsia"/>
          <w:b/>
          <w:bCs/>
          <w:sz w:val="32"/>
          <w:szCs w:val="32"/>
        </w:rPr>
      </w:pPr>
      <w:r>
        <w:rPr>
          <w:rFonts w:hint="eastAsia"/>
          <w:b/>
          <w:bCs/>
          <w:sz w:val="32"/>
          <w:szCs w:val="32"/>
        </w:rPr>
        <w:t>4.资金投入和使用情况</w:t>
      </w:r>
    </w:p>
    <w:p>
      <w:pPr>
        <w:pBdr>
          <w:top w:val="none" w:color="auto" w:sz="0" w:space="1"/>
          <w:left w:val="none" w:color="auto" w:sz="0" w:space="4"/>
          <w:bottom w:val="none" w:color="auto" w:sz="0" w:space="1"/>
          <w:right w:val="none" w:color="auto" w:sz="0" w:space="4"/>
        </w:pBdr>
        <w:spacing w:line="54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（1）项目资金安排落实、总投入情况</w:t>
      </w:r>
    </w:p>
    <w:p>
      <w:pPr>
        <w:pBdr>
          <w:top w:val="none" w:color="auto" w:sz="0" w:space="1"/>
          <w:left w:val="none" w:color="auto" w:sz="0" w:space="4"/>
          <w:bottom w:val="none" w:color="auto" w:sz="0" w:space="1"/>
          <w:right w:val="none" w:color="auto" w:sz="0" w:space="4"/>
        </w:pBdr>
        <w:spacing w:line="54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lang w:eastAsia="zh-Hans"/>
        </w:rPr>
        <w:t>根据</w:t>
      </w:r>
      <w:r>
        <w:rPr>
          <w:rFonts w:hint="eastAsia" w:ascii="仿宋_GB2312" w:hAnsi="Arial" w:cs="宋体"/>
          <w:bCs/>
          <w:color w:val="000000"/>
          <w:sz w:val="32"/>
          <w:szCs w:val="32"/>
          <w:lang w:val="en-US" w:eastAsia="zh-CN"/>
        </w:rPr>
        <w:t>裕民县财政局</w:t>
      </w:r>
      <w:r>
        <w:rPr>
          <w:rFonts w:hint="eastAsia" w:ascii="仿宋_GB2312" w:hAnsi="Arial" w:cs="宋体"/>
          <w:bCs/>
          <w:color w:val="000000"/>
          <w:sz w:val="32"/>
          <w:szCs w:val="32"/>
          <w:lang w:eastAsia="zh-Hans"/>
        </w:rPr>
        <w:t>《关于拨付</w:t>
      </w:r>
      <w:r>
        <w:rPr>
          <w:rFonts w:hint="eastAsia" w:ascii="仿宋_GB2312" w:hAnsi="Arial" w:cs="宋体"/>
          <w:bCs/>
          <w:color w:val="000000"/>
          <w:sz w:val="32"/>
          <w:szCs w:val="32"/>
          <w:lang w:val="en-US" w:eastAsia="zh-CN"/>
        </w:rPr>
        <w:t>普法经费</w:t>
      </w:r>
      <w:r>
        <w:rPr>
          <w:rFonts w:hint="eastAsia" w:ascii="仿宋_GB2312" w:hAnsi="Arial" w:cs="宋体"/>
          <w:bCs/>
          <w:color w:val="000000"/>
          <w:sz w:val="32"/>
          <w:szCs w:val="32"/>
          <w:lang w:eastAsia="zh-Hans"/>
        </w:rPr>
        <w:t>的通知</w:t>
      </w:r>
      <w:r>
        <w:rPr>
          <w:rFonts w:hint="eastAsia" w:ascii="仿宋_GB2312" w:hAnsi="Arial" w:cs="宋体"/>
          <w:bCs/>
          <w:color w:val="000000"/>
          <w:sz w:val="32"/>
          <w:szCs w:val="32"/>
        </w:rPr>
        <w:t>》（</w:t>
      </w:r>
      <w:r>
        <w:rPr>
          <w:rFonts w:hint="eastAsia" w:ascii="仿宋_GB2312" w:hAnsi="Arial" w:cs="宋体"/>
          <w:bCs/>
          <w:color w:val="000000"/>
          <w:sz w:val="32"/>
          <w:szCs w:val="32"/>
          <w:lang w:val="en-US" w:eastAsia="zh-CN"/>
        </w:rPr>
        <w:t>裕财字</w:t>
      </w:r>
      <w:r>
        <w:rPr>
          <w:rFonts w:hint="eastAsia" w:ascii="仿宋_GB2312" w:hAnsi="Arial" w:cs="宋体"/>
          <w:bCs/>
          <w:color w:val="000000"/>
          <w:sz w:val="32"/>
          <w:szCs w:val="32"/>
        </w:rPr>
        <w:t>〔202</w:t>
      </w: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w:t>
      </w:r>
      <w:r>
        <w:rPr>
          <w:rFonts w:hint="eastAsia" w:ascii="仿宋_GB2312" w:hAnsi="Arial" w:cs="宋体"/>
          <w:bCs/>
          <w:color w:val="000000"/>
          <w:sz w:val="32"/>
          <w:szCs w:val="32"/>
          <w:lang w:val="en-US" w:eastAsia="zh-CN"/>
        </w:rPr>
        <w:t>1</w:t>
      </w:r>
      <w:r>
        <w:rPr>
          <w:rFonts w:hint="eastAsia" w:ascii="仿宋_GB2312" w:hAnsi="Arial" w:cs="宋体"/>
          <w:bCs/>
          <w:color w:val="000000"/>
          <w:sz w:val="32"/>
          <w:szCs w:val="32"/>
        </w:rPr>
        <w:t>号）</w:t>
      </w:r>
      <w:r>
        <w:rPr>
          <w:rFonts w:hint="eastAsia" w:ascii="仿宋_GB2312" w:hAnsi="Arial" w:cs="宋体"/>
          <w:bCs/>
          <w:color w:val="000000"/>
          <w:sz w:val="32"/>
          <w:szCs w:val="32"/>
          <w:lang w:eastAsia="zh-Hans"/>
        </w:rPr>
        <w:t>文件，</w:t>
      </w:r>
      <w:r>
        <w:rPr>
          <w:rFonts w:hint="eastAsia" w:ascii="仿宋_GB2312" w:hAnsi="Arial" w:cs="宋体"/>
          <w:bCs/>
          <w:color w:val="000000"/>
          <w:sz w:val="32"/>
          <w:szCs w:val="32"/>
          <w:lang w:val="en-US" w:eastAsia="zh-CN"/>
        </w:rPr>
        <w:t>2023年普法经费</w:t>
      </w:r>
      <w:r>
        <w:rPr>
          <w:rFonts w:hint="eastAsia" w:ascii="仿宋_GB2312" w:hAnsi="Arial" w:cs="宋体"/>
          <w:bCs/>
          <w:color w:val="000000"/>
          <w:sz w:val="32"/>
          <w:szCs w:val="32"/>
        </w:rPr>
        <w:t>项目</w:t>
      </w:r>
      <w:r>
        <w:rPr>
          <w:rFonts w:hint="eastAsia" w:ascii="仿宋_GB2312" w:hAnsi="Arial" w:cs="宋体"/>
          <w:bCs/>
          <w:color w:val="000000"/>
          <w:sz w:val="32"/>
          <w:szCs w:val="32"/>
          <w:lang w:eastAsia="zh-Hans"/>
        </w:rPr>
        <w:t>预算</w:t>
      </w:r>
      <w:r>
        <w:rPr>
          <w:rFonts w:hint="eastAsia" w:ascii="仿宋_GB2312" w:hAnsi="Arial" w:cs="宋体"/>
          <w:bCs/>
          <w:color w:val="000000"/>
          <w:sz w:val="32"/>
          <w:szCs w:val="32"/>
        </w:rPr>
        <w:t>安排资金</w:t>
      </w:r>
      <w:r>
        <w:rPr>
          <w:rFonts w:hint="eastAsia" w:ascii="仿宋_GB2312" w:hAnsi="Arial" w:cs="宋体"/>
          <w:bCs/>
          <w:color w:val="000000"/>
          <w:sz w:val="32"/>
          <w:szCs w:val="32"/>
          <w:lang w:eastAsia="zh-Hans"/>
        </w:rPr>
        <w:t>总额</w:t>
      </w: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万元，</w:t>
      </w:r>
      <w:r>
        <w:rPr>
          <w:rFonts w:hint="eastAsia" w:ascii="仿宋_GB2312" w:hAnsi="Arial" w:cs="宋体"/>
          <w:bCs/>
          <w:color w:val="000000"/>
          <w:sz w:val="32"/>
          <w:szCs w:val="32"/>
          <w:lang w:eastAsia="zh-Hans"/>
        </w:rPr>
        <w:t>其中</w:t>
      </w:r>
      <w:r>
        <w:rPr>
          <w:rFonts w:hint="eastAsia" w:ascii="仿宋_GB2312" w:hAnsi="Arial" w:cs="宋体"/>
          <w:bCs/>
          <w:color w:val="000000"/>
          <w:sz w:val="32"/>
          <w:szCs w:val="32"/>
        </w:rPr>
        <w:t>财政资金</w:t>
      </w: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万元、其他资金</w:t>
      </w:r>
      <w:r>
        <w:rPr>
          <w:rFonts w:hint="eastAsia" w:ascii="仿宋_GB2312" w:hAnsi="Arial" w:cs="宋体"/>
          <w:bCs/>
          <w:color w:val="000000"/>
          <w:sz w:val="32"/>
          <w:szCs w:val="32"/>
          <w:lang w:val="en-US" w:eastAsia="zh-CN"/>
        </w:rPr>
        <w:t>0</w:t>
      </w:r>
      <w:r>
        <w:rPr>
          <w:rFonts w:hint="eastAsia" w:ascii="仿宋_GB2312" w:hAnsi="Arial" w:cs="宋体"/>
          <w:bCs/>
          <w:color w:val="000000"/>
          <w:sz w:val="32"/>
          <w:szCs w:val="32"/>
        </w:rPr>
        <w:t>万元</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202</w:t>
      </w: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年实际收到预算资金</w:t>
      </w: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万元，预算资金到位率为</w:t>
      </w:r>
      <w:r>
        <w:rPr>
          <w:rFonts w:hint="eastAsia" w:ascii="仿宋_GB2312" w:hAnsi="Arial" w:cs="宋体"/>
          <w:bCs/>
          <w:color w:val="000000"/>
          <w:sz w:val="32"/>
          <w:szCs w:val="32"/>
          <w:lang w:val="en-US" w:eastAsia="zh-CN"/>
        </w:rPr>
        <w:t>100</w:t>
      </w:r>
      <w:r>
        <w:rPr>
          <w:rFonts w:hint="eastAsia" w:ascii="仿宋_GB2312" w:hAnsi="Arial" w:cs="宋体"/>
          <w:bCs/>
          <w:color w:val="000000"/>
          <w:sz w:val="32"/>
          <w:szCs w:val="32"/>
        </w:rPr>
        <w:t>%。</w:t>
      </w:r>
    </w:p>
    <w:p>
      <w:pPr>
        <w:pBdr>
          <w:top w:val="none" w:color="auto" w:sz="0" w:space="1"/>
          <w:left w:val="none" w:color="auto" w:sz="0" w:space="4"/>
          <w:bottom w:val="none" w:color="auto" w:sz="0" w:space="1"/>
          <w:right w:val="none" w:color="auto" w:sz="0" w:space="4"/>
        </w:pBdr>
        <w:spacing w:line="54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（2）项目资金实际使用情况</w:t>
      </w:r>
    </w:p>
    <w:p>
      <w:pPr>
        <w:pBdr>
          <w:top w:val="none" w:color="auto" w:sz="0" w:space="1"/>
          <w:left w:val="none" w:color="auto" w:sz="0" w:space="4"/>
          <w:bottom w:val="none" w:color="auto" w:sz="0" w:space="1"/>
          <w:right w:val="none" w:color="auto" w:sz="0" w:space="4"/>
        </w:pBdr>
        <w:spacing w:line="540" w:lineRule="exact"/>
        <w:ind w:firstLine="640"/>
        <w:rPr>
          <w:rFonts w:hint="eastAsia" w:ascii="仿宋" w:hAnsi="仿宋" w:eastAsia="仿宋" w:cs="仿宋"/>
          <w:color w:val="auto"/>
          <w:sz w:val="32"/>
          <w:szCs w:val="32"/>
        </w:rPr>
      </w:pPr>
      <w:r>
        <w:rPr>
          <w:rFonts w:hint="eastAsia" w:ascii="仿宋_GB2312" w:hAnsi="Arial" w:cs="宋体"/>
          <w:bCs/>
          <w:color w:val="000000"/>
          <w:sz w:val="32"/>
          <w:szCs w:val="32"/>
        </w:rPr>
        <w:t>截至202</w:t>
      </w: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年12月31日，本项目实际支付资金</w:t>
      </w: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万元，预算执行率</w:t>
      </w:r>
      <w:r>
        <w:rPr>
          <w:rFonts w:hint="eastAsia" w:ascii="仿宋_GB2312" w:hAnsi="Arial" w:cs="宋体"/>
          <w:bCs/>
          <w:color w:val="000000"/>
          <w:sz w:val="32"/>
          <w:szCs w:val="32"/>
          <w:lang w:val="en-US" w:eastAsia="zh-CN"/>
        </w:rPr>
        <w:t>100</w:t>
      </w:r>
      <w:r>
        <w:rPr>
          <w:rFonts w:hint="eastAsia" w:ascii="仿宋_GB2312" w:hAnsi="Arial" w:cs="宋体"/>
          <w:bCs/>
          <w:color w:val="000000"/>
          <w:sz w:val="32"/>
          <w:szCs w:val="32"/>
        </w:rPr>
        <w:t>%。项目资金主要用于支付</w:t>
      </w:r>
      <w:r>
        <w:rPr>
          <w:rFonts w:hint="eastAsia" w:ascii="仿宋_GB2312" w:hAnsi="Arial" w:cs="宋体"/>
          <w:bCs/>
          <w:color w:val="000000"/>
          <w:sz w:val="32"/>
          <w:szCs w:val="32"/>
          <w:lang w:val="en-US" w:eastAsia="zh-CN"/>
        </w:rPr>
        <w:t>普法宣传办公</w:t>
      </w:r>
      <w:r>
        <w:rPr>
          <w:rFonts w:hint="eastAsia" w:ascii="仿宋_GB2312" w:hAnsi="Arial" w:cs="宋体"/>
          <w:bCs/>
          <w:color w:val="000000"/>
          <w:sz w:val="32"/>
          <w:szCs w:val="32"/>
        </w:rPr>
        <w:t>费用</w:t>
      </w:r>
      <w:r>
        <w:rPr>
          <w:rFonts w:hint="eastAsia" w:ascii="仿宋_GB2312" w:hAnsi="Arial" w:cs="宋体"/>
          <w:bCs/>
          <w:color w:val="000000"/>
          <w:sz w:val="32"/>
          <w:szCs w:val="32"/>
          <w:lang w:val="en-US" w:eastAsia="zh-CN"/>
        </w:rPr>
        <w:t>3</w:t>
      </w:r>
      <w:r>
        <w:rPr>
          <w:rFonts w:hint="eastAsia" w:ascii="仿宋_GB2312" w:hAnsi="Arial" w:cs="宋体"/>
          <w:bCs/>
          <w:color w:val="000000"/>
          <w:sz w:val="32"/>
          <w:szCs w:val="32"/>
        </w:rPr>
        <w:t>万元。</w:t>
      </w:r>
    </w:p>
    <w:p>
      <w:pPr>
        <w:pStyle w:val="5"/>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bidi w:val="0"/>
        <w:rPr>
          <w:rFonts w:hint="eastAsia"/>
          <w:b/>
          <w:bCs/>
          <w:sz w:val="32"/>
          <w:szCs w:val="32"/>
        </w:rPr>
      </w:pPr>
      <w:r>
        <w:rPr>
          <w:rFonts w:hint="eastAsia"/>
          <w:b/>
          <w:bCs/>
          <w:sz w:val="32"/>
          <w:szCs w:val="32"/>
        </w:rPr>
        <w:t>1.总体目标</w:t>
      </w:r>
    </w:p>
    <w:p>
      <w:pPr>
        <w:pBdr>
          <w:top w:val="none" w:color="auto" w:sz="0" w:space="1"/>
          <w:left w:val="none" w:color="auto" w:sz="0" w:space="4"/>
          <w:bottom w:val="none" w:color="auto" w:sz="0" w:space="1"/>
          <w:right w:val="none" w:color="auto" w:sz="0" w:space="4"/>
        </w:pBdr>
        <w:spacing w:line="540" w:lineRule="exact"/>
        <w:ind w:firstLine="640"/>
        <w:rPr>
          <w:rFonts w:hint="eastAsia" w:ascii="仿宋" w:hAnsi="仿宋" w:eastAsia="仿宋" w:cs="仿宋"/>
          <w:sz w:val="32"/>
          <w:szCs w:val="32"/>
        </w:rPr>
      </w:pPr>
      <w:r>
        <w:rPr>
          <w:rFonts w:hint="eastAsia" w:ascii="仿宋_GB2312" w:hAnsi="Arial" w:cs="宋体"/>
          <w:bCs/>
          <w:color w:val="000000"/>
          <w:sz w:val="32"/>
          <w:szCs w:val="32"/>
        </w:rPr>
        <w:t>将法治建设纳入全县发展总体规划和年度工作计划，与社会稳定和发展同部署同落实，坚持法定职责必须为、法无授权不可为，着力实现政府职能深刻转变，把该管的事务管好、管到位，基本形成了边界清晰、分工合理、权责一致、运行高效、保障有力的政府机构职能体系。一是做好普法宣传单、册的统计工作。二是切实做好我单位普法经费支出预算工作，对费用支出落实到位。此项目使用资金3万元用于我局普法宣传的支出，确保宣传的正常开展</w:t>
      </w:r>
      <w:r>
        <w:rPr>
          <w:rFonts w:hint="eastAsia" w:ascii="仿宋_GB2312" w:hAnsi="Arial" w:cs="宋体"/>
          <w:bCs/>
          <w:color w:val="000000"/>
          <w:sz w:val="32"/>
          <w:szCs w:val="32"/>
          <w:lang w:eastAsia="zh-CN"/>
        </w:rPr>
        <w:t>，</w:t>
      </w:r>
      <w:r>
        <w:rPr>
          <w:rFonts w:hint="eastAsia" w:ascii="仿宋_GB2312" w:hAnsi="Arial" w:cs="宋体"/>
          <w:bCs/>
          <w:color w:val="000000"/>
          <w:sz w:val="32"/>
          <w:szCs w:val="32"/>
          <w:lang w:val="en-US" w:eastAsia="zh-CN"/>
        </w:rPr>
        <w:t>发放普法宣传手册不少于15000本，开展法制宣传、法制教育，法制培训场次不少于15次，发放普法宣传单不少于10000张</w:t>
      </w:r>
      <w:r>
        <w:rPr>
          <w:rFonts w:hint="eastAsia" w:ascii="仿宋_GB2312" w:hAnsi="Arial" w:cs="宋体"/>
          <w:bCs/>
          <w:color w:val="000000"/>
          <w:sz w:val="32"/>
          <w:szCs w:val="32"/>
        </w:rPr>
        <w:t>。我局的</w:t>
      </w:r>
      <w:r>
        <w:rPr>
          <w:rFonts w:hint="eastAsia" w:ascii="仿宋_GB2312" w:hAnsi="Arial" w:cs="宋体"/>
          <w:bCs/>
          <w:color w:val="000000"/>
          <w:sz w:val="32"/>
          <w:szCs w:val="32"/>
          <w:lang w:val="en-US" w:eastAsia="zh-CN"/>
        </w:rPr>
        <w:t>普法经费</w:t>
      </w:r>
      <w:r>
        <w:rPr>
          <w:rFonts w:hint="eastAsia" w:ascii="仿宋_GB2312" w:hAnsi="Arial" w:cs="宋体"/>
          <w:bCs/>
          <w:color w:val="000000"/>
          <w:sz w:val="32"/>
          <w:szCs w:val="32"/>
        </w:rPr>
        <w:t>财务工作在在局党委的正确领导下，认真实施国库集中支付，进一步强化了预算管理，确保了预算收入的顺利完成。严格控制非预算支出，维护了预算的严肃性。在预算执行过程中，我们认真贯彻执行国家的财政方针政策，严格执行财务制度，坚持实事求是，勤俭办事的方针。保障普法宣传方面的支出，严肃财经纪律，保障资金安全。</w:t>
      </w:r>
    </w:p>
    <w:p>
      <w:pPr>
        <w:bidi w:val="0"/>
        <w:rPr>
          <w:rFonts w:hint="eastAsia"/>
          <w:b/>
          <w:bCs/>
          <w:sz w:val="32"/>
          <w:szCs w:val="32"/>
        </w:rPr>
      </w:pPr>
      <w:r>
        <w:rPr>
          <w:rFonts w:hint="eastAsia"/>
          <w:b/>
          <w:bCs/>
          <w:sz w:val="32"/>
          <w:szCs w:val="32"/>
        </w:rPr>
        <w:t>2.阶段性目标</w:t>
      </w:r>
    </w:p>
    <w:p>
      <w:pPr>
        <w:spacing w:line="600" w:lineRule="exact"/>
        <w:ind w:firstLine="640"/>
        <w:rPr>
          <w:rFonts w:hint="eastAsia" w:ascii="仿宋" w:hAnsi="仿宋" w:eastAsia="仿宋" w:cs="仿宋"/>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中共中央国务院关于全面实施预算绩效管理的意见》（中发〔2018〕34号）、《关于印发&lt;项目支出绩效评价管理办法&gt;的通知》（财预〔2020〕10号）、《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财政支出绩效评价管理暂行办法》（</w:t>
      </w:r>
      <w:r>
        <w:rPr>
          <w:rFonts w:hint="eastAsia" w:ascii="仿宋_GB2312" w:hAnsi="Arial" w:cs="宋体"/>
          <w:bCs/>
          <w:color w:val="000000"/>
          <w:sz w:val="32"/>
          <w:szCs w:val="32"/>
          <w:lang w:val="en-US" w:eastAsia="zh-CN"/>
        </w:rPr>
        <w:t>塔</w:t>
      </w:r>
      <w:r>
        <w:rPr>
          <w:rFonts w:hint="eastAsia" w:ascii="仿宋_GB2312" w:hAnsi="Arial" w:cs="宋体"/>
          <w:bCs/>
          <w:color w:val="000000"/>
          <w:sz w:val="32"/>
          <w:szCs w:val="32"/>
        </w:rPr>
        <w:t>地财预〔201</w:t>
      </w:r>
      <w:r>
        <w:rPr>
          <w:rFonts w:hint="eastAsia" w:ascii="仿宋_GB2312" w:hAnsi="Arial" w:cs="宋体"/>
          <w:bCs/>
          <w:color w:val="000000"/>
          <w:sz w:val="32"/>
          <w:szCs w:val="32"/>
          <w:lang w:val="en-US"/>
        </w:rPr>
        <w:t>8</w:t>
      </w:r>
      <w:r>
        <w:rPr>
          <w:rFonts w:hint="eastAsia" w:ascii="仿宋_GB2312" w:hAnsi="Arial" w:cs="宋体"/>
          <w:bCs/>
          <w:color w:val="000000"/>
          <w:sz w:val="32"/>
          <w:szCs w:val="32"/>
        </w:rPr>
        <w:t>〕</w:t>
      </w:r>
      <w:r>
        <w:rPr>
          <w:rFonts w:hint="eastAsia" w:ascii="仿宋_GB2312" w:hAnsi="Arial" w:cs="宋体"/>
          <w:bCs/>
          <w:color w:val="000000"/>
          <w:sz w:val="32"/>
          <w:szCs w:val="32"/>
          <w:lang w:val="en-US"/>
        </w:rPr>
        <w:t>114</w:t>
      </w:r>
      <w:r>
        <w:rPr>
          <w:rFonts w:hint="eastAsia" w:ascii="仿宋_GB2312" w:hAnsi="Arial" w:cs="宋体"/>
          <w:bCs/>
          <w:color w:val="000000"/>
          <w:sz w:val="32"/>
          <w:szCs w:val="32"/>
        </w:rPr>
        <w:t>号）等文件要求，结合本项目实际，对绩效目标进行逐层分解、细化后的具体绩效指标如下：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w:t>
      </w:r>
      <w:r>
        <w:rPr>
          <w:rFonts w:hint="eastAsia"/>
          <w:sz w:val="32"/>
          <w:szCs w:val="32"/>
          <w:lang w:val="en-US" w:eastAsia="zh-CN"/>
        </w:rPr>
        <w:t>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①数量指标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发放普法宣传手册册数</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15000本</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法治宣传、法制教育、法制培训场次</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15次</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发放普法宣传单份数</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10000张</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②质量指标</w:t>
      </w:r>
    </w:p>
    <w:p>
      <w:pPr>
        <w:spacing w:line="600" w:lineRule="exact"/>
        <w:ind w:firstLine="640"/>
        <w:rPr>
          <w:rFonts w:hint="eastAsia" w:ascii="Times New Roman" w:hAnsi="Times New Roman" w:cs="Times New Roman"/>
          <w:sz w:val="32"/>
          <w:szCs w:val="32"/>
          <w:lang w:eastAsia="zh-CN"/>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普法宣传覆盖率</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95%</w:t>
      </w:r>
      <w:r>
        <w:rPr>
          <w:rFonts w:hint="eastAsia" w:ascii="Times New Roman" w:hAnsi="Times New Roman" w:cs="Times New Roman"/>
          <w:sz w:val="32"/>
          <w:szCs w:val="32"/>
        </w:rPr>
        <w:t>”</w:t>
      </w:r>
      <w:r>
        <w:rPr>
          <w:rFonts w:hint="eastAsia" w:ascii="Times New Roman" w:hAnsi="Times New Roman" w:cs="Times New Roman"/>
          <w:sz w:val="32"/>
          <w:szCs w:val="32"/>
          <w:lang w:eastAsia="zh-CN"/>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③时效指标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普法经费按期支付率</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=100%</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资金使用完成时间</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2023年12月25日</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lang w:val="en-US" w:eastAsia="zh-CN"/>
        </w:rPr>
        <w:t>（2）项目</w:t>
      </w:r>
      <w:r>
        <w:rPr>
          <w:rFonts w:hint="eastAsia" w:ascii="Times New Roman" w:hAnsi="Times New Roman" w:cs="Times New Roman"/>
          <w:sz w:val="32"/>
          <w:szCs w:val="32"/>
        </w:rPr>
        <w:t>成本指标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lang w:val="en-US" w:eastAsia="zh-CN"/>
        </w:rPr>
        <w:t>经济成本</w:t>
      </w:r>
      <w:r>
        <w:rPr>
          <w:rFonts w:hint="eastAsia" w:ascii="Times New Roman" w:hAnsi="Times New Roman" w:cs="Times New Roman"/>
          <w:sz w:val="32"/>
          <w:szCs w:val="32"/>
        </w:rPr>
        <w:t>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项目所系总成本</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w:t>
      </w:r>
      <w:r>
        <w:rPr>
          <w:rFonts w:hint="eastAsia" w:ascii="Times New Roman" w:hAnsi="Times New Roman" w:cs="Times New Roman"/>
          <w:sz w:val="32"/>
          <w:szCs w:val="32"/>
          <w:lang w:val="en-US" w:eastAsia="zh-CN"/>
        </w:rPr>
        <w:t>3万元</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lang w:eastAsia="zh-CN"/>
        </w:rPr>
      </w:pPr>
      <w:r>
        <w:rPr>
          <w:rFonts w:hint="eastAsia" w:ascii="Times New Roman" w:hAnsi="Times New Roman" w:cs="Times New Roman"/>
          <w:sz w:val="32"/>
          <w:szCs w:val="32"/>
          <w:lang w:eastAsia="zh-CN"/>
        </w:rPr>
        <w:t>（</w:t>
      </w:r>
      <w:r>
        <w:rPr>
          <w:rFonts w:hint="eastAsia" w:ascii="Times New Roman" w:hAnsi="Times New Roman" w:cs="Times New Roman"/>
          <w:sz w:val="32"/>
          <w:szCs w:val="32"/>
          <w:lang w:val="en-US" w:eastAsia="zh-CN"/>
        </w:rPr>
        <w:t>3</w:t>
      </w:r>
      <w:r>
        <w:rPr>
          <w:rFonts w:hint="eastAsia" w:ascii="Times New Roman" w:hAnsi="Times New Roman" w:cs="Times New Roman"/>
          <w:sz w:val="32"/>
          <w:szCs w:val="32"/>
          <w:lang w:eastAsia="zh-CN"/>
        </w:rPr>
        <w:t>）</w:t>
      </w:r>
      <w:r>
        <w:rPr>
          <w:rFonts w:hint="eastAsia" w:ascii="Times New Roman" w:hAnsi="Times New Roman" w:cs="Times New Roman"/>
          <w:sz w:val="32"/>
          <w:szCs w:val="32"/>
        </w:rPr>
        <w:t>项目效益</w:t>
      </w:r>
      <w:r>
        <w:rPr>
          <w:rFonts w:hint="eastAsia" w:ascii="Times New Roman" w:hAnsi="Times New Roman" w:cs="Times New Roman"/>
          <w:sz w:val="32"/>
          <w:szCs w:val="32"/>
          <w:lang w:val="en-US" w:eastAsia="zh-CN"/>
        </w:rPr>
        <w:t>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①经济效益指标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无此项指标。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②社会效益指标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改善办公条件提升办公效率</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eastAsia="zh-Hans"/>
        </w:rPr>
        <w:t>有效提高</w:t>
      </w:r>
      <w:r>
        <w:rPr>
          <w:rFonts w:hint="eastAsia" w:ascii="Times New Roman" w:hAnsi="Times New Roman" w:cs="Times New Roman"/>
          <w:sz w:val="32"/>
          <w:szCs w:val="32"/>
        </w:rPr>
        <w:t>”。</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③生态效益指标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无此项指标。</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w:t>
      </w:r>
      <w:r>
        <w:rPr>
          <w:rFonts w:hint="eastAsia" w:ascii="Times New Roman" w:hAnsi="Times New Roman" w:cs="Times New Roman"/>
          <w:sz w:val="32"/>
          <w:szCs w:val="32"/>
          <w:lang w:val="en-US" w:eastAsia="zh-CN"/>
        </w:rPr>
        <w:t>4</w:t>
      </w:r>
      <w:r>
        <w:rPr>
          <w:rFonts w:hint="eastAsia" w:ascii="Times New Roman" w:hAnsi="Times New Roman" w:cs="Times New Roman"/>
          <w:sz w:val="32"/>
          <w:szCs w:val="32"/>
        </w:rPr>
        <w:t>）相关满意度目标</w:t>
      </w:r>
    </w:p>
    <w:p>
      <w:pPr>
        <w:spacing w:line="600" w:lineRule="exact"/>
        <w:ind w:firstLine="640"/>
        <w:rPr>
          <w:rFonts w:hint="eastAsia" w:eastAsia="仿宋_GB2312"/>
          <w:sz w:val="32"/>
          <w:szCs w:val="32"/>
          <w:lang w:eastAsia="zh-CN"/>
        </w:rPr>
      </w:pPr>
      <w:r>
        <w:rPr>
          <w:rFonts w:hint="eastAsia" w:ascii="Times New Roman" w:hAnsi="Times New Roman" w:cs="Times New Roman"/>
          <w:sz w:val="32"/>
          <w:szCs w:val="32"/>
        </w:rPr>
        <w:t>“</w:t>
      </w:r>
      <w:r>
        <w:rPr>
          <w:rFonts w:hint="eastAsia" w:ascii="Times New Roman" w:hAnsi="Times New Roman" w:cs="Times New Roman"/>
          <w:sz w:val="32"/>
          <w:szCs w:val="32"/>
          <w:lang w:eastAsia="zh-Hans"/>
        </w:rPr>
        <w:t>群众满意度</w:t>
      </w:r>
      <w:r>
        <w:rPr>
          <w:rFonts w:hint="eastAsia" w:ascii="Times New Roman" w:hAnsi="Times New Roman" w:cs="Times New Roman"/>
          <w:sz w:val="32"/>
          <w:szCs w:val="32"/>
        </w:rPr>
        <w:t>”指标，预期指标值为“≥</w:t>
      </w:r>
      <w:r>
        <w:rPr>
          <w:rFonts w:hint="eastAsia" w:ascii="Times New Roman" w:hAnsi="Times New Roman" w:cs="Times New Roman"/>
          <w:sz w:val="32"/>
          <w:szCs w:val="32"/>
          <w:lang w:val="en-US" w:eastAsia="zh-CN"/>
        </w:rPr>
        <w:t>95%</w:t>
      </w:r>
      <w:r>
        <w:rPr>
          <w:rFonts w:hint="eastAsia" w:ascii="Times New Roman" w:hAnsi="Times New Roman" w:cs="Times New Roman"/>
          <w:sz w:val="32"/>
          <w:szCs w:val="32"/>
        </w:rPr>
        <w:t>”</w:t>
      </w:r>
      <w:r>
        <w:rPr>
          <w:rFonts w:hint="eastAsia" w:ascii="Times New Roman" w:hAnsi="Times New Roman" w:cs="Times New Roman"/>
          <w:sz w:val="32"/>
          <w:szCs w:val="32"/>
          <w:lang w:eastAsia="zh-CN"/>
        </w:rPr>
        <w:t>。</w:t>
      </w:r>
    </w:p>
    <w:p>
      <w:pPr>
        <w:pStyle w:val="4"/>
        <w:spacing w:line="600" w:lineRule="exact"/>
        <w:rPr>
          <w:szCs w:val="32"/>
        </w:rPr>
      </w:pPr>
      <w:r>
        <w:rPr>
          <w:rFonts w:hint="eastAsia"/>
          <w:szCs w:val="32"/>
        </w:rPr>
        <w:t>二、绩效评价工作开展情况</w:t>
      </w:r>
    </w:p>
    <w:p>
      <w:pPr>
        <w:pStyle w:val="5"/>
        <w:numPr>
          <w:ilvl w:val="0"/>
          <w:numId w:val="4"/>
        </w:numPr>
        <w:spacing w:line="600" w:lineRule="exact"/>
        <w:ind w:firstLine="643"/>
        <w:rPr>
          <w:rFonts w:ascii="楷体_GB2312" w:eastAsia="楷体_GB2312"/>
          <w:szCs w:val="32"/>
        </w:rPr>
      </w:pPr>
      <w:bookmarkStart w:id="1" w:name="_Toc480473081"/>
      <w:bookmarkStart w:id="2" w:name="_Toc21664"/>
      <w:bookmarkStart w:id="3" w:name="_Toc22169_WPSOffice_Level2"/>
      <w:bookmarkStart w:id="4" w:name="_Toc22922"/>
      <w:bookmarkStart w:id="5" w:name="_Toc5462343"/>
      <w:bookmarkStart w:id="6" w:name="_Toc26632"/>
      <w:bookmarkStart w:id="7" w:name="_Toc5258"/>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bidi w:val="0"/>
        <w:rPr>
          <w:rFonts w:hint="eastAsia"/>
          <w:b/>
          <w:bCs/>
          <w:sz w:val="32"/>
          <w:szCs w:val="32"/>
        </w:rPr>
      </w:pPr>
      <w:r>
        <w:rPr>
          <w:rFonts w:hint="eastAsia"/>
          <w:b/>
          <w:bCs/>
          <w:sz w:val="32"/>
          <w:szCs w:val="32"/>
        </w:rPr>
        <w:t>1.绩效评价的目的</w:t>
      </w:r>
    </w:p>
    <w:p>
      <w:pPr>
        <w:spacing w:line="600" w:lineRule="exact"/>
        <w:ind w:firstLine="640"/>
        <w:rPr>
          <w:rFonts w:hint="eastAsia" w:ascii="仿宋" w:hAnsi="仿宋" w:eastAsia="仿宋" w:cs="仿宋"/>
          <w:sz w:val="32"/>
          <w:szCs w:val="32"/>
        </w:rPr>
      </w:pPr>
      <w:r>
        <w:rPr>
          <w:rFonts w:hint="eastAsia" w:ascii="Times New Roman" w:hAnsi="Times New Roman" w:cs="Times New Roman"/>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bidi w:val="0"/>
        <w:rPr>
          <w:rFonts w:hint="eastAsia"/>
          <w:b/>
          <w:bCs/>
          <w:sz w:val="32"/>
          <w:szCs w:val="32"/>
        </w:rPr>
      </w:pPr>
      <w:r>
        <w:rPr>
          <w:rFonts w:hint="eastAsia"/>
          <w:b/>
          <w:bCs/>
          <w:sz w:val="32"/>
          <w:szCs w:val="32"/>
        </w:rPr>
        <w:t>2.绩效评价的对象和范围</w:t>
      </w:r>
    </w:p>
    <w:p>
      <w:pPr>
        <w:spacing w:line="600" w:lineRule="exact"/>
        <w:ind w:firstLine="640"/>
        <w:rPr>
          <w:rFonts w:hint="eastAsia" w:ascii="仿宋" w:hAnsi="仿宋" w:eastAsia="仿宋" w:cs="仿宋"/>
          <w:color w:val="000000" w:themeColor="text1"/>
          <w:sz w:val="32"/>
          <w:szCs w:val="32"/>
          <w14:textFill>
            <w14:solidFill>
              <w14:schemeClr w14:val="tx1"/>
            </w14:solidFill>
          </w14:textFill>
        </w:rPr>
      </w:pPr>
      <w:r>
        <w:rPr>
          <w:rFonts w:hint="eastAsia" w:ascii="Times New Roman" w:hAnsi="Times New Roman" w:cs="Times New Roman"/>
          <w:sz w:val="32"/>
          <w:szCs w:val="32"/>
        </w:rPr>
        <w:t>本次绩效评价遵循财政部《关于印发&lt;项目支出绩效评价管理办法&gt;的通知》（财预〔2020〕10号）</w:t>
      </w:r>
      <w:r>
        <w:rPr>
          <w:rFonts w:hint="eastAsia" w:ascii="Times New Roman" w:hAnsi="Times New Roman" w:cs="Times New Roman"/>
          <w:sz w:val="32"/>
          <w:szCs w:val="32"/>
          <w:lang w:eastAsia="zh-Hans"/>
        </w:rPr>
        <w:t>以及</w:t>
      </w:r>
      <w:r>
        <w:rPr>
          <w:rFonts w:hint="eastAsia" w:ascii="Times New Roman" w:hAnsi="Times New Roman" w:cs="Times New Roman"/>
          <w:sz w:val="32"/>
          <w:szCs w:val="32"/>
        </w:rPr>
        <w:t>自治区财政厅《自治区财政支出绩效评价管理暂行办法》（新财预〔2018〕189号）等文件规定，对202</w:t>
      </w:r>
      <w:r>
        <w:rPr>
          <w:rFonts w:hint="eastAsia" w:ascii="Times New Roman" w:hAnsi="Times New Roman" w:cs="Times New Roman"/>
          <w:sz w:val="32"/>
          <w:szCs w:val="32"/>
          <w:lang w:val="en-US" w:eastAsia="zh-CN"/>
        </w:rPr>
        <w:t>3</w:t>
      </w:r>
      <w:r>
        <w:rPr>
          <w:rFonts w:hint="eastAsia" w:ascii="Times New Roman" w:hAnsi="Times New Roman" w:cs="Times New Roman"/>
          <w:sz w:val="32"/>
          <w:szCs w:val="32"/>
        </w:rPr>
        <w:t>年度我单位实施的</w:t>
      </w:r>
      <w:r>
        <w:rPr>
          <w:rFonts w:hint="eastAsia" w:ascii="Times New Roman" w:hAnsi="Times New Roman" w:cs="Times New Roman"/>
          <w:sz w:val="32"/>
          <w:szCs w:val="32"/>
          <w:lang w:val="en-US" w:eastAsia="zh-CN"/>
        </w:rPr>
        <w:t>普法经费</w:t>
      </w:r>
      <w:r>
        <w:rPr>
          <w:rFonts w:hint="eastAsia" w:ascii="Times New Roman" w:hAnsi="Times New Roman" w:cs="Times New Roman"/>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5"/>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bidi w:val="0"/>
        <w:rPr>
          <w:rFonts w:hint="eastAsia"/>
          <w:b/>
          <w:bCs/>
          <w:sz w:val="32"/>
          <w:szCs w:val="32"/>
        </w:rPr>
      </w:pPr>
      <w:r>
        <w:rPr>
          <w:rFonts w:hint="eastAsia"/>
          <w:b/>
          <w:bCs/>
          <w:sz w:val="32"/>
          <w:szCs w:val="32"/>
        </w:rPr>
        <w:t>1.绩效评价原则</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依据《中华人民共和国预算法</w:t>
      </w:r>
      <w:r>
        <w:rPr>
          <w:rFonts w:hint="eastAsia" w:ascii="Times New Roman" w:hAnsi="Times New Roman" w:cs="Times New Roman"/>
          <w:sz w:val="32"/>
          <w:szCs w:val="32"/>
          <w:lang w:eastAsia="zh-CN"/>
        </w:rPr>
        <w:t>》《</w:t>
      </w:r>
      <w:r>
        <w:rPr>
          <w:rFonts w:hint="eastAsia" w:ascii="Times New Roman" w:hAnsi="Times New Roman" w:cs="Times New Roman"/>
          <w:sz w:val="32"/>
          <w:szCs w:val="32"/>
        </w:rPr>
        <w:t>关于印发&lt;项目支出绩效评价管理办法&gt;的通知》（财预〔2020〕10号）等法规和政策文件要求，本次绩效评价秉承科学规范、公正公开、分级分类、绩效相关等原则，按照从投入、过程到产出效果和影响的绩效逻辑路径，结合</w:t>
      </w:r>
      <w:r>
        <w:rPr>
          <w:rFonts w:hint="eastAsia" w:ascii="Times New Roman" w:hAnsi="Times New Roman" w:cs="Times New Roman"/>
          <w:sz w:val="32"/>
          <w:szCs w:val="32"/>
          <w:lang w:val="en-US" w:eastAsia="zh-CN"/>
        </w:rPr>
        <w:t>2023年普法经费</w:t>
      </w:r>
      <w:r>
        <w:rPr>
          <w:rFonts w:hint="eastAsia" w:ascii="Times New Roman" w:hAnsi="Times New Roman" w:cs="Times New Roman"/>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根据以上原则，绩效评价遵循如下具体要求：</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（1）在数据采集时，采取客观数据主管部门审查、社会中介组织复查与问卷调查相结合的形式，以保证各项指标的真实性。</w:t>
      </w:r>
    </w:p>
    <w:p>
      <w:pPr>
        <w:spacing w:line="600" w:lineRule="exact"/>
        <w:ind w:firstLine="640"/>
        <w:rPr>
          <w:rFonts w:hint="eastAsia" w:ascii="Times New Roman" w:hAnsi="Times New Roman" w:cs="Times New Roman"/>
          <w:sz w:val="32"/>
          <w:szCs w:val="32"/>
        </w:rPr>
      </w:pPr>
      <w:r>
        <w:rPr>
          <w:rFonts w:hint="eastAsia" w:ascii="Times New Roman" w:hAnsi="Times New Roman" w:cs="Times New Roman"/>
          <w:sz w:val="32"/>
          <w:szCs w:val="32"/>
        </w:rPr>
        <w:t>（2）保证评价结果的真实性、公正性，提高评价报告的公信力。</w:t>
      </w:r>
    </w:p>
    <w:p>
      <w:pPr>
        <w:spacing w:line="600" w:lineRule="exact"/>
        <w:ind w:firstLine="640"/>
        <w:rPr>
          <w:rFonts w:hint="eastAsia" w:ascii="仿宋" w:hAnsi="仿宋" w:eastAsia="仿宋" w:cs="仿宋"/>
          <w:sz w:val="32"/>
          <w:szCs w:val="32"/>
        </w:rPr>
      </w:pPr>
      <w:r>
        <w:rPr>
          <w:rFonts w:hint="eastAsia" w:ascii="Times New Roman" w:hAnsi="Times New Roman" w:cs="Times New Roman"/>
          <w:sz w:val="32"/>
          <w:szCs w:val="32"/>
        </w:rPr>
        <w:t>（3）绩效评价报告简明扼要，除对绩效评价的过程、结果描述外，还总结经验、指出问题，并就共性问题提出可操作性改进建议。</w:t>
      </w:r>
    </w:p>
    <w:p>
      <w:pPr>
        <w:bidi w:val="0"/>
        <w:rPr>
          <w:rFonts w:hint="eastAsia"/>
          <w:b/>
          <w:bCs/>
          <w:sz w:val="32"/>
          <w:szCs w:val="32"/>
        </w:rPr>
      </w:pPr>
      <w:bookmarkStart w:id="9" w:name="_Toc1913"/>
      <w:bookmarkStart w:id="10" w:name="_Toc419984722"/>
      <w:bookmarkStart w:id="11" w:name="_Toc428278230"/>
      <w:bookmarkStart w:id="12" w:name="_Toc26131"/>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spacing w:line="600" w:lineRule="exact"/>
        <w:ind w:firstLine="64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绩效评价指标体系根据财政部</w:t>
      </w:r>
      <w:r>
        <w:rPr>
          <w:rFonts w:hint="eastAsia" w:ascii="仿宋" w:hAnsi="仿宋" w:eastAsia="仿宋" w:cs="仿宋"/>
          <w:bCs/>
          <w:color w:val="000000" w:themeColor="text1"/>
          <w:sz w:val="32"/>
          <w:szCs w:val="32"/>
          <w14:textFill>
            <w14:solidFill>
              <w14:schemeClr w14:val="tx1"/>
            </w14:solidFill>
          </w14:textFill>
        </w:rPr>
        <w:t>《关于印发&lt;项目支出绩效评价管理办法&gt;的通知》（财预〔2020〕10号）、</w:t>
      </w:r>
      <w:r>
        <w:rPr>
          <w:rFonts w:hint="eastAsia" w:ascii="仿宋" w:hAnsi="仿宋" w:eastAsia="仿宋" w:cs="仿宋"/>
          <w:color w:val="000000" w:themeColor="text1"/>
          <w:sz w:val="32"/>
          <w:szCs w:val="32"/>
          <w14:textFill>
            <w14:solidFill>
              <w14:schemeClr w14:val="tx1"/>
            </w14:solidFill>
          </w14:textFill>
        </w:rPr>
        <w:t>自治区财政厅《自治区财政支出绩效评价管理暂行办法》（新财预〔2018〕189号）等文件要求，结合本项目特点，在与专家组充分协商的基础上，评价工作组细化了该项目的绩效评价指标体系（详见附表1）：</w:t>
      </w:r>
    </w:p>
    <w:p>
      <w:pPr>
        <w:spacing w:line="600" w:lineRule="exact"/>
        <w:ind w:firstLine="64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一级指标为：决策、过程、产出、</w:t>
      </w:r>
      <w:r>
        <w:rPr>
          <w:rFonts w:hint="eastAsia" w:ascii="仿宋" w:hAnsi="仿宋" w:eastAsia="仿宋" w:cs="仿宋"/>
          <w:color w:val="000000" w:themeColor="text1"/>
          <w:sz w:val="32"/>
          <w:szCs w:val="32"/>
          <w:lang w:val="en-US" w:eastAsia="zh-CN"/>
          <w14:textFill>
            <w14:solidFill>
              <w14:schemeClr w14:val="tx1"/>
            </w14:solidFill>
          </w14:textFill>
        </w:rPr>
        <w:t>成本、</w:t>
      </w:r>
      <w:r>
        <w:rPr>
          <w:rFonts w:hint="eastAsia" w:ascii="仿宋" w:hAnsi="仿宋" w:eastAsia="仿宋" w:cs="仿宋"/>
          <w:color w:val="000000" w:themeColor="text1"/>
          <w:sz w:val="32"/>
          <w:szCs w:val="32"/>
          <w14:textFill>
            <w14:solidFill>
              <w14:schemeClr w14:val="tx1"/>
            </w14:solidFill>
          </w14:textFill>
        </w:rPr>
        <w:t>效益。</w:t>
      </w:r>
    </w:p>
    <w:p>
      <w:pPr>
        <w:spacing w:line="600" w:lineRule="exact"/>
        <w:ind w:firstLine="64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 w:hAnsi="仿宋" w:eastAsia="仿宋" w:cs="仿宋"/>
          <w:color w:val="000000" w:themeColor="text1"/>
          <w:sz w:val="32"/>
          <w:szCs w:val="32"/>
          <w:lang w:val="en-US" w:eastAsia="zh-CN"/>
          <w14:textFill>
            <w14:solidFill>
              <w14:schemeClr w14:val="tx1"/>
            </w14:solidFill>
          </w14:textFill>
        </w:rPr>
        <w:t>经济</w:t>
      </w:r>
      <w:r>
        <w:rPr>
          <w:rFonts w:hint="eastAsia" w:ascii="仿宋" w:hAnsi="仿宋" w:eastAsia="仿宋" w:cs="仿宋"/>
          <w:color w:val="000000" w:themeColor="text1"/>
          <w:sz w:val="32"/>
          <w:szCs w:val="32"/>
          <w14:textFill>
            <w14:solidFill>
              <w14:schemeClr w14:val="tx1"/>
            </w14:solidFill>
          </w14:textFill>
        </w:rPr>
        <w:t>成本、项目效益。</w:t>
      </w:r>
    </w:p>
    <w:p>
      <w:pPr>
        <w:spacing w:line="600" w:lineRule="exact"/>
        <w:ind w:firstLine="640"/>
        <w:rPr>
          <w:rFonts w:hint="eastAsia"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color w:val="auto"/>
          <w:sz w:val="32"/>
          <w:szCs w:val="32"/>
          <w:lang w:val="en-US" w:eastAsia="zh-CN"/>
        </w:rPr>
        <w:t>控制</w:t>
      </w:r>
      <w:r>
        <w:rPr>
          <w:rFonts w:hint="eastAsia" w:ascii="仿宋_GB2312"/>
          <w:color w:val="auto"/>
          <w:sz w:val="32"/>
          <w:szCs w:val="32"/>
        </w:rPr>
        <w:t>率、社会效益</w:t>
      </w:r>
      <w:r>
        <w:rPr>
          <w:rFonts w:hint="eastAsia" w:ascii="仿宋_GB2312"/>
          <w:color w:val="auto"/>
          <w:sz w:val="32"/>
          <w:szCs w:val="32"/>
          <w:lang w:eastAsia="zh-CN"/>
        </w:rPr>
        <w:t>、</w:t>
      </w:r>
      <w:r>
        <w:rPr>
          <w:rFonts w:hint="eastAsia" w:ascii="仿宋_GB2312"/>
          <w:color w:val="auto"/>
          <w:sz w:val="32"/>
          <w:szCs w:val="32"/>
        </w:rPr>
        <w:t>服务对象满意度。</w:t>
      </w:r>
    </w:p>
    <w:p>
      <w:pPr>
        <w:bidi w:val="0"/>
        <w:rPr>
          <w:rFonts w:hint="eastAsia"/>
          <w:b/>
          <w:bCs/>
          <w:sz w:val="32"/>
          <w:szCs w:val="32"/>
        </w:rPr>
      </w:pPr>
      <w:r>
        <w:rPr>
          <w:rFonts w:hint="eastAsia"/>
          <w:b/>
          <w:bCs/>
          <w:sz w:val="32"/>
          <w:szCs w:val="32"/>
        </w:rPr>
        <w:t>3.评价方法</w:t>
      </w:r>
    </w:p>
    <w:p>
      <w:pPr>
        <w:pStyle w:val="24"/>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4"/>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4"/>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bidi w:val="0"/>
        <w:rPr>
          <w:rFonts w:hint="eastAsia"/>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5"/>
        <w:spacing w:line="600" w:lineRule="exact"/>
        <w:ind w:left="420" w:firstLine="0" w:firstLineChars="0"/>
        <w:rPr>
          <w:szCs w:val="32"/>
        </w:rPr>
      </w:pPr>
      <w:r>
        <w:rPr>
          <w:rFonts w:hint="eastAsia"/>
          <w:szCs w:val="32"/>
        </w:rPr>
        <w:t>（三）绩效评价工作过程</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3"/>
        <w:spacing w:line="600" w:lineRule="exact"/>
        <w:ind w:firstLine="640"/>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3"/>
        <w:spacing w:line="600" w:lineRule="exact"/>
        <w:ind w:firstLine="640"/>
        <w:rPr>
          <w:rFonts w:hint="eastAsia" w:ascii="仿宋" w:hAnsi="仿宋" w:eastAsia="仿宋" w:cs="仿宋"/>
          <w:sz w:val="32"/>
          <w:szCs w:val="32"/>
        </w:rPr>
      </w:pPr>
      <w:r>
        <w:rPr>
          <w:rFonts w:hint="eastAsia" w:ascii="仿宋" w:hAnsi="仿宋" w:eastAsia="仿宋" w:cs="仿宋"/>
          <w:color w:val="auto"/>
          <w:sz w:val="32"/>
          <w:szCs w:val="32"/>
          <w:highlight w:val="none"/>
          <w:lang w:val="en-US" w:eastAsia="zh-CN"/>
        </w:rPr>
        <w:t>史万云局长</w:t>
      </w:r>
      <w:r>
        <w:rPr>
          <w:rFonts w:hint="eastAsia" w:ascii="仿宋" w:hAnsi="仿宋" w:eastAsia="仿宋" w:cs="仿宋"/>
          <w:sz w:val="32"/>
          <w:szCs w:val="32"/>
        </w:rPr>
        <w:t>任评价组组长，绩效评价工作职责为检查项目绩效指标完成情况、审定项目支出绩效评价结果及项目支出绩效评价报告。</w:t>
      </w:r>
    </w:p>
    <w:p>
      <w:pPr>
        <w:pStyle w:val="23"/>
        <w:spacing w:line="600" w:lineRule="exact"/>
        <w:ind w:firstLine="640"/>
        <w:rPr>
          <w:rFonts w:hint="eastAsia" w:ascii="仿宋" w:hAnsi="仿宋" w:eastAsia="仿宋" w:cs="仿宋"/>
          <w:sz w:val="32"/>
          <w:szCs w:val="32"/>
        </w:rPr>
      </w:pPr>
      <w:r>
        <w:rPr>
          <w:rFonts w:hint="eastAsia" w:ascii="仿宋" w:hAnsi="仿宋" w:eastAsia="仿宋" w:cs="仿宋"/>
          <w:color w:val="auto"/>
          <w:sz w:val="32"/>
          <w:szCs w:val="32"/>
          <w:lang w:val="en-US" w:eastAsia="zh-CN"/>
        </w:rPr>
        <w:t>叶尔波拉提副局长</w:t>
      </w:r>
      <w:r>
        <w:rPr>
          <w:rFonts w:hint="eastAsia" w:ascii="仿宋" w:hAnsi="仿宋" w:eastAsia="仿宋" w:cs="仿宋"/>
          <w:sz w:val="32"/>
          <w:szCs w:val="32"/>
        </w:rPr>
        <w:t>任评价组副组长，绩效评价工作职责为组织和协调项目工作人员采取实地调查、资料检查等方式，核实项目绩效指标完成情况；组织受益对象对项目工作进行评价等。</w:t>
      </w:r>
    </w:p>
    <w:p>
      <w:pPr>
        <w:pStyle w:val="23"/>
        <w:spacing w:line="600" w:lineRule="exact"/>
        <w:ind w:firstLine="640"/>
        <w:rPr>
          <w:rFonts w:hint="eastAsia" w:ascii="仿宋" w:hAnsi="仿宋" w:eastAsia="仿宋" w:cs="仿宋"/>
          <w:sz w:val="32"/>
          <w:szCs w:val="32"/>
        </w:rPr>
      </w:pPr>
      <w:r>
        <w:rPr>
          <w:rFonts w:hint="eastAsia" w:ascii="仿宋" w:hAnsi="仿宋" w:eastAsia="仿宋" w:cs="仿宋"/>
          <w:color w:val="auto"/>
          <w:sz w:val="32"/>
          <w:szCs w:val="32"/>
          <w:lang w:eastAsia="zh-CN"/>
        </w:rPr>
        <w:t>陈</w:t>
      </w:r>
      <w:r>
        <w:rPr>
          <w:rFonts w:hint="eastAsia" w:ascii="仿宋" w:hAnsi="仿宋" w:eastAsia="仿宋" w:cs="仿宋"/>
          <w:color w:val="auto"/>
          <w:sz w:val="32"/>
          <w:szCs w:val="32"/>
          <w:lang w:val="en-US" w:eastAsia="zh-CN"/>
        </w:rPr>
        <w:t>胜、王冬冬</w:t>
      </w:r>
      <w:r>
        <w:rPr>
          <w:rFonts w:hint="eastAsia" w:ascii="仿宋" w:hAnsi="仿宋" w:eastAsia="仿宋" w:cs="仿宋"/>
          <w:sz w:val="32"/>
          <w:szCs w:val="32"/>
        </w:rPr>
        <w:t>任评价组成员，绩效评价工作职责为做好项目支出绩效评价工作的沟通协调工作，对项目实施情况进行实地调查，编写项目支出绩效评价报告。</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3"/>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3"/>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3"/>
        <w:spacing w:line="600" w:lineRule="exact"/>
        <w:ind w:firstLine="640"/>
        <w:rPr>
          <w:rFonts w:hint="eastAsia"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3"/>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3"/>
        <w:spacing w:line="600" w:lineRule="exact"/>
        <w:ind w:firstLine="640"/>
        <w:rPr>
          <w:rFonts w:hint="eastAsia"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3"/>
        <w:spacing w:line="600" w:lineRule="exact"/>
        <w:ind w:firstLine="640"/>
        <w:rPr>
          <w:rFonts w:hint="eastAsia" w:ascii="仿宋" w:hAnsi="仿宋" w:eastAsia="仿宋" w:cs="仿宋"/>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4"/>
        <w:numPr>
          <w:ilvl w:val="0"/>
          <w:numId w:val="5"/>
        </w:numPr>
        <w:spacing w:line="600" w:lineRule="exact"/>
        <w:ind w:firstLine="640"/>
        <w:rPr>
          <w:szCs w:val="32"/>
        </w:rPr>
      </w:pPr>
      <w:r>
        <w:rPr>
          <w:rFonts w:hint="eastAsia"/>
          <w:szCs w:val="32"/>
        </w:rPr>
        <w:t>综合评价情况及评价结论</w:t>
      </w:r>
    </w:p>
    <w:p>
      <w:pPr>
        <w:pStyle w:val="25"/>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Bdr>
          <w:top w:val="none" w:color="auto" w:sz="0" w:space="1"/>
          <w:left w:val="none" w:color="auto" w:sz="0" w:space="4"/>
          <w:bottom w:val="none" w:color="auto" w:sz="0" w:space="1"/>
          <w:right w:val="none" w:color="auto" w:sz="0" w:space="4"/>
        </w:pBdr>
        <w:spacing w:line="540" w:lineRule="exact"/>
        <w:ind w:firstLine="56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kern w:val="0"/>
          <w:sz w:val="32"/>
          <w:szCs w:val="32"/>
          <w:lang w:val="en-US" w:eastAsia="zh-CN" w:bidi="ar-SA"/>
        </w:rPr>
        <w:t>通过2023年普法经费项目的实施，大力开展普法依法治理各项活动，推动法治宣传教育工作向更高层次发展，为全县的社会稳定和长治久安营造了良好法治环境。该项目预算执行率达100%，项目预期绩效目标及各项具体指标均已全部达成。</w:t>
      </w:r>
    </w:p>
    <w:p>
      <w:pPr>
        <w:pStyle w:val="25"/>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 w:hAnsi="仿宋" w:eastAsia="仿宋" w:cs="仿宋"/>
          <w:color w:val="auto"/>
          <w:sz w:val="32"/>
          <w:szCs w:val="32"/>
        </w:rPr>
      </w:pPr>
      <w:r>
        <w:rPr>
          <w:rFonts w:hint="eastAsia" w:ascii="仿宋_GB2312" w:hAnsi="仿宋_GB2312" w:eastAsia="仿宋_GB2312" w:cs="仿宋_GB2312"/>
          <w:kern w:val="0"/>
          <w:sz w:val="32"/>
          <w:szCs w:val="32"/>
          <w:lang w:val="en-US" w:eastAsia="zh-CN" w:bidi="ar-SA"/>
        </w:rPr>
        <w:t>本次评价采取定量与定性评价相结合的方式，对2023年普法经费项目的绩效目标和各项具体绩效指标实现情况进行了客观评价，最终评分为100分。绩效评级为“优”，具体得分情况为：项目决策15分、项目过程15分、项目产出40分、项目效益20分、项目满意度10分。</w:t>
      </w:r>
    </w:p>
    <w:p>
      <w:pPr>
        <w:pStyle w:val="4"/>
        <w:spacing w:line="600" w:lineRule="exact"/>
        <w:ind w:left="0" w:leftChars="0" w:firstLine="960" w:firstLineChars="300"/>
        <w:rPr>
          <w:szCs w:val="32"/>
        </w:rPr>
      </w:pPr>
      <w:r>
        <w:rPr>
          <w:rFonts w:hint="eastAsia"/>
          <w:szCs w:val="32"/>
        </w:rPr>
        <w:t>四、绩效评价指标分析</w:t>
      </w:r>
    </w:p>
    <w:p>
      <w:pPr>
        <w:pStyle w:val="5"/>
        <w:spacing w:line="600" w:lineRule="exact"/>
        <w:ind w:firstLine="643"/>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hint="eastAsia" w:ascii="仿宋" w:hAnsi="仿宋" w:eastAsia="仿宋" w:cs="仿宋"/>
          <w:color w:val="auto"/>
          <w:sz w:val="32"/>
          <w:szCs w:val="32"/>
          <w:lang w:eastAsia="zh-Hans"/>
        </w:rPr>
      </w:pPr>
      <w:r>
        <w:rPr>
          <w:rFonts w:hint="eastAsia" w:ascii="仿宋_GB2312" w:hAnsi="仿宋_GB2312" w:eastAsia="仿宋_GB2312" w:cs="仿宋_GB2312"/>
          <w:kern w:val="0"/>
          <w:sz w:val="32"/>
          <w:szCs w:val="32"/>
          <w:lang w:val="en-US" w:eastAsia="zh-CN" w:bidi="ar-SA"/>
        </w:rPr>
        <w:t>项目决策类指标</w:t>
      </w:r>
      <w:r>
        <w:rPr>
          <w:rFonts w:hint="eastAsia" w:ascii="仿宋_GB2312" w:hAnsi="仿宋_GB2312" w:eastAsia="仿宋_GB2312" w:cs="仿宋_GB2312"/>
          <w:kern w:val="0"/>
          <w:sz w:val="32"/>
          <w:szCs w:val="32"/>
          <w:lang w:val="en-US" w:eastAsia="zh-Hans" w:bidi="ar-SA"/>
        </w:rPr>
        <w:t>从</w:t>
      </w:r>
      <w:r>
        <w:rPr>
          <w:rFonts w:hint="eastAsia" w:ascii="仿宋_GB2312" w:hAnsi="仿宋_GB2312" w:eastAsia="仿宋_GB2312" w:cs="仿宋_GB2312"/>
          <w:kern w:val="0"/>
          <w:sz w:val="32"/>
          <w:szCs w:val="32"/>
          <w:lang w:val="en-US" w:eastAsia="zh-CN" w:bidi="ar-SA"/>
        </w:rPr>
        <w:t>项目立项、绩效目标和资金投入</w:t>
      </w:r>
      <w:r>
        <w:rPr>
          <w:rFonts w:hint="eastAsia" w:ascii="仿宋_GB2312" w:hAnsi="仿宋_GB2312" w:eastAsia="仿宋_GB2312" w:cs="仿宋_GB2312"/>
          <w:kern w:val="0"/>
          <w:sz w:val="32"/>
          <w:szCs w:val="32"/>
          <w:lang w:val="en-US" w:eastAsia="zh-Hans" w:bidi="ar-SA"/>
        </w:rPr>
        <w:t>三个</w:t>
      </w:r>
      <w:r>
        <w:rPr>
          <w:rFonts w:hint="eastAsia" w:ascii="仿宋_GB2312" w:hAnsi="仿宋_GB2312" w:eastAsia="仿宋_GB2312" w:cs="仿宋_GB2312"/>
          <w:kern w:val="0"/>
          <w:sz w:val="32"/>
          <w:szCs w:val="32"/>
          <w:lang w:val="en-US" w:eastAsia="zh-CN" w:bidi="ar-SA"/>
        </w:rPr>
        <w:t>方面</w:t>
      </w:r>
      <w:r>
        <w:rPr>
          <w:rFonts w:hint="eastAsia" w:ascii="仿宋_GB2312" w:hAnsi="仿宋_GB2312" w:eastAsia="仿宋_GB2312" w:cs="仿宋_GB2312"/>
          <w:kern w:val="0"/>
          <w:sz w:val="32"/>
          <w:szCs w:val="32"/>
          <w:lang w:val="en-US" w:eastAsia="zh-Hans" w:bidi="ar-SA"/>
        </w:rPr>
        <w:t>评价项目前期准备工作</w:t>
      </w:r>
      <w:r>
        <w:rPr>
          <w:rFonts w:hint="eastAsia" w:ascii="仿宋_GB2312" w:hAnsi="仿宋_GB2312" w:eastAsia="仿宋_GB2312" w:cs="仿宋_GB2312"/>
          <w:kern w:val="0"/>
          <w:sz w:val="32"/>
          <w:szCs w:val="32"/>
          <w:lang w:val="en-US" w:eastAsia="zh-CN" w:bidi="ar-SA"/>
        </w:rPr>
        <w:t>，权重</w:t>
      </w:r>
      <w:r>
        <w:rPr>
          <w:rFonts w:hint="eastAsia" w:ascii="仿宋_GB2312" w:hAnsi="仿宋_GB2312" w:eastAsia="仿宋_GB2312" w:cs="仿宋_GB2312"/>
          <w:kern w:val="0"/>
          <w:sz w:val="32"/>
          <w:szCs w:val="32"/>
          <w:lang w:val="en-US" w:eastAsia="zh-Hans" w:bidi="ar-SA"/>
        </w:rPr>
        <w:t>分值</w:t>
      </w:r>
      <w:r>
        <w:rPr>
          <w:rFonts w:hint="eastAsia" w:ascii="仿宋_GB2312" w:hAnsi="仿宋_GB2312" w:eastAsia="仿宋_GB2312" w:cs="仿宋_GB2312"/>
          <w:kern w:val="0"/>
          <w:sz w:val="32"/>
          <w:szCs w:val="32"/>
          <w:lang w:val="en-US" w:eastAsia="zh-CN" w:bidi="ar-SA"/>
        </w:rPr>
        <w:t>为 15 分，</w:t>
      </w:r>
      <w:r>
        <w:rPr>
          <w:rFonts w:hint="eastAsia" w:ascii="仿宋_GB2312" w:hAnsi="仿宋_GB2312" w:eastAsia="仿宋_GB2312" w:cs="仿宋_GB2312"/>
          <w:kern w:val="0"/>
          <w:sz w:val="32"/>
          <w:szCs w:val="32"/>
          <w:lang w:val="en-US" w:eastAsia="zh-Hans" w:bidi="ar-SA"/>
        </w:rPr>
        <w:t>本项目</w:t>
      </w:r>
      <w:r>
        <w:rPr>
          <w:rFonts w:hint="eastAsia" w:ascii="仿宋_GB2312" w:hAnsi="仿宋_GB2312" w:eastAsia="仿宋_GB2312" w:cs="仿宋_GB2312"/>
          <w:kern w:val="0"/>
          <w:sz w:val="32"/>
          <w:szCs w:val="32"/>
          <w:lang w:val="en-US" w:eastAsia="zh-CN" w:bidi="ar-SA"/>
        </w:rPr>
        <w:t>实际得分15分，得分率为100%。</w:t>
      </w:r>
      <w:r>
        <w:rPr>
          <w:rFonts w:hint="eastAsia" w:ascii="仿宋_GB2312" w:hAnsi="仿宋_GB2312" w:eastAsia="仿宋_GB2312" w:cs="仿宋_GB2312"/>
          <w:kern w:val="0"/>
          <w:sz w:val="32"/>
          <w:szCs w:val="32"/>
          <w:lang w:val="en-US" w:eastAsia="zh-Hans" w:bidi="ar-SA"/>
        </w:rPr>
        <w:t>具体各项指标得分如下：</w:t>
      </w:r>
    </w:p>
    <w:p>
      <w:pPr>
        <w:pStyle w:val="2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67" w:firstLineChars="200"/>
        <w:textAlignment w:val="auto"/>
        <w:rPr>
          <w:rFonts w:hint="eastAsia" w:ascii="仿宋" w:hAnsi="仿宋" w:eastAsia="仿宋" w:cs="仿宋"/>
          <w:color w:val="auto"/>
          <w:sz w:val="32"/>
          <w:szCs w:val="32"/>
        </w:rPr>
      </w:pPr>
      <w:r>
        <w:rPr>
          <w:rFonts w:hint="eastAsia" w:ascii="仿宋" w:hAnsi="仿宋" w:eastAsia="仿宋" w:cs="仿宋"/>
          <w:b/>
          <w:bCs/>
          <w:color w:val="auto"/>
          <w:sz w:val="32"/>
          <w:szCs w:val="32"/>
          <w:lang w:val="en-US" w:eastAsia="zh-CN"/>
        </w:rPr>
        <w:t>1.</w:t>
      </w:r>
      <w:r>
        <w:rPr>
          <w:rFonts w:hint="eastAsia" w:ascii="仿宋" w:hAnsi="仿宋" w:eastAsia="仿宋" w:cs="仿宋"/>
          <w:b/>
          <w:bCs/>
          <w:color w:val="auto"/>
          <w:sz w:val="32"/>
          <w:szCs w:val="32"/>
        </w:rPr>
        <w:t>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ascii="仿宋_GB2312" w:hAnsi="仿宋_GB2312" w:eastAsia="仿宋_GB2312" w:cs="仿宋_GB2312"/>
          <w:color w:val="auto"/>
          <w:spacing w:val="0"/>
          <w:kern w:val="2"/>
          <w:sz w:val="32"/>
          <w:szCs w:val="32"/>
          <w:lang w:val="en-US" w:eastAsia="zh-CN" w:bidi="ar-SA"/>
        </w:rPr>
        <w:t>裕民县司法局</w:t>
      </w:r>
      <w:r>
        <w:rPr>
          <w:rFonts w:hint="eastAsia" w:ascii="仿宋_GB2312" w:hAnsi="仿宋_GB2312" w:eastAsia="仿宋_GB2312" w:cs="仿宋_GB2312"/>
          <w:color w:val="auto"/>
          <w:spacing w:val="0"/>
          <w:kern w:val="2"/>
          <w:sz w:val="32"/>
          <w:szCs w:val="32"/>
          <w:lang w:val="en-US" w:eastAsia="zh-Hans" w:bidi="ar-SA"/>
        </w:rPr>
        <w:t>提出申报，于</w:t>
      </w:r>
      <w:r>
        <w:rPr>
          <w:rFonts w:hint="eastAsia" w:ascii="仿宋_GB2312" w:hAnsi="仿宋_GB2312" w:eastAsia="仿宋_GB2312" w:cs="仿宋_GB2312"/>
          <w:color w:val="auto"/>
          <w:spacing w:val="0"/>
          <w:kern w:val="2"/>
          <w:sz w:val="32"/>
          <w:szCs w:val="32"/>
          <w:lang w:val="en-US" w:eastAsia="zh-CN" w:bidi="ar-SA"/>
        </w:rPr>
        <w:t>2023</w:t>
      </w:r>
      <w:r>
        <w:rPr>
          <w:rFonts w:hint="eastAsia" w:ascii="仿宋_GB2312" w:hAnsi="仿宋_GB2312" w:eastAsia="仿宋_GB2312" w:cs="仿宋_GB2312"/>
          <w:color w:val="auto"/>
          <w:spacing w:val="0"/>
          <w:kern w:val="2"/>
          <w:sz w:val="32"/>
          <w:szCs w:val="32"/>
          <w:lang w:val="en-US" w:eastAsia="zh-Hans" w:bidi="ar-SA"/>
        </w:rPr>
        <w:t>年</w:t>
      </w:r>
      <w:r>
        <w:rPr>
          <w:rFonts w:hint="eastAsia" w:ascii="仿宋_GB2312" w:hAnsi="仿宋_GB2312" w:eastAsia="仿宋_GB2312" w:cs="仿宋_GB2312"/>
          <w:color w:val="auto"/>
          <w:spacing w:val="0"/>
          <w:kern w:val="2"/>
          <w:sz w:val="32"/>
          <w:szCs w:val="32"/>
          <w:lang w:val="en-US" w:eastAsia="zh-CN" w:bidi="ar-SA"/>
        </w:rPr>
        <w:t>1</w:t>
      </w:r>
      <w:r>
        <w:rPr>
          <w:rFonts w:hint="eastAsia" w:ascii="仿宋_GB2312" w:hAnsi="仿宋_GB2312" w:eastAsia="仿宋_GB2312" w:cs="仿宋_GB2312"/>
          <w:color w:val="auto"/>
          <w:spacing w:val="0"/>
          <w:kern w:val="2"/>
          <w:sz w:val="32"/>
          <w:szCs w:val="32"/>
          <w:lang w:val="en-US" w:eastAsia="zh-Hans" w:bidi="ar-SA"/>
        </w:rPr>
        <w:t>月批复设立，202</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年我单位根据</w:t>
      </w:r>
      <w:r>
        <w:rPr>
          <w:rFonts w:hint="eastAsia" w:ascii="仿宋_GB2312" w:hAnsi="仿宋_GB2312" w:eastAsia="仿宋_GB2312" w:cs="仿宋_GB2312"/>
          <w:color w:val="auto"/>
          <w:spacing w:val="0"/>
          <w:kern w:val="2"/>
          <w:sz w:val="32"/>
          <w:szCs w:val="32"/>
          <w:lang w:val="en-US" w:eastAsia="zh-CN" w:bidi="ar-SA"/>
        </w:rPr>
        <w:t>县委、政法“八五普法规划”</w:t>
      </w:r>
      <w:r>
        <w:rPr>
          <w:rFonts w:hint="eastAsia" w:ascii="仿宋_GB2312" w:hAnsi="仿宋_GB2312" w:eastAsia="仿宋_GB2312" w:cs="仿宋_GB2312"/>
          <w:color w:val="auto"/>
          <w:spacing w:val="0"/>
          <w:kern w:val="2"/>
          <w:sz w:val="32"/>
          <w:szCs w:val="32"/>
          <w:lang w:val="en-US" w:eastAsia="zh-Hans" w:bidi="ar-SA"/>
        </w:rPr>
        <w:t>文件要求</w:t>
      </w:r>
      <w:r>
        <w:rPr>
          <w:rFonts w:hint="eastAsia" w:ascii="仿宋_GB2312" w:hAnsi="仿宋_GB2312" w:eastAsia="仿宋_GB2312" w:cs="仿宋_GB2312"/>
          <w:color w:val="auto"/>
          <w:spacing w:val="0"/>
          <w:kern w:val="2"/>
          <w:sz w:val="32"/>
          <w:szCs w:val="32"/>
          <w:lang w:val="en-US" w:eastAsia="zh-CN" w:bidi="ar-SA"/>
        </w:rPr>
        <w:t>组织实施</w:t>
      </w:r>
      <w:r>
        <w:rPr>
          <w:rFonts w:hint="eastAsia" w:ascii="仿宋_GB2312" w:hAnsi="仿宋_GB2312" w:eastAsia="仿宋_GB2312" w:cs="仿宋_GB2312"/>
          <w:color w:val="auto"/>
          <w:spacing w:val="0"/>
          <w:kern w:val="2"/>
          <w:sz w:val="32"/>
          <w:szCs w:val="32"/>
          <w:lang w:val="en-US" w:eastAsia="zh-Hans" w:bidi="ar-SA"/>
        </w:rPr>
        <w:t>该项目</w:t>
      </w:r>
      <w:r>
        <w:rPr>
          <w:rFonts w:hint="eastAsia" w:ascii="仿宋_GB2312" w:hAnsi="仿宋_GB2312" w:eastAsia="仿宋_GB2312" w:cs="仿宋_GB2312"/>
          <w:color w:val="auto"/>
          <w:spacing w:val="0"/>
          <w:kern w:val="2"/>
          <w:sz w:val="32"/>
          <w:szCs w:val="32"/>
          <w:lang w:val="en-US" w:eastAsia="zh-CN" w:bidi="ar-SA"/>
        </w:rPr>
        <w:t>。</w:t>
      </w:r>
      <w:r>
        <w:rPr>
          <w:rFonts w:hint="eastAsia" w:ascii="仿宋_GB2312" w:hAnsi="仿宋_GB2312" w:eastAsia="仿宋_GB2312" w:cs="仿宋_GB2312"/>
          <w:color w:val="auto"/>
          <w:spacing w:val="0"/>
          <w:kern w:val="2"/>
          <w:sz w:val="32"/>
          <w:szCs w:val="32"/>
          <w:lang w:val="en-US" w:eastAsia="zh-Hans" w:bidi="ar-SA"/>
        </w:rPr>
        <w:t>项目立项符合国家法律法规、自治区和地区行业发展规划和政策要求，属于本部门履职所需。</w:t>
      </w:r>
      <w:r>
        <w:rPr>
          <w:rFonts w:hint="eastAsia" w:ascii="仿宋_GB2312" w:hAnsi="仿宋_GB2312" w:eastAsia="仿宋_GB2312" w:cs="仿宋_GB2312"/>
          <w:color w:val="auto"/>
          <w:spacing w:val="0"/>
          <w:kern w:val="2"/>
          <w:sz w:val="32"/>
          <w:szCs w:val="32"/>
          <w:lang w:val="en-US" w:eastAsia="zh-CN" w:bidi="ar-SA"/>
        </w:rPr>
        <w:t>根据评分标准，该指标2.5分，得2.5分。</w:t>
      </w:r>
    </w:p>
    <w:p>
      <w:pPr>
        <w:pStyle w:val="26"/>
        <w:numPr>
          <w:ilvl w:val="0"/>
          <w:numId w:val="0"/>
        </w:numPr>
        <w:spacing w:line="600" w:lineRule="exact"/>
        <w:ind w:firstLine="667" w:firstLineChars="200"/>
        <w:rPr>
          <w:rFonts w:hint="eastAsia" w:ascii="方正仿宋_GB2312" w:hAnsi="方正仿宋_GB2312" w:eastAsia="方正仿宋_GB2312" w:cs="方正仿宋_GB2312"/>
          <w:color w:val="auto"/>
          <w:sz w:val="32"/>
          <w:szCs w:val="32"/>
        </w:rPr>
      </w:pPr>
      <w:r>
        <w:rPr>
          <w:rFonts w:hint="eastAsia" w:ascii="仿宋" w:hAnsi="仿宋" w:eastAsia="仿宋" w:cs="仿宋"/>
          <w:b/>
          <w:bCs/>
          <w:color w:val="auto"/>
          <w:sz w:val="32"/>
          <w:szCs w:val="32"/>
        </w:rPr>
        <w:t>2.立项程序规范性：</w:t>
      </w:r>
      <w:r>
        <w:rPr>
          <w:rFonts w:hint="eastAsia" w:ascii="仿宋_GB2312" w:hAnsi="仿宋_GB2312" w:eastAsia="仿宋_GB2312" w:cs="仿宋_GB2312"/>
          <w:color w:val="auto"/>
          <w:spacing w:val="0"/>
          <w:kern w:val="2"/>
          <w:sz w:val="32"/>
          <w:szCs w:val="32"/>
          <w:lang w:val="en-US" w:eastAsia="zh-Hans" w:bidi="ar-SA"/>
        </w:rPr>
        <w:t>根据决策依据编制</w:t>
      </w:r>
      <w:r>
        <w:rPr>
          <w:rFonts w:hint="eastAsia" w:ascii="仿宋_GB2312" w:hAnsi="仿宋_GB2312" w:eastAsia="仿宋_GB2312" w:cs="仿宋_GB2312"/>
          <w:color w:val="auto"/>
          <w:spacing w:val="0"/>
          <w:kern w:val="2"/>
          <w:sz w:val="32"/>
          <w:szCs w:val="32"/>
          <w:lang w:val="en-US" w:eastAsia="zh-CN" w:bidi="ar-SA"/>
        </w:rPr>
        <w:t>2023年普法</w:t>
      </w:r>
      <w:r>
        <w:rPr>
          <w:rFonts w:hint="eastAsia" w:ascii="仿宋_GB2312" w:hAnsi="仿宋_GB2312" w:eastAsia="仿宋_GB2312" w:cs="仿宋_GB2312"/>
          <w:color w:val="auto"/>
          <w:spacing w:val="0"/>
          <w:kern w:val="2"/>
          <w:sz w:val="32"/>
          <w:szCs w:val="32"/>
          <w:lang w:val="en-US" w:eastAsia="zh-Hans" w:bidi="ar-SA"/>
        </w:rPr>
        <w:t>工作计划和</w:t>
      </w:r>
      <w:r>
        <w:rPr>
          <w:rFonts w:hint="eastAsia" w:ascii="仿宋_GB2312" w:hAnsi="仿宋_GB2312" w:eastAsia="仿宋_GB2312" w:cs="仿宋_GB2312"/>
          <w:color w:val="auto"/>
          <w:spacing w:val="0"/>
          <w:kern w:val="2"/>
          <w:sz w:val="32"/>
          <w:szCs w:val="32"/>
          <w:lang w:val="en-US" w:eastAsia="zh-CN" w:bidi="ar-SA"/>
        </w:rPr>
        <w:t>普法</w:t>
      </w:r>
      <w:r>
        <w:rPr>
          <w:rFonts w:hint="eastAsia" w:ascii="仿宋_GB2312" w:hAnsi="仿宋_GB2312" w:eastAsia="仿宋_GB2312" w:cs="仿宋_GB2312"/>
          <w:color w:val="auto"/>
          <w:spacing w:val="0"/>
          <w:kern w:val="2"/>
          <w:sz w:val="32"/>
          <w:szCs w:val="32"/>
          <w:lang w:val="en-US" w:eastAsia="zh-Hans" w:bidi="ar-SA"/>
        </w:rPr>
        <w:t>经费预算，经</w:t>
      </w:r>
      <w:r>
        <w:rPr>
          <w:rFonts w:hint="eastAsia" w:ascii="仿宋_GB2312" w:hAnsi="仿宋_GB2312" w:eastAsia="仿宋_GB2312" w:cs="仿宋_GB2312"/>
          <w:color w:val="auto"/>
          <w:spacing w:val="0"/>
          <w:kern w:val="2"/>
          <w:sz w:val="32"/>
          <w:szCs w:val="32"/>
          <w:lang w:val="en-US" w:eastAsia="zh-CN" w:bidi="ar-SA"/>
        </w:rPr>
        <w:t>司法局会议研究</w:t>
      </w:r>
      <w:r>
        <w:rPr>
          <w:rFonts w:hint="eastAsia" w:ascii="仿宋_GB2312" w:hAnsi="仿宋_GB2312" w:eastAsia="仿宋_GB2312" w:cs="仿宋_GB2312"/>
          <w:color w:val="auto"/>
          <w:spacing w:val="0"/>
          <w:kern w:val="2"/>
          <w:sz w:val="32"/>
          <w:szCs w:val="32"/>
          <w:lang w:val="en-US" w:eastAsia="zh-Hans" w:bidi="ar-SA"/>
        </w:rPr>
        <w:t>沟通、筛选确定经费预算计划，上</w:t>
      </w:r>
      <w:r>
        <w:rPr>
          <w:rFonts w:hint="eastAsia" w:ascii="仿宋_GB2312" w:hAnsi="仿宋_GB2312" w:eastAsia="仿宋_GB2312" w:cs="仿宋_GB2312"/>
          <w:color w:val="auto"/>
          <w:spacing w:val="0"/>
          <w:kern w:val="2"/>
          <w:sz w:val="32"/>
          <w:szCs w:val="32"/>
          <w:lang w:val="en-US" w:eastAsia="zh-CN" w:bidi="ar-SA"/>
        </w:rPr>
        <w:t>局党支部会议</w:t>
      </w:r>
      <w:r>
        <w:rPr>
          <w:rFonts w:hint="eastAsia" w:ascii="仿宋_GB2312" w:hAnsi="仿宋_GB2312" w:eastAsia="仿宋_GB2312" w:cs="仿宋_GB2312"/>
          <w:color w:val="auto"/>
          <w:spacing w:val="0"/>
          <w:kern w:val="2"/>
          <w:sz w:val="32"/>
          <w:szCs w:val="32"/>
          <w:lang w:val="en-US" w:eastAsia="zh-Hans" w:bidi="ar-SA"/>
        </w:rPr>
        <w:t>研究确定最终预算方案。根据评分标准，该指标</w:t>
      </w:r>
      <w:r>
        <w:rPr>
          <w:rFonts w:hint="eastAsia" w:ascii="仿宋_GB2312" w:hAnsi="仿宋_GB2312" w:eastAsia="仿宋_GB2312" w:cs="仿宋_GB2312"/>
          <w:color w:val="auto"/>
          <w:spacing w:val="0"/>
          <w:kern w:val="2"/>
          <w:sz w:val="32"/>
          <w:szCs w:val="32"/>
          <w:lang w:val="en-US" w:eastAsia="zh-CN" w:bidi="ar-SA"/>
        </w:rPr>
        <w:t>2.5</w:t>
      </w:r>
      <w:r>
        <w:rPr>
          <w:rFonts w:hint="eastAsia" w:ascii="仿宋_GB2312" w:hAnsi="仿宋_GB2312" w:eastAsia="仿宋_GB2312" w:cs="仿宋_GB2312"/>
          <w:color w:val="auto"/>
          <w:spacing w:val="0"/>
          <w:kern w:val="2"/>
          <w:sz w:val="32"/>
          <w:szCs w:val="32"/>
          <w:lang w:val="en-US" w:eastAsia="zh-Hans" w:bidi="ar-SA"/>
        </w:rPr>
        <w:t>分，得</w:t>
      </w:r>
      <w:r>
        <w:rPr>
          <w:rFonts w:hint="eastAsia" w:ascii="仿宋_GB2312" w:hAnsi="仿宋_GB2312" w:eastAsia="仿宋_GB2312" w:cs="仿宋_GB2312"/>
          <w:color w:val="auto"/>
          <w:spacing w:val="0"/>
          <w:kern w:val="2"/>
          <w:sz w:val="32"/>
          <w:szCs w:val="32"/>
          <w:lang w:val="en-US" w:eastAsia="zh-CN" w:bidi="ar-SA"/>
        </w:rPr>
        <w:t>2.5</w:t>
      </w:r>
      <w:r>
        <w:rPr>
          <w:rFonts w:hint="eastAsia" w:ascii="仿宋_GB2312" w:hAnsi="仿宋_GB2312" w:eastAsia="仿宋_GB2312" w:cs="仿宋_GB2312"/>
          <w:color w:val="auto"/>
          <w:spacing w:val="0"/>
          <w:kern w:val="2"/>
          <w:sz w:val="32"/>
          <w:szCs w:val="32"/>
          <w:lang w:val="en-US" w:eastAsia="zh-Hans" w:bidi="ar-SA"/>
        </w:rPr>
        <w:t>分。</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3.绩效目标合理性</w:t>
      </w:r>
      <w:r>
        <w:rPr>
          <w:rFonts w:hint="eastAsia" w:ascii="仿宋" w:hAnsi="仿宋" w:eastAsia="仿宋" w:cs="仿宋"/>
          <w:color w:val="auto"/>
          <w:sz w:val="32"/>
          <w:szCs w:val="32"/>
        </w:rPr>
        <w:t>：</w:t>
      </w:r>
      <w:r>
        <w:rPr>
          <w:rFonts w:hint="eastAsia" w:ascii="仿宋_GB2312" w:hAnsi="仿宋_GB2312" w:eastAsia="仿宋_GB2312" w:cs="仿宋_GB2312"/>
          <w:color w:val="auto"/>
          <w:spacing w:val="0"/>
          <w:kern w:val="2"/>
          <w:sz w:val="32"/>
          <w:szCs w:val="32"/>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4.绩效指标明确性：</w:t>
      </w:r>
      <w:r>
        <w:rPr>
          <w:rFonts w:hint="eastAsia" w:ascii="仿宋_GB2312" w:hAnsi="仿宋_GB2312" w:eastAsia="仿宋_GB2312" w:cs="仿宋_GB2312"/>
          <w:color w:val="auto"/>
          <w:spacing w:val="0"/>
          <w:kern w:val="2"/>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5.预算编制科学性：</w:t>
      </w:r>
      <w:r>
        <w:rPr>
          <w:rFonts w:hint="eastAsia" w:ascii="仿宋_GB2312" w:hAnsi="仿宋_GB2312" w:eastAsia="仿宋_GB2312" w:cs="仿宋_GB2312"/>
          <w:color w:val="auto"/>
          <w:spacing w:val="0"/>
          <w:kern w:val="2"/>
          <w:sz w:val="32"/>
          <w:szCs w:val="32"/>
          <w:lang w:val="en-US" w:eastAsia="zh-Hans" w:bidi="ar-SA"/>
        </w:rPr>
        <w:t>预算编制经过科学论证，内容与项目内容匹配，项目投资额与工作任务相匹配，根据评分标准，该指标</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分，得</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分。</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6.资金分配合理性：</w:t>
      </w:r>
      <w:r>
        <w:rPr>
          <w:rFonts w:hint="eastAsia" w:ascii="仿宋_GB2312" w:hAnsi="仿宋_GB2312" w:eastAsia="仿宋_GB2312" w:cs="仿宋_GB2312"/>
          <w:color w:val="auto"/>
          <w:spacing w:val="0"/>
          <w:kern w:val="2"/>
          <w:sz w:val="32"/>
          <w:szCs w:val="32"/>
          <w:lang w:val="en-US" w:eastAsia="zh-Hans" w:bidi="ar-SA"/>
        </w:rPr>
        <w:t>本项目资金分配依据充分，资金分配额度合理，与项目地方实际相适应。根据评分标准，该指标</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分，得</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分。</w:t>
      </w:r>
    </w:p>
    <w:p>
      <w:pPr>
        <w:pStyle w:val="5"/>
        <w:spacing w:line="600" w:lineRule="exact"/>
        <w:ind w:firstLine="643"/>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hint="eastAsia" w:ascii="仿宋" w:hAnsi="仿宋" w:eastAsia="仿宋" w:cs="仿宋"/>
          <w:color w:val="auto"/>
          <w:sz w:val="32"/>
          <w:szCs w:val="32"/>
          <w:lang w:eastAsia="zh-Hans"/>
        </w:rPr>
      </w:pPr>
      <w:r>
        <w:rPr>
          <w:rFonts w:hint="eastAsia" w:ascii="仿宋" w:hAnsi="仿宋" w:eastAsia="仿宋" w:cs="仿宋"/>
          <w:color w:val="auto"/>
          <w:sz w:val="32"/>
          <w:szCs w:val="32"/>
        </w:rPr>
        <w:t>项目过程类指标包括资金管理和组织实施两方面的内容，由 5个三级指标构成，权重</w:t>
      </w:r>
      <w:r>
        <w:rPr>
          <w:rFonts w:hint="eastAsia" w:ascii="仿宋" w:hAnsi="仿宋" w:eastAsia="仿宋" w:cs="仿宋"/>
          <w:color w:val="auto"/>
          <w:sz w:val="32"/>
          <w:szCs w:val="32"/>
          <w:lang w:eastAsia="zh-Hans"/>
        </w:rPr>
        <w:t>分值</w:t>
      </w:r>
      <w:r>
        <w:rPr>
          <w:rFonts w:hint="eastAsia" w:ascii="仿宋" w:hAnsi="仿宋" w:eastAsia="仿宋" w:cs="仿宋"/>
          <w:color w:val="auto"/>
          <w:sz w:val="32"/>
          <w:szCs w:val="32"/>
        </w:rPr>
        <w:t xml:space="preserve">为 </w:t>
      </w: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rPr>
        <w:t xml:space="preserve"> 分，</w:t>
      </w:r>
      <w:r>
        <w:rPr>
          <w:rFonts w:hint="eastAsia" w:ascii="仿宋" w:hAnsi="仿宋" w:eastAsia="仿宋" w:cs="仿宋"/>
          <w:color w:val="auto"/>
          <w:sz w:val="32"/>
          <w:szCs w:val="32"/>
          <w:lang w:eastAsia="zh-Hans"/>
        </w:rPr>
        <w:t>本项目</w:t>
      </w:r>
      <w:r>
        <w:rPr>
          <w:rFonts w:hint="eastAsia" w:ascii="仿宋" w:hAnsi="仿宋" w:eastAsia="仿宋" w:cs="仿宋"/>
          <w:color w:val="auto"/>
          <w:sz w:val="32"/>
          <w:szCs w:val="32"/>
        </w:rPr>
        <w:t>实际得分</w:t>
      </w: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rPr>
        <w:t>分，得分率为</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Hans"/>
        </w:rPr>
        <w:t>具体各项指标得分如下：</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1.资金到位率：</w:t>
      </w:r>
      <w:r>
        <w:rPr>
          <w:rFonts w:hint="eastAsia" w:ascii="仿宋" w:hAnsi="仿宋" w:eastAsia="仿宋" w:cs="仿宋"/>
          <w:color w:val="auto"/>
          <w:sz w:val="32"/>
          <w:szCs w:val="32"/>
        </w:rPr>
        <w:t>该项目所需财政资金能够足额拨付到位，牵头单位能够及时足额按照合同约定将专项资金拨付给单位，根据评分标准，该指标</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分，得</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 xml:space="preserve">分。   </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2.预算执行率：</w:t>
      </w:r>
      <w:r>
        <w:rPr>
          <w:rFonts w:hint="eastAsia" w:ascii="仿宋" w:hAnsi="仿宋" w:eastAsia="仿宋" w:cs="仿宋"/>
          <w:b w:val="0"/>
          <w:bCs w:val="0"/>
          <w:color w:val="auto"/>
          <w:sz w:val="32"/>
          <w:szCs w:val="32"/>
          <w:lang w:eastAsia="zh-Hans"/>
        </w:rPr>
        <w:t>本项目</w:t>
      </w:r>
      <w:r>
        <w:rPr>
          <w:rFonts w:hint="eastAsia" w:ascii="仿宋" w:hAnsi="仿宋" w:eastAsia="仿宋" w:cs="仿宋"/>
          <w:b w:val="0"/>
          <w:bCs w:val="0"/>
          <w:color w:val="auto"/>
          <w:sz w:val="32"/>
          <w:szCs w:val="32"/>
        </w:rPr>
        <w:t>预</w:t>
      </w:r>
      <w:r>
        <w:rPr>
          <w:rFonts w:hint="eastAsia" w:ascii="仿宋" w:hAnsi="仿宋" w:eastAsia="仿宋" w:cs="仿宋"/>
          <w:color w:val="auto"/>
          <w:sz w:val="32"/>
          <w:szCs w:val="32"/>
        </w:rPr>
        <w:t>算编制较为详细，</w:t>
      </w:r>
      <w:r>
        <w:rPr>
          <w:rFonts w:hint="eastAsia" w:ascii="仿宋" w:hAnsi="仿宋" w:eastAsia="仿宋" w:cs="仿宋"/>
          <w:color w:val="auto"/>
          <w:sz w:val="32"/>
          <w:szCs w:val="32"/>
          <w:lang w:eastAsia="zh-Hans"/>
        </w:rPr>
        <w:t>预算资金</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Hans"/>
        </w:rPr>
        <w:t>万元，实际执行</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Hans"/>
        </w:rPr>
        <w:t>万元，预算执行率为</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rPr>
        <w:t>项目资金支出总体能够按照预算执行，根据评分标准，该指标</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分，得</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分。</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3.资金使用合规性：</w:t>
      </w:r>
      <w:r>
        <w:rPr>
          <w:rFonts w:hint="eastAsia" w:ascii="仿宋" w:hAnsi="仿宋" w:eastAsia="仿宋" w:cs="仿宋"/>
          <w:color w:val="auto"/>
          <w:sz w:val="32"/>
          <w:szCs w:val="32"/>
          <w:lang w:eastAsia="zh-Hans"/>
        </w:rPr>
        <w:t>项目任务下达后，我单位</w:t>
      </w:r>
      <w:r>
        <w:rPr>
          <w:rFonts w:hint="eastAsia" w:ascii="仿宋" w:hAnsi="仿宋" w:eastAsia="仿宋" w:cs="仿宋"/>
          <w:color w:val="auto"/>
          <w:sz w:val="32"/>
          <w:szCs w:val="32"/>
        </w:rPr>
        <w:t>制定了《</w:t>
      </w:r>
      <w:r>
        <w:rPr>
          <w:rFonts w:hint="eastAsia" w:ascii="仿宋" w:hAnsi="仿宋" w:eastAsia="仿宋" w:cs="仿宋"/>
          <w:color w:val="auto"/>
          <w:sz w:val="32"/>
          <w:szCs w:val="32"/>
          <w:lang w:val="en-US" w:eastAsia="zh-CN"/>
        </w:rPr>
        <w:t>财务管理</w:t>
      </w:r>
      <w:r>
        <w:rPr>
          <w:rFonts w:hint="eastAsia" w:ascii="仿宋" w:hAnsi="仿宋" w:eastAsia="仿宋" w:cs="仿宋"/>
          <w:color w:val="auto"/>
          <w:sz w:val="32"/>
          <w:szCs w:val="32"/>
        </w:rPr>
        <w:t>》制度和管理规定对经费使用进行规范管理，财务制度健全、执行严格</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根据评分标准，该指标</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分，得</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分。</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4.管理制度健全性：</w:t>
      </w:r>
      <w:r>
        <w:rPr>
          <w:rFonts w:hint="eastAsia" w:ascii="仿宋" w:hAnsi="仿宋" w:eastAsia="仿宋" w:cs="仿宋"/>
          <w:color w:val="auto"/>
          <w:sz w:val="32"/>
          <w:szCs w:val="32"/>
          <w:lang w:eastAsia="zh-Hans"/>
        </w:rPr>
        <w:t>我单位</w:t>
      </w:r>
      <w:r>
        <w:rPr>
          <w:rFonts w:hint="eastAsia" w:ascii="仿宋" w:hAnsi="仿宋" w:eastAsia="仿宋" w:cs="仿宋"/>
          <w:color w:val="auto"/>
          <w:sz w:val="32"/>
          <w:szCs w:val="32"/>
        </w:rPr>
        <w:t>制定了《</w:t>
      </w:r>
      <w:r>
        <w:rPr>
          <w:rFonts w:hint="eastAsia" w:ascii="仿宋" w:hAnsi="仿宋" w:eastAsia="仿宋" w:cs="仿宋"/>
          <w:color w:val="auto"/>
          <w:sz w:val="32"/>
          <w:szCs w:val="32"/>
          <w:lang w:val="en-US" w:eastAsia="zh-CN"/>
        </w:rPr>
        <w:t>专项资金管理办法</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Hans"/>
        </w:rPr>
        <w:t>等</w:t>
      </w:r>
      <w:r>
        <w:rPr>
          <w:rFonts w:hint="eastAsia" w:ascii="仿宋" w:hAnsi="仿宋" w:eastAsia="仿宋" w:cs="仿宋"/>
          <w:color w:val="auto"/>
          <w:sz w:val="32"/>
          <w:szCs w:val="32"/>
        </w:rPr>
        <w:t>相关</w:t>
      </w:r>
      <w:r>
        <w:rPr>
          <w:rFonts w:hint="eastAsia" w:ascii="仿宋" w:hAnsi="仿宋" w:eastAsia="仿宋" w:cs="仿宋"/>
          <w:color w:val="auto"/>
          <w:sz w:val="32"/>
          <w:szCs w:val="32"/>
          <w:lang w:eastAsia="zh-Hans"/>
        </w:rPr>
        <w:t>项目</w:t>
      </w:r>
      <w:r>
        <w:rPr>
          <w:rFonts w:hint="eastAsia" w:ascii="仿宋" w:hAnsi="仿宋" w:eastAsia="仿宋" w:cs="仿宋"/>
          <w:color w:val="auto"/>
          <w:sz w:val="32"/>
          <w:szCs w:val="32"/>
        </w:rPr>
        <w:t>管理办法，</w:t>
      </w:r>
      <w:r>
        <w:rPr>
          <w:rFonts w:hint="eastAsia" w:ascii="仿宋" w:hAnsi="仿宋" w:eastAsia="仿宋" w:cs="仿宋"/>
          <w:color w:val="auto"/>
          <w:sz w:val="32"/>
          <w:szCs w:val="32"/>
          <w:lang w:eastAsia="zh-Hans"/>
        </w:rPr>
        <w:t>同时</w:t>
      </w:r>
      <w:r>
        <w:rPr>
          <w:rFonts w:hint="eastAsia" w:ascii="仿宋" w:hAnsi="仿宋" w:eastAsia="仿宋" w:cs="仿宋"/>
          <w:color w:val="auto"/>
          <w:sz w:val="32"/>
          <w:szCs w:val="32"/>
        </w:rPr>
        <w:t>对财政专项资金进行严格管理，基本做到了专款专用，根据评分标准，该指标</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分，得</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分。</w:t>
      </w:r>
    </w:p>
    <w:p>
      <w:pPr>
        <w:spacing w:line="600" w:lineRule="exact"/>
        <w:ind w:firstLine="643"/>
        <w:rPr>
          <w:rFonts w:hint="eastAsia" w:ascii="仿宋" w:hAnsi="仿宋" w:eastAsia="仿宋" w:cs="仿宋"/>
          <w:color w:val="auto"/>
          <w:sz w:val="32"/>
          <w:szCs w:val="32"/>
        </w:rPr>
      </w:pPr>
      <w:r>
        <w:rPr>
          <w:rFonts w:hint="eastAsia" w:ascii="仿宋" w:hAnsi="仿宋" w:eastAsia="仿宋" w:cs="仿宋"/>
          <w:b/>
          <w:bCs/>
          <w:color w:val="auto"/>
          <w:sz w:val="32"/>
          <w:szCs w:val="32"/>
        </w:rPr>
        <w:t>5.制度执行有效性</w:t>
      </w:r>
      <w:r>
        <w:rPr>
          <w:rFonts w:hint="eastAsia" w:ascii="仿宋" w:hAnsi="仿宋" w:eastAsia="仿宋" w:cs="仿宋"/>
          <w:color w:val="auto"/>
          <w:sz w:val="32"/>
          <w:szCs w:val="32"/>
        </w:rPr>
        <w:t>：由部门提出经费预算支出可行性方案，经过与</w:t>
      </w:r>
      <w:r>
        <w:rPr>
          <w:rFonts w:hint="eastAsia" w:ascii="仿宋" w:hAnsi="仿宋" w:eastAsia="仿宋" w:cs="仿宋"/>
          <w:color w:val="auto"/>
          <w:sz w:val="32"/>
          <w:szCs w:val="32"/>
          <w:lang w:val="en-US" w:eastAsia="zh-CN"/>
        </w:rPr>
        <w:t>局</w:t>
      </w:r>
      <w:r>
        <w:rPr>
          <w:rFonts w:hint="eastAsia" w:ascii="仿宋" w:hAnsi="仿宋" w:eastAsia="仿宋" w:cs="仿宋"/>
          <w:color w:val="auto"/>
          <w:sz w:val="32"/>
          <w:szCs w:val="32"/>
        </w:rPr>
        <w:t>分管领导沟通后，报党委会议研究执行，财务对资金的使用合法合规性进行监督，年底对资金使用效果进行自评，根据评分标准，该指标</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分，得</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分。</w:t>
      </w:r>
    </w:p>
    <w:p>
      <w:pPr>
        <w:pStyle w:val="5"/>
        <w:spacing w:line="600" w:lineRule="exact"/>
        <w:ind w:firstLine="643"/>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b w:val="0"/>
          <w:bCs w:val="0"/>
          <w:sz w:val="32"/>
          <w:szCs w:val="32"/>
          <w:lang w:val="en-US" w:eastAsia="zh-CN"/>
        </w:rPr>
        <w:t>7</w:t>
      </w:r>
      <w:r>
        <w:rPr>
          <w:rFonts w:hint="eastAsia" w:ascii="仿宋_GB2312" w:cs="仿宋_GB2312"/>
          <w:sz w:val="32"/>
          <w:szCs w:val="32"/>
        </w:rPr>
        <w:t>个三级指标构成，权重分为</w:t>
      </w:r>
      <w:r>
        <w:rPr>
          <w:rFonts w:hint="eastAsia" w:ascii="仿宋_GB2312" w:cs="仿宋_GB2312"/>
          <w:sz w:val="32"/>
          <w:szCs w:val="32"/>
          <w:lang w:val="en-US" w:eastAsia="zh-CN"/>
        </w:rPr>
        <w:t>4</w:t>
      </w:r>
      <w:r>
        <w:rPr>
          <w:rFonts w:ascii="仿宋_GB2312" w:cs="仿宋_GB2312"/>
          <w:sz w:val="32"/>
          <w:szCs w:val="32"/>
        </w:rPr>
        <w:t>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40</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600" w:lineRule="exact"/>
        <w:ind w:firstLineChars="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spacing w:line="600" w:lineRule="exact"/>
        <w:ind w:firstLine="640"/>
        <w:rPr>
          <w:rFonts w:hint="eastAsia" w:ascii="仿宋" w:hAnsi="仿宋" w:eastAsia="仿宋" w:cs="仿宋"/>
          <w:color w:val="auto"/>
          <w:sz w:val="32"/>
          <w:szCs w:val="32"/>
        </w:rPr>
      </w:pPr>
      <w:r>
        <w:rPr>
          <w:rFonts w:hint="eastAsia"/>
          <w:color w:val="auto"/>
          <w:sz w:val="32"/>
          <w:szCs w:val="32"/>
        </w:rPr>
        <w:t>“</w:t>
      </w:r>
      <w:r>
        <w:rPr>
          <w:rFonts w:hint="eastAsia" w:ascii="仿宋" w:hAnsi="仿宋" w:eastAsia="仿宋" w:cs="仿宋"/>
          <w:color w:val="auto"/>
          <w:sz w:val="32"/>
          <w:szCs w:val="32"/>
        </w:rPr>
        <w:t>发放普法宣传手册册数”指标，预期指标值为“≧</w:t>
      </w:r>
      <w:r>
        <w:rPr>
          <w:rFonts w:hint="eastAsia" w:ascii="仿宋" w:hAnsi="仿宋" w:eastAsia="仿宋" w:cs="仿宋"/>
          <w:color w:val="auto"/>
          <w:sz w:val="32"/>
          <w:szCs w:val="32"/>
          <w:lang w:val="en-US" w:eastAsia="zh-CN"/>
        </w:rPr>
        <w:t>15000册</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Hans"/>
        </w:rPr>
        <w:t>根据</w:t>
      </w:r>
      <w:r>
        <w:rPr>
          <w:rFonts w:hint="eastAsia" w:ascii="仿宋" w:hAnsi="仿宋" w:eastAsia="仿宋" w:cs="仿宋"/>
          <w:color w:val="auto"/>
          <w:sz w:val="32"/>
          <w:szCs w:val="32"/>
          <w:lang w:val="en-US" w:eastAsia="zh-CN"/>
        </w:rPr>
        <w:t>在法治办发放普法宣传册统计表</w:t>
      </w:r>
      <w:r>
        <w:rPr>
          <w:rFonts w:hint="eastAsia" w:ascii="仿宋" w:hAnsi="仿宋" w:eastAsia="仿宋" w:cs="仿宋"/>
          <w:color w:val="auto"/>
          <w:sz w:val="32"/>
          <w:szCs w:val="32"/>
          <w:lang w:eastAsia="zh-Hans"/>
        </w:rPr>
        <w:t>可知，</w:t>
      </w:r>
      <w:r>
        <w:rPr>
          <w:rFonts w:hint="eastAsia" w:ascii="仿宋" w:hAnsi="仿宋" w:eastAsia="仿宋" w:cs="仿宋"/>
          <w:color w:val="auto"/>
          <w:sz w:val="32"/>
          <w:szCs w:val="32"/>
        </w:rPr>
        <w:t>实际</w:t>
      </w:r>
      <w:r>
        <w:rPr>
          <w:rFonts w:hint="eastAsia" w:ascii="仿宋" w:hAnsi="仿宋" w:eastAsia="仿宋" w:cs="仿宋"/>
          <w:color w:val="auto"/>
          <w:sz w:val="32"/>
          <w:szCs w:val="32"/>
          <w:lang w:eastAsia="zh-Hans"/>
        </w:rPr>
        <w:t>完成</w:t>
      </w:r>
      <w:r>
        <w:rPr>
          <w:rFonts w:hint="eastAsia" w:ascii="仿宋" w:hAnsi="仿宋" w:eastAsia="仿宋" w:cs="仿宋"/>
          <w:color w:val="auto"/>
          <w:sz w:val="32"/>
          <w:szCs w:val="32"/>
        </w:rPr>
        <w:t>发放普法宣传手册</w:t>
      </w:r>
      <w:r>
        <w:rPr>
          <w:rFonts w:hint="eastAsia" w:ascii="仿宋" w:hAnsi="仿宋" w:eastAsia="仿宋" w:cs="仿宋"/>
          <w:color w:val="auto"/>
          <w:sz w:val="32"/>
          <w:szCs w:val="32"/>
          <w:lang w:val="en-US" w:eastAsia="zh-CN"/>
        </w:rPr>
        <w:t>15000册，</w:t>
      </w:r>
      <w:r>
        <w:rPr>
          <w:rFonts w:hint="eastAsia" w:ascii="仿宋" w:hAnsi="仿宋" w:eastAsia="仿宋" w:cs="仿宋"/>
          <w:color w:val="auto"/>
          <w:sz w:val="32"/>
          <w:szCs w:val="32"/>
        </w:rPr>
        <w:t>与预期目标一致，根据评分标准，该指标</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分，得</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分。</w:t>
      </w:r>
    </w:p>
    <w:p>
      <w:pPr>
        <w:spacing w:line="600" w:lineRule="exact"/>
        <w:ind w:firstLine="640"/>
        <w:rPr>
          <w:rFonts w:hint="eastAsia" w:ascii="仿宋" w:hAnsi="仿宋" w:eastAsia="仿宋" w:cs="仿宋"/>
          <w:color w:val="auto"/>
          <w:sz w:val="32"/>
          <w:szCs w:val="32"/>
          <w:highlight w:val="none"/>
        </w:rPr>
      </w:pPr>
      <w:r>
        <w:rPr>
          <w:rFonts w:hint="eastAsia" w:ascii="仿宋" w:hAnsi="仿宋" w:eastAsia="仿宋" w:cs="仿宋"/>
          <w:color w:val="auto"/>
          <w:sz w:val="32"/>
          <w:szCs w:val="32"/>
        </w:rPr>
        <w:t>“法治宣传、法制教育、法制培训场次”指标，预期指标值为“≧</w:t>
      </w:r>
      <w:r>
        <w:rPr>
          <w:rFonts w:hint="eastAsia" w:ascii="仿宋" w:hAnsi="仿宋" w:eastAsia="仿宋" w:cs="仿宋"/>
          <w:color w:val="auto"/>
          <w:sz w:val="32"/>
          <w:szCs w:val="32"/>
          <w:lang w:val="en-US" w:eastAsia="zh-CN"/>
        </w:rPr>
        <w:t>15次</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Hans"/>
        </w:rPr>
        <w:t>根据</w:t>
      </w:r>
      <w:r>
        <w:rPr>
          <w:rFonts w:hint="eastAsia" w:ascii="仿宋" w:hAnsi="仿宋" w:eastAsia="仿宋" w:cs="仿宋"/>
          <w:color w:val="auto"/>
          <w:sz w:val="32"/>
          <w:szCs w:val="32"/>
          <w:lang w:val="en-US" w:eastAsia="zh-CN"/>
        </w:rPr>
        <w:t>在法治办开展培训统计表</w:t>
      </w:r>
      <w:r>
        <w:rPr>
          <w:rFonts w:hint="eastAsia" w:ascii="仿宋" w:hAnsi="仿宋" w:eastAsia="仿宋" w:cs="仿宋"/>
          <w:color w:val="auto"/>
          <w:sz w:val="32"/>
          <w:szCs w:val="32"/>
          <w:lang w:eastAsia="zh-Hans"/>
        </w:rPr>
        <w:t>可知，</w:t>
      </w:r>
      <w:r>
        <w:rPr>
          <w:rFonts w:hint="eastAsia" w:ascii="仿宋" w:hAnsi="仿宋" w:eastAsia="仿宋" w:cs="仿宋"/>
          <w:color w:val="auto"/>
          <w:sz w:val="32"/>
          <w:szCs w:val="32"/>
          <w:highlight w:val="none"/>
        </w:rPr>
        <w:t>实际</w:t>
      </w:r>
      <w:r>
        <w:rPr>
          <w:rFonts w:hint="eastAsia" w:ascii="仿宋" w:hAnsi="仿宋" w:eastAsia="仿宋" w:cs="仿宋"/>
          <w:color w:val="auto"/>
          <w:sz w:val="32"/>
          <w:szCs w:val="32"/>
          <w:highlight w:val="none"/>
          <w:lang w:eastAsia="zh-Hans"/>
        </w:rPr>
        <w:t>完成</w:t>
      </w:r>
      <w:r>
        <w:rPr>
          <w:rFonts w:hint="eastAsia" w:ascii="仿宋" w:hAnsi="仿宋" w:eastAsia="仿宋" w:cs="仿宋"/>
          <w:color w:val="auto"/>
          <w:sz w:val="32"/>
          <w:szCs w:val="32"/>
          <w:highlight w:val="none"/>
        </w:rPr>
        <w:t>法治宣传、法制教育、法制培训</w:t>
      </w:r>
      <w:r>
        <w:rPr>
          <w:rFonts w:hint="eastAsia" w:ascii="仿宋" w:hAnsi="仿宋" w:eastAsia="仿宋" w:cs="仿宋"/>
          <w:color w:val="auto"/>
          <w:sz w:val="32"/>
          <w:szCs w:val="32"/>
          <w:highlight w:val="none"/>
          <w:lang w:val="en-US" w:eastAsia="zh-CN"/>
        </w:rPr>
        <w:t>15次，</w:t>
      </w:r>
      <w:r>
        <w:rPr>
          <w:rFonts w:hint="eastAsia" w:ascii="仿宋" w:hAnsi="仿宋" w:eastAsia="仿宋" w:cs="仿宋"/>
          <w:color w:val="auto"/>
          <w:sz w:val="32"/>
          <w:szCs w:val="32"/>
          <w:highlight w:val="none"/>
        </w:rPr>
        <w:t>与预期目标一致，根据评分标准，该指标</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得</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分。</w:t>
      </w:r>
    </w:p>
    <w:p>
      <w:pPr>
        <w:spacing w:line="600" w:lineRule="exact"/>
        <w:ind w:firstLine="640"/>
        <w:rPr>
          <w:rFonts w:hint="eastAsia" w:ascii="仿宋" w:hAnsi="仿宋" w:eastAsia="仿宋" w:cs="仿宋"/>
          <w:color w:val="auto"/>
          <w:sz w:val="32"/>
          <w:szCs w:val="32"/>
        </w:rPr>
      </w:pPr>
      <w:r>
        <w:rPr>
          <w:rFonts w:hint="eastAsia" w:ascii="仿宋" w:hAnsi="仿宋" w:eastAsia="仿宋" w:cs="仿宋"/>
          <w:color w:val="auto"/>
          <w:sz w:val="32"/>
          <w:szCs w:val="32"/>
          <w:highlight w:val="none"/>
        </w:rPr>
        <w:t>“发放普法宣传单份数”指标，预期指标值为“≧</w:t>
      </w:r>
      <w:r>
        <w:rPr>
          <w:rFonts w:hint="eastAsia" w:ascii="仿宋" w:hAnsi="仿宋" w:eastAsia="仿宋" w:cs="仿宋"/>
          <w:color w:val="auto"/>
          <w:sz w:val="32"/>
          <w:szCs w:val="32"/>
          <w:highlight w:val="none"/>
          <w:lang w:val="en-US" w:eastAsia="zh-CN"/>
        </w:rPr>
        <w:t>10000张</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Hans"/>
        </w:rPr>
        <w:t>根据</w:t>
      </w:r>
      <w:r>
        <w:rPr>
          <w:rFonts w:hint="eastAsia" w:ascii="仿宋" w:hAnsi="仿宋" w:eastAsia="仿宋" w:cs="仿宋"/>
          <w:color w:val="auto"/>
          <w:sz w:val="32"/>
          <w:szCs w:val="32"/>
          <w:highlight w:val="none"/>
          <w:lang w:val="en-US" w:eastAsia="zh-CN"/>
        </w:rPr>
        <w:t>在法治办发放普法宣传单统计表</w:t>
      </w:r>
      <w:r>
        <w:rPr>
          <w:rFonts w:hint="eastAsia" w:ascii="仿宋" w:hAnsi="仿宋" w:eastAsia="仿宋" w:cs="仿宋"/>
          <w:color w:val="auto"/>
          <w:sz w:val="32"/>
          <w:szCs w:val="32"/>
          <w:highlight w:val="none"/>
          <w:lang w:eastAsia="zh-Hans"/>
        </w:rPr>
        <w:t>可知，</w:t>
      </w:r>
      <w:r>
        <w:rPr>
          <w:rFonts w:hint="eastAsia" w:ascii="仿宋" w:hAnsi="仿宋" w:eastAsia="仿宋" w:cs="仿宋"/>
          <w:color w:val="auto"/>
          <w:sz w:val="32"/>
          <w:szCs w:val="32"/>
          <w:highlight w:val="none"/>
        </w:rPr>
        <w:t>实际</w:t>
      </w:r>
      <w:r>
        <w:rPr>
          <w:rFonts w:hint="eastAsia" w:ascii="仿宋" w:hAnsi="仿宋" w:eastAsia="仿宋" w:cs="仿宋"/>
          <w:color w:val="auto"/>
          <w:sz w:val="32"/>
          <w:szCs w:val="32"/>
          <w:highlight w:val="none"/>
          <w:lang w:eastAsia="zh-Hans"/>
        </w:rPr>
        <w:t>完成</w:t>
      </w:r>
      <w:r>
        <w:rPr>
          <w:rFonts w:hint="eastAsia" w:ascii="仿宋" w:hAnsi="仿宋" w:eastAsia="仿宋" w:cs="仿宋"/>
          <w:color w:val="auto"/>
          <w:sz w:val="32"/>
          <w:szCs w:val="32"/>
          <w:highlight w:val="none"/>
        </w:rPr>
        <w:t>发放普法宣传单</w:t>
      </w:r>
      <w:r>
        <w:rPr>
          <w:rFonts w:hint="eastAsia" w:ascii="仿宋" w:hAnsi="仿宋" w:eastAsia="仿宋" w:cs="仿宋"/>
          <w:color w:val="auto"/>
          <w:sz w:val="32"/>
          <w:szCs w:val="32"/>
          <w:highlight w:val="none"/>
          <w:lang w:val="en-US" w:eastAsia="zh-CN"/>
        </w:rPr>
        <w:t>10000张，</w:t>
      </w:r>
      <w:r>
        <w:rPr>
          <w:rFonts w:hint="eastAsia" w:ascii="仿宋" w:hAnsi="仿宋" w:eastAsia="仿宋" w:cs="仿宋"/>
          <w:color w:val="auto"/>
          <w:sz w:val="32"/>
          <w:szCs w:val="32"/>
          <w:highlight w:val="none"/>
        </w:rPr>
        <w:t>与预期目标一致，根据评分标准，该指标</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分，</w:t>
      </w:r>
      <w:r>
        <w:rPr>
          <w:rFonts w:hint="eastAsia" w:ascii="仿宋" w:hAnsi="仿宋" w:eastAsia="仿宋" w:cs="仿宋"/>
          <w:color w:val="auto"/>
          <w:sz w:val="32"/>
          <w:szCs w:val="32"/>
        </w:rPr>
        <w:t>得</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分。</w:t>
      </w:r>
    </w:p>
    <w:p>
      <w:pPr>
        <w:spacing w:line="600" w:lineRule="exact"/>
        <w:ind w:left="0" w:leftChars="0" w:firstLine="643" w:firstLineChars="200"/>
        <w:rPr>
          <w:rFonts w:hint="eastAsia" w:ascii="仿宋" w:hAnsi="仿宋" w:eastAsia="仿宋" w:cs="仿宋"/>
          <w:b/>
          <w:bCs/>
          <w:sz w:val="32"/>
          <w:lang w:val="en-US" w:eastAsia="zh-CN"/>
        </w:rPr>
      </w:pPr>
      <w:r>
        <w:rPr>
          <w:rFonts w:hint="eastAsia" w:ascii="仿宋" w:hAnsi="仿宋" w:eastAsia="仿宋" w:cs="仿宋"/>
          <w:b/>
          <w:bCs/>
          <w:sz w:val="32"/>
        </w:rPr>
        <w:t>2.产出质量</w:t>
      </w:r>
      <w:r>
        <w:rPr>
          <w:rFonts w:hint="eastAsia" w:ascii="仿宋" w:hAnsi="仿宋" w:eastAsia="仿宋" w:cs="仿宋"/>
          <w:b/>
          <w:bCs/>
          <w:sz w:val="32"/>
          <w:lang w:eastAsia="zh-CN"/>
        </w:rPr>
        <w:t>（</w:t>
      </w:r>
      <w:r>
        <w:rPr>
          <w:rFonts w:hint="eastAsia" w:ascii="仿宋" w:hAnsi="仿宋" w:eastAsia="仿宋" w:cs="仿宋"/>
          <w:b/>
          <w:bCs/>
          <w:sz w:val="32"/>
          <w:lang w:val="en-US" w:eastAsia="zh-CN"/>
        </w:rPr>
        <w:t>10分）</w:t>
      </w:r>
    </w:p>
    <w:p>
      <w:pPr>
        <w:spacing w:line="600" w:lineRule="exact"/>
        <w:ind w:firstLine="64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eastAsia="zh-Hans"/>
        </w:rPr>
        <w:t>普法宣传覆盖率</w:t>
      </w:r>
      <w:r>
        <w:rPr>
          <w:rFonts w:hint="eastAsia" w:ascii="仿宋" w:hAnsi="仿宋" w:eastAsia="仿宋" w:cs="仿宋"/>
          <w:color w:val="auto"/>
          <w:sz w:val="32"/>
          <w:szCs w:val="32"/>
        </w:rPr>
        <w:t>”指标，预期指标值为“=</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lang w:eastAsia="zh-Hans"/>
        </w:rPr>
        <w:t>根据</w:t>
      </w:r>
      <w:r>
        <w:rPr>
          <w:rFonts w:hint="eastAsia" w:ascii="仿宋" w:hAnsi="仿宋" w:eastAsia="仿宋" w:cs="仿宋"/>
          <w:color w:val="auto"/>
          <w:sz w:val="32"/>
          <w:szCs w:val="32"/>
          <w:lang w:val="en-US" w:eastAsia="zh-CN"/>
        </w:rPr>
        <w:t>在普法宣传统计表可知</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rPr>
        <w:t>与预期目标一致，根据评分标准，该指标</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分，得</w:t>
      </w: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分。</w:t>
      </w:r>
    </w:p>
    <w:p>
      <w:pPr>
        <w:pStyle w:val="8"/>
        <w:spacing w:before="0" w:after="0" w:line="600" w:lineRule="exact"/>
        <w:ind w:left="643" w:firstLine="0" w:firstLineChars="0"/>
        <w:jc w:val="both"/>
        <w:rPr>
          <w:rFonts w:hint="eastAsia" w:ascii="仿宋" w:hAnsi="仿宋" w:eastAsia="仿宋" w:cs="仿宋"/>
          <w:bCs/>
          <w:sz w:val="32"/>
          <w:szCs w:val="32"/>
          <w:lang w:val="en-US" w:eastAsia="zh-CN"/>
        </w:rPr>
      </w:pPr>
      <w:r>
        <w:rPr>
          <w:rFonts w:hint="eastAsia" w:ascii="仿宋" w:hAnsi="仿宋" w:eastAsia="仿宋" w:cs="仿宋"/>
          <w:bCs/>
          <w:sz w:val="32"/>
          <w:szCs w:val="32"/>
        </w:rPr>
        <w:t>3.产出时效</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10分）</w:t>
      </w:r>
    </w:p>
    <w:p>
      <w:pPr>
        <w:pStyle w:val="8"/>
        <w:spacing w:before="0" w:after="0" w:line="600" w:lineRule="exact"/>
        <w:ind w:firstLine="640"/>
        <w:jc w:val="both"/>
        <w:rPr>
          <w:rFonts w:hint="eastAsia" w:ascii="仿宋" w:hAnsi="仿宋" w:eastAsia="仿宋" w:cs="仿宋"/>
          <w:b w:val="0"/>
          <w:color w:val="auto"/>
          <w:sz w:val="32"/>
          <w:szCs w:val="32"/>
          <w:lang w:eastAsia="zh-Hans"/>
        </w:rPr>
      </w:pPr>
      <w:r>
        <w:rPr>
          <w:rFonts w:hint="eastAsia" w:ascii="仿宋" w:hAnsi="仿宋" w:eastAsia="仿宋" w:cs="仿宋"/>
          <w:b w:val="0"/>
          <w:color w:val="auto"/>
          <w:sz w:val="32"/>
          <w:szCs w:val="32"/>
          <w:lang w:eastAsia="zh-CN"/>
        </w:rPr>
        <w:t>“</w:t>
      </w:r>
      <w:r>
        <w:rPr>
          <w:rFonts w:hint="eastAsia" w:ascii="仿宋" w:hAnsi="仿宋" w:eastAsia="仿宋" w:cs="仿宋"/>
          <w:b w:val="0"/>
          <w:color w:val="auto"/>
          <w:sz w:val="32"/>
          <w:szCs w:val="32"/>
          <w:lang w:eastAsia="zh-Hans"/>
        </w:rPr>
        <w:t>资金使用完成时间”指标，预期指标值为“2023年12月25日”根据资金支付凭证显示</w:t>
      </w:r>
      <w:r>
        <w:rPr>
          <w:rFonts w:hint="eastAsia" w:ascii="仿宋" w:hAnsi="仿宋" w:eastAsia="仿宋" w:cs="仿宋"/>
          <w:b w:val="0"/>
          <w:color w:val="auto"/>
          <w:sz w:val="32"/>
          <w:szCs w:val="32"/>
          <w:lang w:eastAsia="zh-CN"/>
        </w:rPr>
        <w:t>，</w:t>
      </w:r>
      <w:r>
        <w:rPr>
          <w:rFonts w:hint="eastAsia" w:ascii="仿宋" w:hAnsi="仿宋" w:eastAsia="仿宋" w:cs="仿宋"/>
          <w:b w:val="0"/>
          <w:color w:val="auto"/>
          <w:sz w:val="32"/>
          <w:szCs w:val="32"/>
          <w:lang w:eastAsia="zh-Hans"/>
        </w:rPr>
        <w:t>资金已于202</w:t>
      </w:r>
      <w:r>
        <w:rPr>
          <w:rFonts w:hint="eastAsia" w:ascii="仿宋" w:hAnsi="仿宋" w:eastAsia="仿宋" w:cs="仿宋"/>
          <w:b w:val="0"/>
          <w:color w:val="auto"/>
          <w:sz w:val="32"/>
          <w:szCs w:val="32"/>
          <w:lang w:val="en-US" w:eastAsia="zh-CN"/>
        </w:rPr>
        <w:t>3</w:t>
      </w:r>
      <w:r>
        <w:rPr>
          <w:rFonts w:hint="eastAsia" w:ascii="仿宋" w:hAnsi="仿宋" w:eastAsia="仿宋" w:cs="仿宋"/>
          <w:b w:val="0"/>
          <w:color w:val="auto"/>
          <w:sz w:val="32"/>
          <w:szCs w:val="32"/>
          <w:lang w:eastAsia="zh-Hans"/>
        </w:rPr>
        <w:t>年</w:t>
      </w:r>
      <w:r>
        <w:rPr>
          <w:rFonts w:hint="eastAsia" w:ascii="仿宋" w:hAnsi="仿宋" w:eastAsia="仿宋" w:cs="仿宋"/>
          <w:b w:val="0"/>
          <w:color w:val="auto"/>
          <w:sz w:val="32"/>
          <w:szCs w:val="32"/>
          <w:lang w:val="en-US" w:eastAsia="zh-CN"/>
        </w:rPr>
        <w:t>12</w:t>
      </w:r>
      <w:r>
        <w:rPr>
          <w:rFonts w:hint="eastAsia" w:ascii="仿宋" w:hAnsi="仿宋" w:eastAsia="仿宋" w:cs="仿宋"/>
          <w:b w:val="0"/>
          <w:color w:val="auto"/>
          <w:sz w:val="32"/>
          <w:szCs w:val="32"/>
          <w:lang w:eastAsia="zh-Hans"/>
        </w:rPr>
        <w:t>月全部支付完毕，与预期目标指标一致，根据评分标准，该指标</w:t>
      </w:r>
      <w:r>
        <w:rPr>
          <w:rFonts w:hint="eastAsia" w:ascii="仿宋" w:hAnsi="仿宋" w:eastAsia="仿宋" w:cs="仿宋"/>
          <w:b w:val="0"/>
          <w:color w:val="auto"/>
          <w:sz w:val="32"/>
          <w:szCs w:val="32"/>
          <w:lang w:val="en-US" w:eastAsia="zh-CN"/>
        </w:rPr>
        <w:t>5</w:t>
      </w:r>
      <w:r>
        <w:rPr>
          <w:rFonts w:hint="eastAsia" w:ascii="仿宋" w:hAnsi="仿宋" w:eastAsia="仿宋" w:cs="仿宋"/>
          <w:b w:val="0"/>
          <w:color w:val="auto"/>
          <w:sz w:val="32"/>
          <w:szCs w:val="32"/>
          <w:lang w:eastAsia="zh-Hans"/>
        </w:rPr>
        <w:t>分，得</w:t>
      </w:r>
      <w:r>
        <w:rPr>
          <w:rFonts w:hint="eastAsia" w:ascii="仿宋" w:hAnsi="仿宋" w:eastAsia="仿宋" w:cs="仿宋"/>
          <w:b w:val="0"/>
          <w:color w:val="auto"/>
          <w:sz w:val="32"/>
          <w:szCs w:val="32"/>
          <w:lang w:val="en-US" w:eastAsia="zh-CN"/>
        </w:rPr>
        <w:t>5</w:t>
      </w:r>
      <w:r>
        <w:rPr>
          <w:rFonts w:hint="eastAsia" w:ascii="仿宋" w:hAnsi="仿宋" w:eastAsia="仿宋" w:cs="仿宋"/>
          <w:b w:val="0"/>
          <w:color w:val="auto"/>
          <w:sz w:val="32"/>
          <w:szCs w:val="32"/>
          <w:lang w:eastAsia="zh-Hans"/>
        </w:rPr>
        <w:t>分。</w:t>
      </w:r>
    </w:p>
    <w:p>
      <w:pPr>
        <w:pStyle w:val="8"/>
        <w:spacing w:before="0" w:after="0" w:line="600" w:lineRule="exact"/>
        <w:ind w:firstLine="640"/>
        <w:jc w:val="both"/>
        <w:rPr>
          <w:rFonts w:hint="eastAsia" w:ascii="仿宋" w:hAnsi="仿宋" w:eastAsia="仿宋" w:cs="仿宋"/>
          <w:b w:val="0"/>
          <w:color w:val="auto"/>
          <w:sz w:val="32"/>
          <w:szCs w:val="32"/>
          <w:lang w:eastAsia="zh-Hans"/>
        </w:rPr>
      </w:pPr>
      <w:r>
        <w:rPr>
          <w:rFonts w:hint="eastAsia" w:ascii="仿宋" w:hAnsi="仿宋" w:eastAsia="仿宋" w:cs="仿宋"/>
          <w:b w:val="0"/>
          <w:color w:val="auto"/>
          <w:sz w:val="32"/>
          <w:szCs w:val="32"/>
          <w:lang w:eastAsia="zh-Hans"/>
        </w:rPr>
        <w:t>“</w:t>
      </w:r>
      <w:r>
        <w:rPr>
          <w:rFonts w:hint="eastAsia" w:ascii="仿宋" w:hAnsi="仿宋" w:eastAsia="仿宋" w:cs="仿宋"/>
          <w:b w:val="0"/>
          <w:color w:val="auto"/>
          <w:sz w:val="32"/>
          <w:szCs w:val="32"/>
          <w:lang w:val="en-US" w:eastAsia="zh-CN"/>
        </w:rPr>
        <w:t>普法经费按期支付率</w:t>
      </w:r>
      <w:r>
        <w:rPr>
          <w:rFonts w:hint="eastAsia" w:ascii="仿宋" w:hAnsi="仿宋" w:eastAsia="仿宋" w:cs="仿宋"/>
          <w:b w:val="0"/>
          <w:color w:val="auto"/>
          <w:sz w:val="32"/>
          <w:szCs w:val="32"/>
          <w:lang w:eastAsia="zh-Hans"/>
        </w:rPr>
        <w:t>”指标，预期指标值为“=</w:t>
      </w:r>
      <w:r>
        <w:rPr>
          <w:rFonts w:hint="eastAsia" w:ascii="仿宋" w:hAnsi="仿宋" w:eastAsia="仿宋" w:cs="仿宋"/>
          <w:b w:val="0"/>
          <w:color w:val="auto"/>
          <w:sz w:val="32"/>
          <w:szCs w:val="32"/>
          <w:lang w:val="en-US" w:eastAsia="zh-CN"/>
        </w:rPr>
        <w:t>100%”</w:t>
      </w:r>
      <w:r>
        <w:rPr>
          <w:rFonts w:hint="eastAsia" w:ascii="仿宋" w:hAnsi="仿宋" w:eastAsia="仿宋" w:cs="仿宋"/>
          <w:b w:val="0"/>
          <w:color w:val="auto"/>
          <w:sz w:val="32"/>
          <w:szCs w:val="32"/>
          <w:lang w:eastAsia="zh-Hans"/>
        </w:rPr>
        <w:t>；根据资金支付凭证显示，该项目</w:t>
      </w:r>
      <w:r>
        <w:rPr>
          <w:rFonts w:hint="eastAsia" w:ascii="仿宋" w:hAnsi="仿宋" w:eastAsia="仿宋" w:cs="仿宋"/>
          <w:b w:val="0"/>
          <w:color w:val="auto"/>
          <w:sz w:val="32"/>
          <w:szCs w:val="32"/>
          <w:lang w:val="en-US" w:eastAsia="zh-CN"/>
        </w:rPr>
        <w:t>能够及时支付</w:t>
      </w:r>
      <w:r>
        <w:rPr>
          <w:rFonts w:hint="eastAsia" w:ascii="仿宋" w:hAnsi="仿宋" w:eastAsia="仿宋" w:cs="仿宋"/>
          <w:b w:val="0"/>
          <w:color w:val="auto"/>
          <w:sz w:val="32"/>
          <w:szCs w:val="32"/>
          <w:lang w:eastAsia="zh-Hans"/>
        </w:rPr>
        <w:t>，与预期目标指标一致，根据评分标准，该指标</w:t>
      </w:r>
      <w:r>
        <w:rPr>
          <w:rFonts w:hint="eastAsia" w:ascii="仿宋" w:hAnsi="仿宋" w:eastAsia="仿宋" w:cs="仿宋"/>
          <w:b w:val="0"/>
          <w:color w:val="auto"/>
          <w:sz w:val="32"/>
          <w:szCs w:val="32"/>
          <w:lang w:val="en-US" w:eastAsia="zh-CN"/>
        </w:rPr>
        <w:t>5</w:t>
      </w:r>
      <w:r>
        <w:rPr>
          <w:rFonts w:hint="eastAsia" w:ascii="仿宋" w:hAnsi="仿宋" w:eastAsia="仿宋" w:cs="仿宋"/>
          <w:b w:val="0"/>
          <w:color w:val="auto"/>
          <w:sz w:val="32"/>
          <w:szCs w:val="32"/>
          <w:lang w:eastAsia="zh-Hans"/>
        </w:rPr>
        <w:t>分，得</w:t>
      </w:r>
      <w:r>
        <w:rPr>
          <w:rFonts w:hint="eastAsia" w:ascii="仿宋" w:hAnsi="仿宋" w:eastAsia="仿宋" w:cs="仿宋"/>
          <w:b w:val="0"/>
          <w:color w:val="auto"/>
          <w:sz w:val="32"/>
          <w:szCs w:val="32"/>
          <w:lang w:val="en-US" w:eastAsia="zh-CN"/>
        </w:rPr>
        <w:t>5</w:t>
      </w:r>
      <w:r>
        <w:rPr>
          <w:rFonts w:hint="eastAsia" w:ascii="仿宋" w:hAnsi="仿宋" w:eastAsia="仿宋" w:cs="仿宋"/>
          <w:b w:val="0"/>
          <w:color w:val="auto"/>
          <w:sz w:val="32"/>
          <w:szCs w:val="32"/>
          <w:lang w:eastAsia="zh-Hans"/>
        </w:rPr>
        <w:t>分。</w:t>
      </w:r>
    </w:p>
    <w:p>
      <w:pPr>
        <w:pStyle w:val="8"/>
        <w:numPr>
          <w:ilvl w:val="0"/>
          <w:numId w:val="0"/>
        </w:numPr>
        <w:spacing w:before="0" w:after="0" w:line="600" w:lineRule="exact"/>
        <w:ind w:left="643" w:leftChars="0" w:firstLine="0" w:firstLineChars="0"/>
        <w:jc w:val="both"/>
        <w:rPr>
          <w:rFonts w:hint="eastAsia" w:ascii="仿宋" w:hAnsi="仿宋" w:eastAsia="仿宋" w:cs="仿宋"/>
          <w:bCs/>
          <w:sz w:val="32"/>
          <w:szCs w:val="32"/>
          <w:lang w:val="en-US" w:eastAsia="zh-CN"/>
        </w:rPr>
      </w:pPr>
      <w:r>
        <w:rPr>
          <w:rFonts w:hint="eastAsia" w:ascii="仿宋" w:hAnsi="仿宋" w:eastAsia="仿宋" w:cs="仿宋"/>
          <w:b/>
          <w:bCs/>
          <w:kern w:val="2"/>
          <w:sz w:val="32"/>
          <w:szCs w:val="32"/>
          <w:lang w:val="en-US" w:eastAsia="zh-CN" w:bidi="ar-SA"/>
        </w:rPr>
        <w:t>4.</w:t>
      </w:r>
      <w:r>
        <w:rPr>
          <w:rFonts w:hint="eastAsia" w:ascii="仿宋" w:hAnsi="仿宋" w:eastAsia="仿宋" w:cs="仿宋"/>
          <w:bCs/>
          <w:sz w:val="32"/>
          <w:szCs w:val="32"/>
        </w:rPr>
        <w:t>产出成本</w:t>
      </w:r>
      <w:r>
        <w:rPr>
          <w:rFonts w:hint="eastAsia" w:ascii="仿宋" w:hAnsi="仿宋" w:eastAsia="仿宋" w:cs="仿宋"/>
          <w:bCs/>
          <w:sz w:val="32"/>
          <w:szCs w:val="32"/>
          <w:lang w:eastAsia="zh-CN"/>
        </w:rPr>
        <w:t>（</w:t>
      </w:r>
      <w:r>
        <w:rPr>
          <w:rFonts w:hint="eastAsia" w:ascii="仿宋" w:hAnsi="仿宋" w:eastAsia="仿宋" w:cs="仿宋"/>
          <w:bCs/>
          <w:sz w:val="32"/>
          <w:szCs w:val="32"/>
          <w:lang w:val="en-US" w:eastAsia="zh-CN"/>
        </w:rPr>
        <w:t>10分）</w:t>
      </w:r>
    </w:p>
    <w:p>
      <w:pPr>
        <w:pStyle w:val="8"/>
        <w:numPr>
          <w:ilvl w:val="0"/>
          <w:numId w:val="0"/>
        </w:numPr>
        <w:spacing w:before="0" w:after="0" w:line="600" w:lineRule="exact"/>
        <w:ind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经济成本</w:t>
      </w:r>
      <w:r>
        <w:rPr>
          <w:rFonts w:hint="eastAsia" w:ascii="仿宋" w:hAnsi="仿宋" w:eastAsia="仿宋" w:cs="仿宋"/>
          <w:b w:val="0"/>
          <w:bCs w:val="0"/>
          <w:color w:val="auto"/>
          <w:sz w:val="32"/>
          <w:szCs w:val="32"/>
          <w:lang w:eastAsia="zh-Hans"/>
        </w:rPr>
        <w:t>“</w:t>
      </w:r>
      <w:r>
        <w:rPr>
          <w:rFonts w:hint="eastAsia" w:ascii="仿宋" w:hAnsi="仿宋" w:eastAsia="仿宋" w:cs="仿宋"/>
          <w:b w:val="0"/>
          <w:bCs w:val="0"/>
          <w:color w:val="auto"/>
          <w:sz w:val="32"/>
          <w:szCs w:val="32"/>
          <w:lang w:val="en-US" w:eastAsia="zh-CN"/>
        </w:rPr>
        <w:t>项目所系总成本</w:t>
      </w:r>
      <w:r>
        <w:rPr>
          <w:rFonts w:hint="eastAsia" w:ascii="仿宋" w:hAnsi="仿宋" w:eastAsia="仿宋" w:cs="仿宋"/>
          <w:b w:val="0"/>
          <w:bCs w:val="0"/>
          <w:color w:val="auto"/>
          <w:sz w:val="32"/>
          <w:szCs w:val="32"/>
          <w:lang w:eastAsia="zh-Hans"/>
        </w:rPr>
        <w:t>”指标，预期指标值为“≦</w:t>
      </w:r>
      <w:r>
        <w:rPr>
          <w:rFonts w:hint="eastAsia" w:ascii="仿宋" w:hAnsi="仿宋" w:eastAsia="仿宋" w:cs="仿宋"/>
          <w:b w:val="0"/>
          <w:bCs w:val="0"/>
          <w:color w:val="auto"/>
          <w:sz w:val="32"/>
          <w:szCs w:val="32"/>
          <w:lang w:val="en-US" w:eastAsia="zh-CN"/>
        </w:rPr>
        <w:t>3</w:t>
      </w:r>
      <w:r>
        <w:rPr>
          <w:rFonts w:hint="eastAsia" w:ascii="仿宋" w:hAnsi="仿宋" w:eastAsia="仿宋" w:cs="仿宋"/>
          <w:b w:val="0"/>
          <w:bCs w:val="0"/>
          <w:color w:val="auto"/>
          <w:sz w:val="32"/>
          <w:szCs w:val="32"/>
        </w:rPr>
        <w:t>万元</w:t>
      </w:r>
      <w:r>
        <w:rPr>
          <w:rFonts w:hint="eastAsia" w:ascii="仿宋" w:hAnsi="仿宋" w:eastAsia="仿宋" w:cs="仿宋"/>
          <w:b w:val="0"/>
          <w:bCs w:val="0"/>
          <w:color w:val="auto"/>
          <w:sz w:val="32"/>
          <w:szCs w:val="32"/>
          <w:lang w:eastAsia="zh-Hans"/>
        </w:rPr>
        <w:t>”，</w:t>
      </w:r>
      <w:r>
        <w:rPr>
          <w:rFonts w:hint="eastAsia" w:ascii="仿宋" w:hAnsi="仿宋" w:eastAsia="仿宋" w:cs="仿宋"/>
          <w:b w:val="0"/>
          <w:bCs w:val="0"/>
          <w:color w:val="auto"/>
          <w:sz w:val="32"/>
          <w:szCs w:val="32"/>
          <w:lang w:val="en-US" w:eastAsia="zh-Hans"/>
        </w:rPr>
        <w:t>根据</w:t>
      </w:r>
      <w:r>
        <w:rPr>
          <w:rFonts w:hint="eastAsia" w:ascii="仿宋" w:hAnsi="仿宋" w:eastAsia="仿宋" w:cs="仿宋"/>
          <w:b w:val="0"/>
          <w:bCs w:val="0"/>
          <w:color w:val="auto"/>
          <w:sz w:val="32"/>
          <w:szCs w:val="32"/>
          <w:lang w:val="en-US" w:eastAsia="zh-CN"/>
        </w:rPr>
        <w:t>资金支付凭证显示项目资金3万元</w:t>
      </w:r>
      <w:r>
        <w:rPr>
          <w:rFonts w:hint="eastAsia" w:ascii="仿宋" w:hAnsi="仿宋" w:eastAsia="仿宋" w:cs="仿宋"/>
          <w:b w:val="0"/>
          <w:bCs w:val="0"/>
          <w:color w:val="auto"/>
          <w:sz w:val="32"/>
          <w:szCs w:val="32"/>
          <w:lang w:val="en-US" w:eastAsia="zh-Hans"/>
        </w:rPr>
        <w:t>，本</w:t>
      </w:r>
      <w:r>
        <w:rPr>
          <w:rFonts w:hint="eastAsia" w:ascii="仿宋" w:hAnsi="仿宋" w:eastAsia="仿宋" w:cs="仿宋"/>
          <w:b w:val="0"/>
          <w:bCs w:val="0"/>
          <w:color w:val="auto"/>
          <w:sz w:val="32"/>
          <w:szCs w:val="32"/>
          <w:lang w:val="en-US" w:eastAsia="zh-CN"/>
        </w:rPr>
        <w:t>项目2023年共计支付普法经费3</w:t>
      </w:r>
      <w:r>
        <w:rPr>
          <w:rFonts w:hint="eastAsia" w:ascii="仿宋" w:hAnsi="仿宋" w:eastAsia="仿宋" w:cs="仿宋"/>
          <w:b w:val="0"/>
          <w:bCs w:val="0"/>
          <w:color w:val="auto"/>
          <w:sz w:val="32"/>
          <w:szCs w:val="32"/>
          <w:lang w:val="en-US" w:eastAsia="zh-Hans"/>
        </w:rPr>
        <w:t>万元，</w:t>
      </w:r>
      <w:r>
        <w:rPr>
          <w:rFonts w:hint="eastAsia" w:ascii="仿宋" w:hAnsi="仿宋" w:eastAsia="仿宋" w:cs="仿宋"/>
          <w:b w:val="0"/>
          <w:bCs w:val="0"/>
          <w:color w:val="auto"/>
          <w:sz w:val="32"/>
          <w:szCs w:val="32"/>
          <w:lang w:val="en-US" w:eastAsia="zh-CN"/>
        </w:rPr>
        <w:t>经费支出能够控制在年度计划成本范围内，根据评分标准，该指标10分，得10分。</w:t>
      </w:r>
    </w:p>
    <w:p>
      <w:pPr>
        <w:pStyle w:val="5"/>
        <w:spacing w:line="600" w:lineRule="exact"/>
        <w:ind w:left="560" w:leftChars="200" w:firstLine="0" w:firstLineChars="0"/>
        <w:rPr>
          <w:rFonts w:hint="eastAsia" w:ascii="仿宋" w:hAnsi="仿宋" w:eastAsia="仿宋" w:cs="仿宋"/>
          <w:szCs w:val="32"/>
          <w:lang w:val="en-US" w:eastAsia="zh-CN"/>
        </w:rPr>
      </w:pPr>
      <w:r>
        <w:rPr>
          <w:rFonts w:hint="eastAsia" w:ascii="仿宋" w:hAnsi="仿宋" w:eastAsia="仿宋" w:cs="仿宋"/>
          <w:szCs w:val="32"/>
        </w:rPr>
        <w:t>（</w:t>
      </w:r>
      <w:r>
        <w:rPr>
          <w:rFonts w:hint="eastAsia" w:ascii="仿宋" w:hAnsi="仿宋" w:eastAsia="仿宋" w:cs="仿宋"/>
          <w:szCs w:val="32"/>
          <w:lang w:val="en-US" w:eastAsia="zh-CN"/>
        </w:rPr>
        <w:t>四</w:t>
      </w:r>
      <w:r>
        <w:rPr>
          <w:rFonts w:hint="eastAsia" w:ascii="仿宋" w:hAnsi="仿宋" w:eastAsia="仿宋" w:cs="仿宋"/>
          <w:szCs w:val="32"/>
        </w:rPr>
        <w:t>）项目效益情况</w:t>
      </w:r>
      <w:r>
        <w:rPr>
          <w:rFonts w:hint="eastAsia" w:ascii="仿宋" w:hAnsi="仿宋" w:eastAsia="仿宋" w:cs="仿宋"/>
          <w:szCs w:val="32"/>
          <w:lang w:eastAsia="zh-CN"/>
        </w:rPr>
        <w:t>（</w:t>
      </w:r>
      <w:r>
        <w:rPr>
          <w:rFonts w:hint="eastAsia" w:ascii="仿宋" w:hAnsi="仿宋" w:eastAsia="仿宋" w:cs="仿宋"/>
          <w:szCs w:val="32"/>
          <w:lang w:val="en-US" w:eastAsia="zh-CN"/>
        </w:rPr>
        <w:t>20分）</w:t>
      </w:r>
    </w:p>
    <w:p>
      <w:pPr>
        <w:overflowPunct w:val="0"/>
        <w:spacing w:line="600" w:lineRule="exact"/>
        <w:ind w:firstLine="640"/>
        <w:contextualSpacing/>
        <w:rPr>
          <w:rFonts w:hint="eastAsia" w:ascii="仿宋" w:hAnsi="仿宋" w:eastAsia="仿宋" w:cs="仿宋"/>
          <w:color w:val="auto"/>
          <w:sz w:val="32"/>
          <w:szCs w:val="32"/>
          <w:lang w:eastAsia="zh-Hans"/>
        </w:rPr>
      </w:pPr>
      <w:r>
        <w:rPr>
          <w:rFonts w:hint="eastAsia" w:ascii="仿宋" w:hAnsi="仿宋" w:eastAsia="仿宋" w:cs="仿宋"/>
          <w:color w:val="auto"/>
          <w:sz w:val="32"/>
          <w:szCs w:val="32"/>
          <w:u w:color="000000"/>
          <w:lang w:val="zh-TW" w:eastAsia="zh-TW"/>
        </w:rPr>
        <w:t>项目</w:t>
      </w:r>
      <w:r>
        <w:rPr>
          <w:rFonts w:hint="eastAsia" w:ascii="仿宋" w:hAnsi="仿宋" w:eastAsia="仿宋" w:cs="仿宋"/>
          <w:color w:val="auto"/>
          <w:sz w:val="32"/>
          <w:szCs w:val="32"/>
        </w:rPr>
        <w:t>效益</w:t>
      </w:r>
      <w:r>
        <w:rPr>
          <w:rFonts w:hint="eastAsia" w:ascii="仿宋" w:hAnsi="仿宋" w:eastAsia="仿宋" w:cs="仿宋"/>
          <w:color w:val="auto"/>
          <w:sz w:val="32"/>
          <w:szCs w:val="32"/>
          <w:u w:color="000000"/>
          <w:lang w:val="zh-TW" w:eastAsia="zh-TW"/>
        </w:rPr>
        <w:t>类指标由</w:t>
      </w:r>
      <w:r>
        <w:rPr>
          <w:rFonts w:hint="eastAsia" w:ascii="仿宋" w:hAnsi="仿宋" w:eastAsia="仿宋" w:cs="仿宋"/>
          <w:color w:val="auto"/>
          <w:sz w:val="32"/>
          <w:szCs w:val="32"/>
          <w:u w:color="000000"/>
          <w:lang w:val="en-US" w:eastAsia="zh-CN"/>
        </w:rPr>
        <w:t>社会效益1</w:t>
      </w:r>
      <w:r>
        <w:rPr>
          <w:rFonts w:hint="eastAsia" w:ascii="仿宋" w:hAnsi="仿宋" w:eastAsia="仿宋" w:cs="仿宋"/>
          <w:color w:val="auto"/>
          <w:sz w:val="32"/>
          <w:szCs w:val="32"/>
          <w:u w:color="000000"/>
          <w:lang w:val="zh-TW" w:eastAsia="zh-TW"/>
        </w:rPr>
        <w:t>个</w:t>
      </w:r>
      <w:r>
        <w:rPr>
          <w:rFonts w:hint="eastAsia" w:ascii="仿宋" w:hAnsi="仿宋" w:eastAsia="仿宋" w:cs="仿宋"/>
          <w:color w:val="auto"/>
          <w:sz w:val="32"/>
          <w:szCs w:val="32"/>
          <w:u w:color="000000"/>
          <w:lang w:val="zh-TW"/>
        </w:rPr>
        <w:t>二</w:t>
      </w:r>
      <w:r>
        <w:rPr>
          <w:rFonts w:hint="eastAsia" w:ascii="仿宋" w:hAnsi="仿宋" w:eastAsia="仿宋" w:cs="仿宋"/>
          <w:color w:val="auto"/>
          <w:sz w:val="32"/>
          <w:szCs w:val="32"/>
          <w:u w:color="000000"/>
          <w:lang w:val="zh-TW" w:eastAsia="zh-TW"/>
        </w:rPr>
        <w:t>级指标和</w:t>
      </w:r>
      <w:r>
        <w:rPr>
          <w:rFonts w:hint="eastAsia" w:ascii="仿宋" w:hAnsi="仿宋" w:eastAsia="仿宋" w:cs="仿宋"/>
          <w:color w:val="auto"/>
          <w:sz w:val="32"/>
          <w:szCs w:val="32"/>
          <w:u w:color="000000"/>
          <w:lang w:val="en-US" w:eastAsia="zh-CN"/>
        </w:rPr>
        <w:t>1</w:t>
      </w:r>
      <w:r>
        <w:rPr>
          <w:rFonts w:hint="eastAsia" w:ascii="仿宋" w:hAnsi="仿宋" w:eastAsia="仿宋" w:cs="仿宋"/>
          <w:color w:val="auto"/>
          <w:sz w:val="32"/>
          <w:szCs w:val="32"/>
          <w:u w:color="000000"/>
          <w:lang w:val="zh-TW" w:eastAsia="zh-TW"/>
        </w:rPr>
        <w:t>个</w:t>
      </w:r>
      <w:r>
        <w:rPr>
          <w:rFonts w:hint="eastAsia" w:ascii="仿宋" w:hAnsi="仿宋" w:eastAsia="仿宋" w:cs="仿宋"/>
          <w:color w:val="auto"/>
          <w:sz w:val="32"/>
          <w:szCs w:val="32"/>
          <w:u w:color="000000"/>
        </w:rPr>
        <w:t>三</w:t>
      </w:r>
      <w:r>
        <w:rPr>
          <w:rFonts w:hint="eastAsia" w:ascii="仿宋" w:hAnsi="仿宋" w:eastAsia="仿宋" w:cs="仿宋"/>
          <w:color w:val="auto"/>
          <w:sz w:val="32"/>
          <w:szCs w:val="32"/>
          <w:u w:color="000000"/>
          <w:lang w:val="zh-TW" w:eastAsia="zh-TW"/>
        </w:rPr>
        <w:t>级指标构成，</w:t>
      </w:r>
      <w:r>
        <w:rPr>
          <w:rFonts w:hint="eastAsia" w:ascii="仿宋" w:hAnsi="仿宋" w:eastAsia="仿宋" w:cs="仿宋"/>
          <w:color w:val="auto"/>
          <w:sz w:val="32"/>
          <w:szCs w:val="32"/>
        </w:rPr>
        <w:t>权重分为</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0分，</w:t>
      </w:r>
      <w:r>
        <w:rPr>
          <w:rFonts w:hint="eastAsia" w:ascii="仿宋" w:hAnsi="仿宋" w:eastAsia="仿宋" w:cs="仿宋"/>
          <w:color w:val="auto"/>
          <w:sz w:val="32"/>
          <w:szCs w:val="32"/>
          <w:lang w:eastAsia="zh-Hans"/>
        </w:rPr>
        <w:t>本项目</w:t>
      </w:r>
      <w:r>
        <w:rPr>
          <w:rFonts w:hint="eastAsia" w:ascii="仿宋" w:hAnsi="仿宋" w:eastAsia="仿宋" w:cs="仿宋"/>
          <w:color w:val="auto"/>
          <w:sz w:val="32"/>
          <w:szCs w:val="32"/>
        </w:rPr>
        <w:t>实际得分</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分，得分率为</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Hans"/>
        </w:rPr>
        <w:t>具体各项指标得分如下：</w:t>
      </w:r>
    </w:p>
    <w:p>
      <w:pPr>
        <w:spacing w:line="600" w:lineRule="exact"/>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lang w:val="en-US" w:eastAsia="zh-CN"/>
        </w:rPr>
        <w:t>1.</w:t>
      </w:r>
      <w:r>
        <w:rPr>
          <w:rFonts w:hint="eastAsia" w:ascii="仿宋" w:hAnsi="仿宋" w:eastAsia="仿宋" w:cs="仿宋"/>
          <w:b/>
          <w:bCs/>
          <w:sz w:val="32"/>
          <w:szCs w:val="32"/>
        </w:rPr>
        <w:t>社会效益指标</w:t>
      </w:r>
    </w:p>
    <w:p>
      <w:pPr>
        <w:spacing w:line="600" w:lineRule="exact"/>
        <w:ind w:firstLine="640"/>
        <w:rPr>
          <w:rFonts w:hint="eastAsia" w:ascii="仿宋" w:hAnsi="仿宋" w:eastAsia="仿宋" w:cs="仿宋"/>
          <w:color w:val="auto"/>
        </w:rPr>
      </w:pPr>
      <w:r>
        <w:rPr>
          <w:rFonts w:hint="eastAsia" w:ascii="仿宋" w:hAnsi="仿宋" w:eastAsia="仿宋" w:cs="仿宋"/>
          <w:color w:val="auto"/>
          <w:sz w:val="32"/>
          <w:szCs w:val="32"/>
        </w:rPr>
        <w:t>“改善办公条件提升办公效率”指标，预期指标值为“有效提高”</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rPr>
        <w:t>根据</w:t>
      </w:r>
      <w:r>
        <w:rPr>
          <w:rFonts w:hint="eastAsia" w:ascii="仿宋" w:hAnsi="仿宋" w:eastAsia="仿宋" w:cs="仿宋"/>
          <w:color w:val="auto"/>
          <w:sz w:val="32"/>
          <w:szCs w:val="32"/>
          <w:lang w:eastAsia="zh-Hans"/>
        </w:rPr>
        <w:t>本单位年度考核情况</w:t>
      </w:r>
      <w:r>
        <w:rPr>
          <w:rFonts w:hint="eastAsia" w:ascii="仿宋" w:hAnsi="仿宋" w:eastAsia="仿宋" w:cs="仿宋"/>
          <w:color w:val="auto"/>
          <w:sz w:val="32"/>
          <w:szCs w:val="32"/>
        </w:rPr>
        <w:t>，实际完成值为</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lang w:val="en-US" w:eastAsia="zh-CN"/>
        </w:rPr>
        <w:t>达成年度指标</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rPr>
        <w:t>根据评分标准，该指标</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分，得</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分。</w:t>
      </w:r>
    </w:p>
    <w:p>
      <w:pPr>
        <w:spacing w:line="600" w:lineRule="exact"/>
        <w:ind w:left="0" w:leftChars="0" w:firstLine="643" w:firstLineChars="200"/>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spacing w:line="600" w:lineRule="exact"/>
        <w:ind w:firstLine="640"/>
        <w:rPr>
          <w:rFonts w:hint="eastAsia" w:ascii="仿宋_GB2312" w:eastAsia="仿宋_GB2312"/>
          <w:b/>
          <w:color w:val="FF0000"/>
          <w:sz w:val="32"/>
          <w:szCs w:val="32"/>
          <w:lang w:eastAsia="zh-CN"/>
        </w:rPr>
      </w:pPr>
      <w:r>
        <w:rPr>
          <w:rFonts w:hint="eastAsia" w:ascii="仿宋_GB2312"/>
          <w:sz w:val="32"/>
          <w:szCs w:val="32"/>
          <w:lang w:eastAsia="zh-CN"/>
        </w:rPr>
        <w:t>“</w:t>
      </w: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r>
        <w:rPr>
          <w:rFonts w:hint="eastAsia" w:ascii="仿宋_GB2312"/>
          <w:sz w:val="32"/>
          <w:szCs w:val="32"/>
          <w:lang w:eastAsia="zh-CN"/>
        </w:rPr>
        <w:t>”</w:t>
      </w:r>
    </w:p>
    <w:p>
      <w:pPr>
        <w:spacing w:line="600" w:lineRule="exact"/>
        <w:ind w:firstLine="643"/>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spacing w:line="600" w:lineRule="exact"/>
        <w:ind w:firstLine="640"/>
        <w:rPr>
          <w:rFonts w:hint="eastAsia" w:ascii="仿宋_GB2312" w:eastAsia="仿宋_GB2312"/>
          <w:b/>
          <w:color w:val="FF0000"/>
          <w:sz w:val="32"/>
          <w:szCs w:val="32"/>
          <w:lang w:eastAsia="zh-CN"/>
        </w:rPr>
      </w:pPr>
      <w:r>
        <w:rPr>
          <w:rFonts w:hint="eastAsia" w:ascii="仿宋_GB2312"/>
          <w:sz w:val="32"/>
          <w:szCs w:val="32"/>
          <w:lang w:eastAsia="zh-CN"/>
        </w:rPr>
        <w:t>“</w:t>
      </w: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r>
        <w:rPr>
          <w:rFonts w:hint="eastAsia" w:ascii="仿宋_GB2312"/>
          <w:sz w:val="32"/>
          <w:szCs w:val="32"/>
          <w:lang w:eastAsia="zh-CN"/>
        </w:rPr>
        <w:t>”</w:t>
      </w:r>
    </w:p>
    <w:p>
      <w:pPr>
        <w:pStyle w:val="5"/>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4"/>
        <w:spacing w:line="600" w:lineRule="exact"/>
        <w:ind w:firstLine="640"/>
        <w:rPr>
          <w:rFonts w:hint="eastAsia" w:ascii="仿宋_GB2312" w:hAnsi="Times New Roman" w:eastAsia="仿宋_GB2312" w:cs="Times New Roman"/>
          <w:kern w:val="2"/>
          <w:sz w:val="32"/>
          <w:szCs w:val="32"/>
          <w:lang w:val="en-US" w:eastAsia="zh-CN" w:bidi="ar-SA"/>
        </w:rPr>
      </w:pPr>
      <w:bookmarkStart w:id="16" w:name="_Toc1921"/>
      <w:bookmarkStart w:id="17" w:name="_Toc28290"/>
      <w:r>
        <w:rPr>
          <w:rFonts w:hint="eastAsia" w:ascii="仿宋_GB2312" w:hAnsi="Times New Roman" w:eastAsia="仿宋_GB2312" w:cs="Times New Roman"/>
          <w:kern w:val="2"/>
          <w:sz w:val="32"/>
          <w:szCs w:val="32"/>
          <w:lang w:val="en-US" w:eastAsia="zh-CN" w:bidi="ar-SA"/>
        </w:rPr>
        <w:t>“</w:t>
      </w:r>
      <w:r>
        <w:rPr>
          <w:rFonts w:hint="eastAsia" w:ascii="仿宋_GB2312" w:eastAsia="仿宋_GB2312" w:cs="Times New Roman"/>
          <w:kern w:val="2"/>
          <w:sz w:val="32"/>
          <w:szCs w:val="32"/>
          <w:lang w:val="en-US" w:eastAsia="zh-CN" w:bidi="ar-SA"/>
        </w:rPr>
        <w:t>群众</w:t>
      </w:r>
      <w:r>
        <w:rPr>
          <w:rFonts w:hint="eastAsia" w:ascii="仿宋_GB2312" w:hAnsi="Times New Roman" w:eastAsia="仿宋_GB2312" w:cs="Times New Roman"/>
          <w:kern w:val="2"/>
          <w:sz w:val="32"/>
          <w:szCs w:val="32"/>
          <w:lang w:val="en-US" w:eastAsia="zh-Hans" w:bidi="ar-SA"/>
        </w:rPr>
        <w:t>满意度”指标，预期指标值为“≥95%”，根据对</w:t>
      </w:r>
      <w:r>
        <w:rPr>
          <w:rFonts w:hint="eastAsia" w:ascii="仿宋_GB2312" w:eastAsia="仿宋_GB2312" w:cs="Times New Roman"/>
          <w:kern w:val="2"/>
          <w:sz w:val="32"/>
          <w:szCs w:val="32"/>
          <w:lang w:val="en-US" w:eastAsia="zh-CN" w:bidi="ar-SA"/>
        </w:rPr>
        <w:t>普通群众</w:t>
      </w:r>
      <w:r>
        <w:rPr>
          <w:rFonts w:hint="eastAsia" w:ascii="仿宋_GB2312" w:hAnsi="Times New Roman" w:eastAsia="仿宋_GB2312" w:cs="Times New Roman"/>
          <w:kern w:val="2"/>
          <w:sz w:val="32"/>
          <w:szCs w:val="32"/>
          <w:lang w:val="en-US" w:eastAsia="zh-Hans" w:bidi="ar-SA"/>
        </w:rPr>
        <w:t>进行满意度问卷调查的结果可知，满意度达</w:t>
      </w:r>
      <w:r>
        <w:rPr>
          <w:rFonts w:hint="eastAsia" w:ascii="仿宋_GB2312" w:hAnsi="Times New Roman" w:eastAsia="仿宋_GB2312" w:cs="Times New Roman"/>
          <w:kern w:val="2"/>
          <w:sz w:val="32"/>
          <w:szCs w:val="32"/>
          <w:lang w:val="en-US" w:eastAsia="zh-CN" w:bidi="ar-SA"/>
        </w:rPr>
        <w:t>95</w:t>
      </w:r>
      <w:r>
        <w:rPr>
          <w:rFonts w:hint="eastAsia" w:ascii="仿宋_GB2312" w:hAnsi="Times New Roman" w:eastAsia="仿宋_GB2312" w:cs="Times New Roman"/>
          <w:kern w:val="2"/>
          <w:sz w:val="32"/>
          <w:szCs w:val="32"/>
          <w:lang w:val="en-US" w:eastAsia="zh-Hans" w:bidi="ar-SA"/>
        </w:rPr>
        <w:t>%，</w:t>
      </w:r>
      <w:r>
        <w:rPr>
          <w:rFonts w:hint="eastAsia" w:ascii="仿宋_GB2312" w:hAnsi="Times New Roman" w:eastAsia="仿宋_GB2312" w:cs="Times New Roman"/>
          <w:kern w:val="2"/>
          <w:sz w:val="32"/>
          <w:szCs w:val="32"/>
          <w:lang w:val="en-US" w:eastAsia="zh-CN" w:bidi="ar-SA"/>
        </w:rPr>
        <w:t>根据评分标准，该指标10分，得10分。</w:t>
      </w:r>
    </w:p>
    <w:p>
      <w:pPr>
        <w:pStyle w:val="4"/>
        <w:spacing w:line="600" w:lineRule="exact"/>
        <w:ind w:firstLine="640"/>
        <w:rPr>
          <w:rFonts w:hint="eastAsia"/>
          <w:szCs w:val="32"/>
          <w:lang w:val="en-US" w:eastAsia="zh-CN"/>
        </w:rPr>
      </w:pPr>
      <w:r>
        <w:rPr>
          <w:rFonts w:hint="eastAsia"/>
          <w:szCs w:val="32"/>
          <w:lang w:val="en-US" w:eastAsia="zh-CN"/>
        </w:rPr>
        <w:t>五、预算执行进度与绩效指标偏差情况。</w:t>
      </w:r>
    </w:p>
    <w:p>
      <w:pPr>
        <w:pStyle w:val="5"/>
        <w:numPr>
          <w:ilvl w:val="0"/>
          <w:numId w:val="6"/>
        </w:numPr>
        <w:spacing w:line="600" w:lineRule="exact"/>
        <w:ind w:firstLine="643"/>
        <w:rPr>
          <w:rFonts w:hint="eastAsia" w:ascii="楷体_GB2312" w:eastAsia="楷体_GB2312"/>
          <w:szCs w:val="32"/>
          <w:lang w:eastAsia="zh-Hans"/>
        </w:rPr>
      </w:pPr>
      <w:r>
        <w:rPr>
          <w:rFonts w:hint="eastAsia" w:ascii="楷体_GB2312" w:eastAsia="楷体_GB2312"/>
          <w:szCs w:val="32"/>
          <w:lang w:eastAsia="zh-Hans"/>
        </w:rPr>
        <w:t>预算执行进度</w:t>
      </w:r>
    </w:p>
    <w:p>
      <w:pPr>
        <w:pStyle w:val="23"/>
        <w:spacing w:line="600" w:lineRule="exact"/>
        <w:ind w:firstLine="640"/>
        <w:rPr>
          <w:rFonts w:hint="eastAsia" w:ascii="仿宋" w:hAnsi="仿宋" w:eastAsia="仿宋" w:cs="仿宋"/>
          <w:color w:val="auto"/>
          <w:sz w:val="32"/>
          <w:szCs w:val="32"/>
          <w:lang w:eastAsia="zh-Hans"/>
        </w:rPr>
      </w:pPr>
      <w:r>
        <w:rPr>
          <w:rFonts w:hint="eastAsia" w:ascii="仿宋" w:hAnsi="仿宋" w:eastAsia="仿宋" w:cs="仿宋"/>
          <w:color w:val="auto"/>
          <w:sz w:val="32"/>
          <w:szCs w:val="32"/>
          <w:lang w:val="en-US" w:eastAsia="zh-CN"/>
        </w:rPr>
        <w:t>2023年普法经费</w:t>
      </w:r>
      <w:r>
        <w:rPr>
          <w:rFonts w:hint="eastAsia" w:ascii="仿宋" w:hAnsi="仿宋" w:eastAsia="仿宋" w:cs="仿宋"/>
          <w:color w:val="auto"/>
          <w:sz w:val="32"/>
          <w:szCs w:val="32"/>
          <w:lang w:eastAsia="zh-Hans"/>
        </w:rPr>
        <w:t>项目预算金额</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Hans"/>
        </w:rPr>
        <w:t>，实际到位</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Hans"/>
        </w:rPr>
        <w:t>，</w:t>
      </w:r>
      <w:r>
        <w:rPr>
          <w:rFonts w:hint="eastAsia" w:ascii="仿宋" w:hAnsi="仿宋" w:eastAsia="仿宋" w:cs="仿宋"/>
          <w:color w:val="auto"/>
          <w:sz w:val="32"/>
          <w:szCs w:val="32"/>
          <w:lang w:val="en-US" w:eastAsia="zh-CN"/>
        </w:rPr>
        <w:t>全年项目</w:t>
      </w:r>
      <w:r>
        <w:rPr>
          <w:rFonts w:hint="eastAsia" w:ascii="仿宋" w:hAnsi="仿宋" w:eastAsia="仿宋" w:cs="仿宋"/>
          <w:color w:val="auto"/>
          <w:sz w:val="32"/>
          <w:szCs w:val="32"/>
          <w:lang w:eastAsia="zh-Hans"/>
        </w:rPr>
        <w:t>实际支出</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Hans"/>
        </w:rPr>
        <w:t>，预算执行率为</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lang w:eastAsia="zh-Hans"/>
        </w:rPr>
        <w:t>%。</w:t>
      </w:r>
    </w:p>
    <w:p>
      <w:pPr>
        <w:pStyle w:val="5"/>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hint="eastAsia"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年本单位负责实施的</w:t>
      </w:r>
      <w:r>
        <w:rPr>
          <w:rFonts w:hint="eastAsia" w:ascii="仿宋" w:hAnsi="仿宋" w:eastAsia="仿宋" w:cs="仿宋"/>
          <w:color w:val="auto"/>
          <w:sz w:val="32"/>
          <w:szCs w:val="32"/>
          <w:lang w:val="en-US" w:eastAsia="zh-CN"/>
        </w:rPr>
        <w:t>普法经费</w:t>
      </w:r>
      <w:r>
        <w:rPr>
          <w:rFonts w:hint="eastAsia" w:ascii="仿宋" w:hAnsi="仿宋" w:eastAsia="仿宋" w:cs="仿宋"/>
          <w:color w:val="auto"/>
          <w:sz w:val="32"/>
          <w:szCs w:val="32"/>
        </w:rPr>
        <w:t>项目的绩效目标及指标已经全部达成，不存在偏差情况。</w:t>
      </w:r>
    </w:p>
    <w:bookmarkEnd w:id="16"/>
    <w:bookmarkEnd w:id="17"/>
    <w:p>
      <w:pPr>
        <w:pStyle w:val="4"/>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5"/>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3"/>
        <w:spacing w:line="600" w:lineRule="exact"/>
        <w:ind w:firstLine="640"/>
        <w:rPr>
          <w:rFonts w:ascii="仿宋_GB2312" w:hAnsi="仿宋_GB2312" w:cs="仿宋_GB2312"/>
          <w:color w:val="auto"/>
          <w:sz w:val="32"/>
          <w:szCs w:val="32"/>
        </w:rPr>
      </w:pPr>
      <w:bookmarkStart w:id="18" w:name="_Toc68364674"/>
      <w:r>
        <w:rPr>
          <w:rFonts w:hint="eastAsia" w:ascii="仿宋_GB2312" w:hAnsi="仿宋_GB2312" w:cs="仿宋_GB2312"/>
          <w:color w:val="auto"/>
          <w:sz w:val="32"/>
          <w:szCs w:val="32"/>
        </w:rPr>
        <w:t>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3"/>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5"/>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3"/>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部门绩效管理理念尚未牢固树立，单位内部绩效管理工作力量薄弱，以财务人员牵头开展绩效管理，工作推动机制不全，业务人员业务能力和素质还有待进一步提升。</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对档案工作重视程度不高，意识淡薄。单位人员对绩效档案管理工作重视程度不够，不注重关键时间节点材料的鉴定归档，造成绩效管理工作档案缺失</w:t>
      </w:r>
    </w:p>
    <w:p>
      <w:pPr>
        <w:pStyle w:val="4"/>
        <w:spacing w:line="600" w:lineRule="exact"/>
        <w:ind w:firstLine="640"/>
        <w:rPr>
          <w:szCs w:val="32"/>
        </w:rPr>
      </w:pPr>
      <w:r>
        <w:rPr>
          <w:rFonts w:hint="eastAsia"/>
          <w:szCs w:val="32"/>
        </w:rPr>
        <w:t>七、</w:t>
      </w:r>
      <w:r>
        <w:rPr>
          <w:rFonts w:hint="eastAsia"/>
          <w:szCs w:val="32"/>
          <w:lang w:eastAsia="zh-Hans"/>
        </w:rPr>
        <w:t>有关建议</w:t>
      </w:r>
    </w:p>
    <w:p>
      <w:pPr>
        <w:pStyle w:val="23"/>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3"/>
        <w:spacing w:line="600" w:lineRule="exact"/>
        <w:ind w:firstLine="640"/>
        <w:rPr>
          <w:rFonts w:hint="default" w:ascii="仿宋_GB2312"/>
          <w:color w:val="auto"/>
          <w:sz w:val="32"/>
          <w:szCs w:val="32"/>
        </w:rPr>
      </w:pPr>
      <w:r>
        <w:rPr>
          <w:rFonts w:hint="eastAsia" w:ascii="仿宋_GB2312" w:hAnsi="仿宋_GB2312" w:cs="仿宋_GB2312"/>
          <w:color w:val="auto"/>
          <w:sz w:val="32"/>
          <w:szCs w:val="32"/>
        </w:rPr>
        <w:t>进一步完善项目评价资料。项目启动时同步做好档案的归纳与整理，及时整理、收集、汇总，健全档案资料。</w:t>
      </w:r>
    </w:p>
    <w:p>
      <w:pPr>
        <w:pStyle w:val="23"/>
        <w:spacing w:line="600" w:lineRule="exact"/>
        <w:ind w:firstLine="640"/>
        <w:rPr>
          <w:rFonts w:hint="eastAsia" w:ascii="仿宋" w:hAnsi="仿宋" w:eastAsia="仿宋" w:cs="仿宋"/>
          <w:color w:val="auto"/>
          <w:sz w:val="32"/>
          <w:szCs w:val="32"/>
        </w:rPr>
      </w:pPr>
      <w:r>
        <w:rPr>
          <w:rFonts w:hint="eastAsia" w:ascii="仿宋" w:hAnsi="仿宋" w:eastAsia="仿宋" w:cs="仿宋"/>
          <w:color w:val="auto"/>
          <w:sz w:val="32"/>
          <w:szCs w:val="32"/>
        </w:rPr>
        <w:t>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由“引路人”传帮带，各预算部门熟练的“引路人”再充当教练工作，一传十，十传百，带动基层预算绩效队伍不断发展壮大。由财政部门每年再举办一次预算绩效管理业务知识考试，奖励一批优胜者，巩固并提升预算绩效业务知识，同时也有助于形成一个良性的“新陈代谢”人才生态空间。</w:t>
      </w:r>
    </w:p>
    <w:p>
      <w:pPr>
        <w:pStyle w:val="4"/>
        <w:spacing w:line="600" w:lineRule="exact"/>
        <w:ind w:firstLine="640"/>
        <w:rPr>
          <w:szCs w:val="32"/>
        </w:rPr>
      </w:pPr>
      <w:r>
        <w:rPr>
          <w:rFonts w:hint="eastAsia"/>
          <w:szCs w:val="32"/>
        </w:rPr>
        <w:t>八、其他需要说明的问题</w:t>
      </w:r>
    </w:p>
    <w:p>
      <w:pPr>
        <w:pStyle w:val="23"/>
        <w:spacing w:line="600" w:lineRule="exact"/>
        <w:ind w:firstLine="624"/>
        <w:rPr>
          <w:rFonts w:hint="eastAsia" w:ascii="仿宋_GB2312"/>
          <w:sz w:val="32"/>
          <w:szCs w:val="32"/>
        </w:rPr>
      </w:pPr>
      <w:r>
        <w:rPr>
          <w:rFonts w:hint="eastAsia"/>
          <w:spacing w:val="-4"/>
          <w:sz w:val="32"/>
          <w:szCs w:val="32"/>
        </w:rPr>
        <w:t>无其他说明内容。</w:t>
      </w:r>
    </w:p>
    <w:p>
      <w:pPr>
        <w:pStyle w:val="23"/>
        <w:spacing w:line="600" w:lineRule="exact"/>
        <w:ind w:firstLine="624"/>
        <w:rPr>
          <w:rFonts w:hint="eastAsia" w:ascii="仿宋_GB2312"/>
          <w:sz w:val="32"/>
          <w:szCs w:val="32"/>
        </w:rPr>
      </w:pPr>
    </w:p>
    <w:p>
      <w:pPr>
        <w:pStyle w:val="23"/>
        <w:spacing w:line="600" w:lineRule="exact"/>
        <w:ind w:firstLine="624"/>
        <w:rPr>
          <w:rFonts w:hint="eastAsia" w:ascii="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8058FE5F-9562-4A90-BC2C-6B0311B2DFD8}"/>
  </w:font>
  <w:font w:name="黑体">
    <w:panose1 w:val="02010609060101010101"/>
    <w:charset w:val="86"/>
    <w:family w:val="auto"/>
    <w:pitch w:val="default"/>
    <w:sig w:usb0="800002BF" w:usb1="38CF7CFA" w:usb2="00000016" w:usb3="00000000" w:csb0="00040001" w:csb1="00000000"/>
    <w:embedRegular r:id="rId2" w:fontKey="{7E9C48BD-F695-458A-95CA-BA5C20198B4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0" w:usb1="00000000" w:usb2="00000000" w:usb3="00000000" w:csb0="00000000" w:csb1="00000000"/>
    <w:embedRegular r:id="rId3" w:fontKey="{6EEB6E63-1CBB-48F5-B451-DDBE5873FC59}"/>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embedRegular r:id="rId4" w:fontKey="{212310FA-2792-4E4A-9DC9-72B41D8FC7C6}"/>
  </w:font>
  <w:font w:name="方正小标宋_GBK">
    <w:altName w:val="微软雅黑"/>
    <w:panose1 w:val="03000509000000000000"/>
    <w:charset w:val="86"/>
    <w:family w:val="script"/>
    <w:pitch w:val="default"/>
    <w:sig w:usb0="00000000" w:usb1="00000000" w:usb2="00000000" w:usb3="00000000" w:csb0="00040000" w:csb1="00000000"/>
    <w:embedRegular r:id="rId5" w:fontKey="{79F54385-A54A-4743-80CE-B5F32CE0BD0F}"/>
  </w:font>
  <w:font w:name="楷体_GB2312">
    <w:panose1 w:val="02010609030101010101"/>
    <w:charset w:val="86"/>
    <w:family w:val="modern"/>
    <w:pitch w:val="default"/>
    <w:sig w:usb0="00000001" w:usb1="080E0000" w:usb2="00000000" w:usb3="00000000" w:csb0="00040000" w:csb1="00000000"/>
    <w:embedRegular r:id="rId6" w:fontKey="{0842F7FA-147C-4D3D-8A63-2F83FCB4F348}"/>
  </w:font>
  <w:font w:name="方正仿宋_GB2312">
    <w:panose1 w:val="02000000000000000000"/>
    <w:charset w:val="86"/>
    <w:family w:val="auto"/>
    <w:pitch w:val="default"/>
    <w:sig w:usb0="00000000" w:usb1="00000000" w:usb2="00000000" w:usb3="00000000" w:csb0="00000000" w:csb1="00000000"/>
    <w:embedRegular r:id="rId7" w:fontKey="{508AC940-3E63-4D45-A8C8-B48A0589CF69}"/>
  </w:font>
  <w:font w:name="仿宋">
    <w:panose1 w:val="02010609060101010101"/>
    <w:charset w:val="86"/>
    <w:family w:val="modern"/>
    <w:pitch w:val="default"/>
    <w:sig w:usb0="800002BF" w:usb1="38CF7CFA" w:usb2="00000016" w:usb3="00000000" w:csb0="00040001" w:csb1="00000000"/>
    <w:embedRegular r:id="rId8" w:fontKey="{A79F1741-B021-405C-88DE-7F0EA1FE2B51}"/>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10"/>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10"/>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mODE2MDkzY2MzYWM2ODEwOTBlODA3ODUyNDhhMTg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ED16BE4"/>
    <w:rsid w:val="106B68C8"/>
    <w:rsid w:val="12A60E07"/>
    <w:rsid w:val="12F1313F"/>
    <w:rsid w:val="14E04BDE"/>
    <w:rsid w:val="1AAC069C"/>
    <w:rsid w:val="23007014"/>
    <w:rsid w:val="245E1E24"/>
    <w:rsid w:val="2A6C03E4"/>
    <w:rsid w:val="2E483E7E"/>
    <w:rsid w:val="2F183841"/>
    <w:rsid w:val="2FF22A22"/>
    <w:rsid w:val="30FA3624"/>
    <w:rsid w:val="33944516"/>
    <w:rsid w:val="36E1142D"/>
    <w:rsid w:val="372B5035"/>
    <w:rsid w:val="3E2D1506"/>
    <w:rsid w:val="404B4A81"/>
    <w:rsid w:val="49A47B58"/>
    <w:rsid w:val="49A75425"/>
    <w:rsid w:val="55EE6BC0"/>
    <w:rsid w:val="5A0F163F"/>
    <w:rsid w:val="5C43557A"/>
    <w:rsid w:val="5D7317A1"/>
    <w:rsid w:val="5EDF9208"/>
    <w:rsid w:val="5FAFB075"/>
    <w:rsid w:val="63B461F6"/>
    <w:rsid w:val="66065524"/>
    <w:rsid w:val="68291A1A"/>
    <w:rsid w:val="691B1594"/>
    <w:rsid w:val="6ACE77FA"/>
    <w:rsid w:val="6BCD49A2"/>
    <w:rsid w:val="6BFC797E"/>
    <w:rsid w:val="6F0D6C22"/>
    <w:rsid w:val="6FD35114"/>
    <w:rsid w:val="6FE70C15"/>
    <w:rsid w:val="6FF38B9B"/>
    <w:rsid w:val="73D9A77D"/>
    <w:rsid w:val="73F90A54"/>
    <w:rsid w:val="7657F55C"/>
    <w:rsid w:val="76D2301A"/>
    <w:rsid w:val="77861774"/>
    <w:rsid w:val="77978BBA"/>
    <w:rsid w:val="77FD56A3"/>
    <w:rsid w:val="786D3A99"/>
    <w:rsid w:val="79300B45"/>
    <w:rsid w:val="7AFFA044"/>
    <w:rsid w:val="7C55A6FE"/>
    <w:rsid w:val="7C5C2225"/>
    <w:rsid w:val="7C7F22A6"/>
    <w:rsid w:val="7EF7BC1E"/>
    <w:rsid w:val="7F7FAA4B"/>
    <w:rsid w:val="7FF05BF3"/>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eastAsia="黑体"/>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200" w:leftChars="200" w:firstLine="420"/>
    </w:pPr>
    <w:rPr>
      <w:rFonts w:ascii="Times New Roman"/>
    </w:rPr>
  </w:style>
  <w:style w:type="paragraph" w:styleId="3">
    <w:name w:val="Body Text Indent"/>
    <w:basedOn w:val="1"/>
    <w:qFormat/>
    <w:uiPriority w:val="0"/>
    <w:pPr>
      <w:ind w:firstLine="640" w:firstLineChars="200"/>
    </w:pPr>
    <w:rPr>
      <w:rFonts w:eastAsia="仿宋_GB2312"/>
      <w:sz w:val="32"/>
    </w:rPr>
  </w:style>
  <w:style w:type="paragraph" w:styleId="7">
    <w:name w:val="annotation text"/>
    <w:basedOn w:val="1"/>
    <w:qFormat/>
    <w:uiPriority w:val="0"/>
    <w:pPr>
      <w:jc w:val="left"/>
    </w:pPr>
  </w:style>
  <w:style w:type="paragraph" w:styleId="8">
    <w:name w:val="Body Text"/>
    <w:basedOn w:val="1"/>
    <w:unhideWhenUsed/>
    <w:qFormat/>
    <w:uiPriority w:val="0"/>
    <w:pPr>
      <w:spacing w:before="240" w:after="240" w:line="360" w:lineRule="auto"/>
      <w:jc w:val="center"/>
    </w:pPr>
    <w:rPr>
      <w:b/>
      <w:sz w:val="44"/>
    </w:rPr>
  </w:style>
  <w:style w:type="paragraph" w:styleId="9">
    <w:name w:val="Balloon Text"/>
    <w:basedOn w:val="1"/>
    <w:link w:val="19"/>
    <w:qFormat/>
    <w:uiPriority w:val="0"/>
    <w:pPr>
      <w:spacing w:line="240" w:lineRule="auto"/>
    </w:pPr>
    <w:rPr>
      <w:sz w:val="18"/>
      <w:szCs w:val="18"/>
    </w:rPr>
  </w:style>
  <w:style w:type="paragraph" w:styleId="10">
    <w:name w:val="footer"/>
    <w:basedOn w:val="1"/>
    <w:link w:val="22"/>
    <w:qFormat/>
    <w:uiPriority w:val="99"/>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2">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批注框文本 字符"/>
    <w:basedOn w:val="15"/>
    <w:link w:val="9"/>
    <w:qFormat/>
    <w:uiPriority w:val="0"/>
    <w:rPr>
      <w:rFonts w:eastAsia="仿宋_GB2312"/>
      <w:kern w:val="2"/>
      <w:sz w:val="18"/>
      <w:szCs w:val="18"/>
    </w:rPr>
  </w:style>
  <w:style w:type="paragraph" w:customStyle="1" w:styleId="20">
    <w:name w:val="列表段落1"/>
    <w:basedOn w:val="1"/>
    <w:unhideWhenUsed/>
    <w:qFormat/>
    <w:uiPriority w:val="99"/>
    <w:pPr>
      <w:ind w:firstLine="420"/>
    </w:pPr>
  </w:style>
  <w:style w:type="paragraph" w:customStyle="1" w:styleId="21">
    <w:name w:val="标题2"/>
    <w:basedOn w:val="5"/>
    <w:qFormat/>
    <w:uiPriority w:val="0"/>
    <w:pPr>
      <w:numPr>
        <w:ilvl w:val="0"/>
        <w:numId w:val="1"/>
      </w:numPr>
      <w:spacing w:before="120" w:after="120" w:line="500" w:lineRule="exact"/>
    </w:pPr>
    <w:rPr>
      <w:rFonts w:ascii="仿宋_GB2312" w:eastAsia="仿宋_GB2312"/>
    </w:rPr>
  </w:style>
  <w:style w:type="character" w:customStyle="1" w:styleId="22">
    <w:name w:val="页脚 字符"/>
    <w:basedOn w:val="15"/>
    <w:link w:val="10"/>
    <w:qFormat/>
    <w:uiPriority w:val="99"/>
    <w:rPr>
      <w:rFonts w:eastAsia="仿宋_GB2312"/>
      <w:kern w:val="2"/>
      <w:sz w:val="18"/>
      <w:szCs w:val="24"/>
    </w:rPr>
  </w:style>
  <w:style w:type="paragraph" w:customStyle="1" w:styleId="23">
    <w:name w:val="闻政-正文段落文字"/>
    <w:basedOn w:val="1"/>
    <w:link w:val="28"/>
    <w:qFormat/>
    <w:uiPriority w:val="3"/>
    <w:pPr>
      <w:spacing w:line="500" w:lineRule="exact"/>
      <w:ind w:firstLine="200"/>
    </w:pPr>
    <w:rPr>
      <w:kern w:val="0"/>
      <w:szCs w:val="28"/>
    </w:rPr>
  </w:style>
  <w:style w:type="paragraph" w:customStyle="1" w:styleId="24">
    <w:name w:val="_Style 1"/>
    <w:basedOn w:val="1"/>
    <w:qFormat/>
    <w:uiPriority w:val="34"/>
    <w:pPr>
      <w:ind w:firstLine="420"/>
    </w:pPr>
  </w:style>
  <w:style w:type="paragraph" w:customStyle="1" w:styleId="25">
    <w:name w:val="闻政-正文二级标题"/>
    <w:basedOn w:val="5"/>
    <w:next w:val="23"/>
    <w:qFormat/>
    <w:uiPriority w:val="3"/>
    <w:pPr>
      <w:spacing w:before="120" w:after="60" w:line="500" w:lineRule="exact"/>
      <w:ind w:left="200" w:leftChars="200" w:firstLine="0" w:firstLineChars="0"/>
    </w:pPr>
    <w:rPr>
      <w:rFonts w:ascii="Times New Roman" w:hAnsi="Times New Roman"/>
      <w:sz w:val="28"/>
    </w:rPr>
  </w:style>
  <w:style w:type="paragraph" w:customStyle="1" w:styleId="26">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7">
    <w:name w:val="闻政-正文一级标题"/>
    <w:basedOn w:val="6"/>
    <w:next w:val="23"/>
    <w:qFormat/>
    <w:uiPriority w:val="3"/>
    <w:pPr>
      <w:spacing w:before="120" w:after="60" w:line="500" w:lineRule="exact"/>
      <w:ind w:firstLine="0" w:firstLineChars="0"/>
      <w:outlineLvl w:val="0"/>
    </w:pPr>
    <w:rPr>
      <w:rFonts w:ascii="黑体" w:hAnsi="黑体" w:eastAsia="黑体"/>
      <w:sz w:val="32"/>
    </w:rPr>
  </w:style>
  <w:style w:type="character" w:customStyle="1" w:styleId="28">
    <w:name w:val="闻政-正文段落文字 Char"/>
    <w:link w:val="23"/>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7034</Words>
  <Characters>7303</Characters>
  <Lines>62</Lines>
  <Paragraphs>17</Paragraphs>
  <TotalTime>1</TotalTime>
  <ScaleCrop>false</ScaleCrop>
  <LinksUpToDate>false</LinksUpToDate>
  <CharactersWithSpaces>7312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2024-04-29T02:56:00Z</cp:lastPrinted>
  <dcterms:modified xsi:type="dcterms:W3CDTF">2024-08-22T08:14:40Z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235B44973DA9A7007EC2D165511795CE_42</vt:lpwstr>
  </property>
</Properties>
</file>