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裕民县医疗保障局</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firstLine="723" w:firstLineChars="200"/>
        <w:jc w:val="both"/>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s="Times New Roman"/>
          <w:sz w:val="32"/>
          <w:szCs w:val="32"/>
          <w:highlight w:val="none"/>
        </w:rPr>
      </w:pPr>
      <w:bookmarkStart w:id="0" w:name="_Toc32314"/>
      <w:bookmarkStart w:id="1" w:name="_Toc24028"/>
      <w:r>
        <w:rPr>
          <w:rFonts w:hint="eastAsia" w:ascii="黑体" w:hAnsi="黑体" w:eastAsia="黑体"/>
          <w:color w:val="auto"/>
          <w:sz w:val="32"/>
          <w:szCs w:val="32"/>
          <w:highlight w:val="none"/>
        </w:rPr>
        <w:t>第</w:t>
      </w:r>
      <w:r>
        <w:rPr>
          <w:rFonts w:hint="eastAsia" w:ascii="黑体" w:hAnsi="黑体" w:eastAsia="黑体" w:cs="Times New Roman"/>
          <w:sz w:val="32"/>
          <w:szCs w:val="32"/>
          <w:highlight w:val="none"/>
        </w:rPr>
        <w:t xml:space="preserve">一部分 </w:t>
      </w:r>
      <w:r>
        <w:rPr>
          <w:rFonts w:hint="eastAsia" w:ascii="黑体" w:hAnsi="黑体" w:eastAsia="黑体" w:cs="Times New Roman"/>
          <w:sz w:val="32"/>
          <w:szCs w:val="32"/>
          <w:highlight w:val="none"/>
          <w:lang w:eastAsia="zh-CN"/>
        </w:rPr>
        <w:t>部门</w:t>
      </w:r>
      <w:r>
        <w:rPr>
          <w:rFonts w:hint="eastAsia" w:ascii="黑体" w:hAnsi="黑体" w:eastAsia="黑体" w:cs="Times New Roman"/>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ascii="仿宋_GB2312" w:hAnsi="黑体" w:eastAsia="仿宋_GB2312" w:cs="宋体"/>
          <w:bCs/>
          <w:kern w:val="0"/>
          <w:sz w:val="32"/>
          <w:szCs w:val="32"/>
        </w:rPr>
      </w:pPr>
      <w:r>
        <w:rPr>
          <w:rFonts w:hint="eastAsia" w:ascii="仿宋_GB2312" w:hAnsi="黑体" w:eastAsia="仿宋_GB2312" w:cs="宋体"/>
          <w:bCs/>
          <w:kern w:val="0"/>
          <w:sz w:val="32"/>
          <w:szCs w:val="32"/>
        </w:rPr>
        <w:t>（一）贯彻实施国家、自治区和地区医疗保险、生育保险、医疗保障救助等医疗保障制度，落实医疗保障相关政策、规划和标准并组织实施；实施医疗保险、人身意外伤害保险、大额医疗补助、公务员医疗补助、企事业单位补充医疗保险、享受国务院特殊津贴专家、离休人员和优抚对象医疗保障政策、管理办法并组织实施。</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ascii="仿宋_GB2312" w:hAnsi="黑体" w:eastAsia="仿宋_GB2312" w:cs="宋体"/>
          <w:bCs/>
          <w:kern w:val="0"/>
          <w:sz w:val="32"/>
          <w:szCs w:val="32"/>
        </w:rPr>
      </w:pPr>
      <w:r>
        <w:rPr>
          <w:rFonts w:hint="eastAsia" w:ascii="仿宋_GB2312" w:hAnsi="黑体" w:eastAsia="仿宋_GB2312" w:cs="宋体"/>
          <w:bCs/>
          <w:kern w:val="0"/>
          <w:sz w:val="32"/>
          <w:szCs w:val="32"/>
        </w:rPr>
        <w:t>（二）组织拟订并实施医疗保障基金监督管理办法，建立健全医疗保障基金安全防控机制，承担推进医疗保障基金支付方式改革工作，编制全县医疗保障基金预决算草案。</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ascii="仿宋_GB2312" w:hAnsi="黑体" w:eastAsia="仿宋_GB2312" w:cs="宋体"/>
          <w:bCs/>
          <w:kern w:val="0"/>
          <w:sz w:val="32"/>
          <w:szCs w:val="32"/>
        </w:rPr>
      </w:pPr>
      <w:r>
        <w:rPr>
          <w:rFonts w:hint="eastAsia" w:ascii="仿宋_GB2312" w:hAnsi="黑体" w:eastAsia="仿宋_GB2312" w:cs="宋体"/>
          <w:bCs/>
          <w:kern w:val="0"/>
          <w:sz w:val="32"/>
          <w:szCs w:val="32"/>
        </w:rPr>
        <w:t>（三）组织拟订医疗保障筹资和待遇政策，完善动态调整和区域调剂平衡机制，统筹城乡医疗保障待遇标准，建立健全与筹资水平相适应的待遇调整机制。拟订贯彻长期护理保险制度改革的方案并组织实施。</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ascii="仿宋_GB2312" w:hAnsi="黑体" w:eastAsia="仿宋_GB2312" w:cs="宋体"/>
          <w:bCs/>
          <w:kern w:val="0"/>
          <w:sz w:val="32"/>
          <w:szCs w:val="32"/>
        </w:rPr>
      </w:pPr>
      <w:r>
        <w:rPr>
          <w:rFonts w:hint="eastAsia" w:ascii="仿宋_GB2312" w:hAnsi="黑体" w:eastAsia="仿宋_GB2312" w:cs="宋体"/>
          <w:bCs/>
          <w:kern w:val="0"/>
          <w:sz w:val="32"/>
          <w:szCs w:val="32"/>
        </w:rPr>
        <w:t>（四）组织拟订药品、医用耗材价格和医疗服务项目、医疗服务设施收费等政策并监督实施，执行自治区、地区制定的药品、医用耗材的招标釆购政策并监督实施，建立医保支付医药服务价格合理确定和动态调整机制，建立市场主导的社会医药服务价格形成机制，建立医药服务价格信息监测和信息发布制度，指导药品、医用耗材招标采购平台建设。</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ascii="仿宋_GB2312" w:hAnsi="黑体" w:eastAsia="仿宋_GB2312" w:cs="宋体"/>
          <w:bCs/>
          <w:kern w:val="0"/>
          <w:sz w:val="32"/>
          <w:szCs w:val="32"/>
        </w:rPr>
      </w:pPr>
      <w:r>
        <w:rPr>
          <w:rFonts w:hint="eastAsia" w:ascii="仿宋_GB2312" w:hAnsi="黑体" w:eastAsia="仿宋_GB2312" w:cs="宋体"/>
          <w:bCs/>
          <w:kern w:val="0"/>
          <w:sz w:val="32"/>
          <w:szCs w:val="32"/>
        </w:rPr>
        <w:t>（五）组织实施药品、医用耗材、医疗服务项目、医疗服务设施等医保目录和支付标准，建立动态调整机制。</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ascii="仿宋_GB2312" w:hAnsi="黑体" w:eastAsia="仿宋_GB2312" w:cs="宋体"/>
          <w:bCs/>
          <w:kern w:val="0"/>
          <w:sz w:val="32"/>
          <w:szCs w:val="32"/>
        </w:rPr>
      </w:pPr>
      <w:r>
        <w:rPr>
          <w:rFonts w:hint="eastAsia" w:ascii="仿宋_GB2312" w:hAnsi="黑体" w:eastAsia="仿宋_GB2312" w:cs="宋体"/>
          <w:bCs/>
          <w:kern w:val="0"/>
          <w:sz w:val="32"/>
          <w:szCs w:val="32"/>
        </w:rPr>
        <w:t>（六）制定定点医药机构协议和支付管理办法并组织实施，建立健全医疗保障信用评价体系和信息披露制度，监督管理纳入医保范围内的医疗服务行为和医疗费用，依法查处医疗保障、生育保险领域违法违规行为。</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ascii="仿宋_GB2312" w:hAnsi="黑体" w:eastAsia="仿宋_GB2312" w:cs="宋体"/>
          <w:bCs/>
          <w:kern w:val="0"/>
          <w:sz w:val="32"/>
          <w:szCs w:val="32"/>
        </w:rPr>
      </w:pPr>
      <w:r>
        <w:rPr>
          <w:rFonts w:hint="eastAsia" w:ascii="仿宋_GB2312" w:hAnsi="黑体" w:eastAsia="仿宋_GB2312" w:cs="宋体"/>
          <w:bCs/>
          <w:kern w:val="0"/>
          <w:sz w:val="32"/>
          <w:szCs w:val="32"/>
        </w:rPr>
        <w:t>（七）负责医疗保障经办管理、公共服务体系和信息化建设。贯彻落实国家和自治区跨省异地就医管理和费用结算政策，贯彻落实全疆内异地就医和费用结算政策。建立健全医疗保障关系转移接续制度。</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ascii="仿宋_GB2312" w:hAnsi="黑体" w:eastAsia="仿宋_GB2312" w:cs="宋体"/>
          <w:bCs/>
          <w:kern w:val="0"/>
          <w:sz w:val="32"/>
          <w:szCs w:val="32"/>
        </w:rPr>
      </w:pPr>
      <w:r>
        <w:rPr>
          <w:rFonts w:hint="eastAsia" w:ascii="仿宋_GB2312" w:hAnsi="黑体" w:eastAsia="仿宋_GB2312" w:cs="宋体"/>
          <w:bCs/>
          <w:kern w:val="0"/>
          <w:sz w:val="32"/>
          <w:szCs w:val="32"/>
        </w:rPr>
        <w:t>（八）完成县党委、县人民政府交办的其他事项。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裕民县医疗保障局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21</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1</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hAnsi="黑体" w:eastAsia="仿宋_GB2312" w:cs="宋体"/>
          <w:bCs/>
          <w:color w:val="auto"/>
          <w:kern w:val="0"/>
          <w:sz w:val="32"/>
          <w:szCs w:val="32"/>
          <w:highlight w:val="none"/>
        </w:rPr>
        <w:t>单位无下属预算单位，</w:t>
      </w:r>
      <w:r>
        <w:rPr>
          <w:rFonts w:hint="eastAsia" w:ascii="仿宋_GB2312" w:eastAsia="仿宋_GB2312"/>
          <w:sz w:val="32"/>
          <w:szCs w:val="32"/>
          <w:highlight w:val="none"/>
          <w:lang w:eastAsia="zh-CN"/>
        </w:rPr>
        <w:t>下设6个处室，分别是：办公室、财务室、稽核科、征缴科、待遇科、复核科。</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8" w:name="_Toc25314"/>
      <w:bookmarkStart w:id="9" w:name="_Toc12566"/>
      <w:r>
        <w:rPr>
          <w:rFonts w:hint="eastAsia" w:ascii="黑体" w:hAnsi="黑体" w:eastAsia="黑体" w:cs="宋体"/>
          <w:bCs/>
          <w:color w:val="auto"/>
          <w:kern w:val="0"/>
          <w:sz w:val="32"/>
          <w:szCs w:val="32"/>
          <w:highlight w:val="none"/>
          <w:lang w:eastAsia="zh-CN"/>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hAnsi="Times New Roman" w:eastAsia="仿宋_GB2312" w:cs="Times New Roman"/>
          <w:b/>
          <w:bCs/>
          <w:spacing w:val="0"/>
          <w:sz w:val="32"/>
          <w:szCs w:val="32"/>
          <w:highlight w:val="none"/>
          <w:lang w:eastAsia="zh-CN"/>
        </w:rPr>
        <w:t>2023年度</w:t>
      </w:r>
      <w:r>
        <w:rPr>
          <w:rFonts w:hint="eastAsia" w:ascii="仿宋_GB2312" w:hAnsi="Times New Roman" w:eastAsia="仿宋_GB2312" w:cs="Times New Roman"/>
          <w:b/>
          <w:bCs/>
          <w:spacing w:val="0"/>
          <w:sz w:val="32"/>
          <w:szCs w:val="32"/>
          <w:highlight w:val="none"/>
          <w:lang w:val="en-US" w:eastAsia="zh-CN"/>
        </w:rPr>
        <w:t>收入总计</w:t>
      </w:r>
      <w:r>
        <w:rPr>
          <w:rFonts w:hint="eastAsia" w:ascii="仿宋_GB2312" w:hAnsi="Times New Roman" w:eastAsia="仿宋_GB2312" w:cs="Times New Roman"/>
          <w:b/>
          <w:bCs/>
          <w:spacing w:val="0"/>
          <w:sz w:val="32"/>
          <w:szCs w:val="32"/>
          <w:highlight w:val="none"/>
          <w:lang w:eastAsia="zh-CN"/>
        </w:rPr>
        <w:t>350.50万元，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350.50万元，使用非财政拨款结余0.00万元，年初结转和结余0.00万元。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hAnsi="Times New Roman" w:eastAsia="仿宋_GB2312" w:cs="Times New Roman"/>
          <w:b/>
          <w:bCs/>
          <w:spacing w:val="0"/>
          <w:sz w:val="32"/>
          <w:szCs w:val="32"/>
          <w:highlight w:val="none"/>
          <w:lang w:val="en-US" w:eastAsia="zh-CN"/>
        </w:rPr>
        <w:t>2023</w:t>
      </w:r>
      <w:r>
        <w:rPr>
          <w:rFonts w:hint="eastAsia" w:ascii="仿宋_GB2312" w:hAnsi="Times New Roman" w:eastAsia="仿宋_GB2312" w:cs="Times New Roman"/>
          <w:b/>
          <w:bCs/>
          <w:spacing w:val="0"/>
          <w:sz w:val="32"/>
          <w:szCs w:val="32"/>
          <w:highlight w:val="none"/>
          <w:lang w:eastAsia="zh-CN"/>
        </w:rPr>
        <w:t>年</w:t>
      </w:r>
      <w:r>
        <w:rPr>
          <w:rFonts w:hint="eastAsia" w:ascii="仿宋_GB2312" w:hAnsi="Times New Roman" w:eastAsia="仿宋_GB2312" w:cs="Times New Roman"/>
          <w:b/>
          <w:bCs/>
          <w:spacing w:val="0"/>
          <w:sz w:val="32"/>
          <w:szCs w:val="32"/>
          <w:highlight w:val="none"/>
          <w:lang w:val="en-US" w:eastAsia="zh-CN"/>
        </w:rPr>
        <w:t>度</w:t>
      </w:r>
      <w:r>
        <w:rPr>
          <w:rFonts w:hint="eastAsia" w:ascii="仿宋_GB2312" w:hAnsi="Times New Roman" w:eastAsia="仿宋_GB2312" w:cs="Times New Roman"/>
          <w:b/>
          <w:bCs/>
          <w:spacing w:val="0"/>
          <w:sz w:val="32"/>
          <w:szCs w:val="32"/>
          <w:highlight w:val="none"/>
          <w:lang w:eastAsia="zh-CN"/>
        </w:rPr>
        <w:t>支出</w:t>
      </w:r>
      <w:r>
        <w:rPr>
          <w:rFonts w:hint="eastAsia" w:ascii="仿宋_GB2312" w:hAnsi="Times New Roman" w:eastAsia="仿宋_GB2312" w:cs="Times New Roman"/>
          <w:b/>
          <w:bCs/>
          <w:spacing w:val="0"/>
          <w:sz w:val="32"/>
          <w:szCs w:val="32"/>
          <w:highlight w:val="none"/>
          <w:lang w:val="en-US" w:eastAsia="zh-CN"/>
        </w:rPr>
        <w:t>总计</w:t>
      </w:r>
      <w:r>
        <w:rPr>
          <w:rFonts w:hint="eastAsia" w:ascii="仿宋_GB2312" w:hAnsi="Times New Roman" w:eastAsia="仿宋_GB2312" w:cs="Times New Roman"/>
          <w:b/>
          <w:bCs/>
          <w:spacing w:val="0"/>
          <w:sz w:val="32"/>
          <w:szCs w:val="32"/>
          <w:highlight w:val="none"/>
          <w:lang w:eastAsia="zh-CN"/>
        </w:rPr>
        <w:t>350.50万元，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350.50万元，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hAnsi="仿宋_GB2312" w:eastAsia="仿宋_GB2312" w:cs="仿宋_GB2312"/>
          <w:b/>
          <w:bCs w:val="0"/>
          <w:kern w:val="0"/>
          <w:sz w:val="32"/>
          <w:szCs w:val="32"/>
          <w:highlight w:val="none"/>
          <w:lang w:val="en-US" w:eastAsia="zh-CN"/>
        </w:rPr>
        <w:t>收入支出总体与上年相比</w:t>
      </w:r>
      <w:r>
        <w:rPr>
          <w:rFonts w:hint="eastAsia" w:ascii="仿宋_GB2312" w:hAnsi="仿宋_GB2312" w:eastAsia="仿宋_GB2312" w:cs="仿宋_GB2312"/>
          <w:b/>
          <w:bCs w:val="0"/>
          <w:kern w:val="0"/>
          <w:sz w:val="32"/>
          <w:szCs w:val="32"/>
          <w:highlight w:val="none"/>
          <w:lang w:eastAsia="zh-CN"/>
        </w:rPr>
        <w:t>，</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84.12</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val="en-US" w:eastAsia="zh-CN"/>
        </w:rPr>
        <w:t>31.58</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，主要原因是：本年增加离休人员医疗费和伤残医疗费</w:t>
      </w:r>
      <w:r>
        <w:rPr>
          <w:rFonts w:hint="eastAsia" w:ascii="仿宋_GB2312" w:eastAsia="仿宋_GB2312"/>
          <w:color w:val="auto"/>
          <w:spacing w:val="0"/>
          <w:sz w:val="32"/>
          <w:szCs w:val="32"/>
          <w:highlight w:val="none"/>
          <w:lang w:val="en-US" w:eastAsia="zh-CN"/>
        </w:rPr>
        <w:t>40万元、年初调入2人，人员经费增加、新增上级补助资金项目等</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2142"/>
      <w:bookmarkStart w:id="11" w:name="_Toc1979"/>
      <w:r>
        <w:rPr>
          <w:rFonts w:hint="eastAsia" w:ascii="黑体" w:hAnsi="黑体" w:eastAsia="黑体" w:cs="宋体"/>
          <w:bCs/>
          <w:color w:val="auto"/>
          <w:kern w:val="0"/>
          <w:sz w:val="32"/>
          <w:szCs w:val="32"/>
          <w:highlight w:val="none"/>
          <w:lang w:eastAsia="zh-CN"/>
        </w:rPr>
        <w:t>二、收入决算情况说明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hAnsi="Times New Roman" w:eastAsia="仿宋_GB2312" w:cs="Times New Roman"/>
          <w:b/>
          <w:bCs/>
          <w:sz w:val="32"/>
          <w:szCs w:val="32"/>
          <w:highlight w:val="none"/>
        </w:rPr>
        <w:t>本年收入</w:t>
      </w:r>
      <w:r>
        <w:rPr>
          <w:rFonts w:hint="eastAsia" w:ascii="仿宋_GB2312" w:hAnsi="Times New Roman" w:eastAsia="仿宋_GB2312" w:cs="Times New Roman"/>
          <w:b/>
          <w:bCs/>
          <w:sz w:val="32"/>
          <w:szCs w:val="32"/>
          <w:highlight w:val="none"/>
          <w:lang w:eastAsia="zh-CN"/>
        </w:rPr>
        <w:t>350.50</w:t>
      </w:r>
      <w:r>
        <w:rPr>
          <w:rFonts w:hint="eastAsia" w:ascii="仿宋_GB2312" w:hAnsi="Times New Roman" w:eastAsia="仿宋_GB2312" w:cs="Times New Roman"/>
          <w:b/>
          <w:bCs/>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350.50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本年支出350.50万元，其中：基本支出338.50万元，占96.58%；项目支出12.00万元，占3.42%；上缴上级支出0.00万元，占0.00%；经营支出0.00万元，占0.00%；对附属单位补助支出0.00万元，占0.00%。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hAnsi="Times New Roman" w:eastAsia="仿宋_GB2312" w:cs="Times New Roman"/>
          <w:b/>
          <w:bCs/>
          <w:spacing w:val="0"/>
          <w:sz w:val="32"/>
          <w:szCs w:val="32"/>
          <w:highlight w:val="none"/>
          <w:lang w:eastAsia="zh-CN"/>
        </w:rPr>
        <w:t>2023年度财政拨款收入</w:t>
      </w:r>
      <w:r>
        <w:rPr>
          <w:rFonts w:hint="eastAsia" w:ascii="仿宋_GB2312" w:hAnsi="Times New Roman" w:eastAsia="仿宋_GB2312" w:cs="Times New Roman"/>
          <w:b/>
          <w:bCs/>
          <w:spacing w:val="0"/>
          <w:sz w:val="32"/>
          <w:szCs w:val="32"/>
          <w:highlight w:val="none"/>
          <w:lang w:val="en-US" w:eastAsia="zh-CN"/>
        </w:rPr>
        <w:t>总计</w:t>
      </w:r>
      <w:r>
        <w:rPr>
          <w:rFonts w:hint="eastAsia" w:ascii="仿宋_GB2312" w:hAnsi="Times New Roman" w:eastAsia="仿宋_GB2312" w:cs="Times New Roman"/>
          <w:b/>
          <w:bCs/>
          <w:spacing w:val="0"/>
          <w:sz w:val="32"/>
          <w:szCs w:val="32"/>
          <w:highlight w:val="none"/>
          <w:lang w:val="zh-CN" w:eastAsia="zh-CN"/>
        </w:rPr>
        <w:t>350.50</w:t>
      </w:r>
      <w:r>
        <w:rPr>
          <w:rFonts w:hint="eastAsia" w:ascii="仿宋_GB2312" w:hAnsi="Times New Roman" w:eastAsia="仿宋_GB2312" w:cs="Times New Roman"/>
          <w:b/>
          <w:bCs/>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350.50</w:t>
      </w:r>
      <w:r>
        <w:rPr>
          <w:rFonts w:hint="eastAsia" w:ascii="仿宋_GB2312" w:eastAsia="仿宋_GB2312"/>
          <w:color w:val="auto"/>
          <w:spacing w:val="0"/>
          <w:sz w:val="32"/>
          <w:szCs w:val="32"/>
          <w:highlight w:val="none"/>
          <w:lang w:eastAsia="zh-CN"/>
        </w:rPr>
        <w:t>万元。</w:t>
      </w:r>
      <w:r>
        <w:rPr>
          <w:rFonts w:hint="eastAsia" w:ascii="仿宋_GB2312" w:hAnsi="Times New Roman" w:eastAsia="仿宋_GB2312" w:cs="Times New Roman"/>
          <w:b/>
          <w:bCs/>
          <w:sz w:val="32"/>
          <w:szCs w:val="32"/>
          <w:highlight w:val="none"/>
          <w:lang w:eastAsia="zh-CN"/>
        </w:rPr>
        <w:t>财政拨款支出</w:t>
      </w:r>
      <w:r>
        <w:rPr>
          <w:rFonts w:hint="eastAsia" w:ascii="仿宋_GB2312" w:hAnsi="Times New Roman" w:eastAsia="仿宋_GB2312" w:cs="Times New Roman"/>
          <w:b/>
          <w:bCs/>
          <w:sz w:val="32"/>
          <w:szCs w:val="32"/>
          <w:highlight w:val="none"/>
          <w:lang w:val="en-US" w:eastAsia="zh-CN"/>
        </w:rPr>
        <w:t>总计</w:t>
      </w:r>
      <w:r>
        <w:rPr>
          <w:rFonts w:hint="eastAsia" w:ascii="仿宋_GB2312" w:hAnsi="Times New Roman" w:eastAsia="仿宋_GB2312" w:cs="Times New Roman"/>
          <w:b/>
          <w:bCs/>
          <w:sz w:val="32"/>
          <w:szCs w:val="32"/>
          <w:highlight w:val="none"/>
          <w:lang w:val="zh-CN" w:eastAsia="zh-CN"/>
        </w:rPr>
        <w:t>350.50</w:t>
      </w:r>
      <w:r>
        <w:rPr>
          <w:rFonts w:hint="eastAsia" w:ascii="仿宋_GB2312" w:hAnsi="Times New Roman" w:eastAsia="仿宋_GB2312" w:cs="Times New Roman"/>
          <w:b/>
          <w:bCs/>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350.50</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hAnsi="仿宋_GB2312" w:eastAsia="仿宋_GB2312" w:cs="仿宋_GB2312"/>
          <w:b/>
          <w:bCs w:val="0"/>
          <w:kern w:val="0"/>
          <w:sz w:val="32"/>
          <w:szCs w:val="32"/>
          <w:highlight w:val="none"/>
          <w:lang w:eastAsia="zh-CN"/>
        </w:rPr>
        <w:t>财政拨款收入支出总体与上年相比</w:t>
      </w:r>
      <w:r>
        <w:rPr>
          <w:rFonts w:hint="eastAsia" w:ascii="仿宋_GB2312" w:hAnsi="仿宋_GB2312" w:eastAsia="仿宋_GB2312" w:cs="仿宋_GB2312"/>
          <w:b/>
          <w:bCs w:val="0"/>
          <w:kern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84.12</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val="en-US" w:eastAsia="zh-CN"/>
        </w:rPr>
        <w:t>31.58</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主要原因是：本年增加离休人员医疗费和伤残医疗费</w:t>
      </w:r>
      <w:r>
        <w:rPr>
          <w:rFonts w:hint="eastAsia" w:ascii="仿宋_GB2312" w:eastAsia="仿宋_GB2312"/>
          <w:color w:val="auto"/>
          <w:spacing w:val="0"/>
          <w:sz w:val="32"/>
          <w:szCs w:val="32"/>
          <w:highlight w:val="none"/>
          <w:lang w:val="en-US" w:eastAsia="zh-CN"/>
        </w:rPr>
        <w:t>40万元、年初调入2人，人员经费增加、新增上级补助资金项目等</w:t>
      </w:r>
      <w:r>
        <w:rPr>
          <w:rFonts w:hint="eastAsia" w:ascii="仿宋_GB2312" w:eastAsia="仿宋_GB2312"/>
          <w:color w:val="auto"/>
          <w:spacing w:val="0"/>
          <w:sz w:val="32"/>
          <w:szCs w:val="32"/>
          <w:highlight w:val="none"/>
          <w:lang w:eastAsia="zh-CN"/>
        </w:rPr>
        <w:t>。</w:t>
      </w:r>
      <w:r>
        <w:rPr>
          <w:rFonts w:hint="eastAsia" w:ascii="仿宋_GB2312" w:hAnsi="Times New Roman" w:eastAsia="仿宋_GB2312" w:cs="Times New Roman"/>
          <w:b/>
          <w:bCs/>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325.37</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350.50</w:t>
      </w:r>
      <w:r>
        <w:rPr>
          <w:rFonts w:hint="eastAsia" w:ascii="仿宋_GB2312" w:eastAsia="仿宋_GB2312"/>
          <w:color w:val="auto"/>
          <w:spacing w:val="0"/>
          <w:sz w:val="32"/>
          <w:szCs w:val="32"/>
          <w:highlight w:val="none"/>
          <w:lang w:eastAsia="zh-CN"/>
        </w:rPr>
        <w:t>万元，预决算差异率7.72%，主要原因是：</w:t>
      </w:r>
      <w:r>
        <w:rPr>
          <w:rFonts w:hint="eastAsia" w:ascii="仿宋_GB2312" w:eastAsia="仿宋_GB2312"/>
          <w:color w:val="auto"/>
          <w:spacing w:val="0"/>
          <w:sz w:val="32"/>
          <w:szCs w:val="32"/>
          <w:highlight w:val="none"/>
          <w:lang w:val="en-US" w:eastAsia="zh-CN"/>
        </w:rPr>
        <w:t>年初调入2人，人员经费增加、新增上级补助资金项目等</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hAnsi="Times New Roman" w:eastAsia="仿宋_GB2312" w:cs="Times New Roman"/>
          <w:b/>
          <w:bCs/>
          <w:spacing w:val="0"/>
          <w:sz w:val="32"/>
          <w:szCs w:val="32"/>
          <w:highlight w:val="none"/>
          <w:lang w:eastAsia="zh-CN"/>
        </w:rPr>
        <w:t>2023年度一般公共预算财政拨款支出350.50万元，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w:t>
      </w:r>
      <w:r>
        <w:rPr>
          <w:rFonts w:hint="eastAsia" w:ascii="仿宋_GB2312" w:hAnsi="Times New Roman" w:eastAsia="仿宋_GB2312" w:cs="Times New Roman"/>
          <w:b/>
          <w:bCs/>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84.12</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val="en-US" w:eastAsia="zh-CN"/>
        </w:rPr>
        <w:t>31.58</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主要原因是：本年增加离休人员医疗费和伤残医疗费</w:t>
      </w:r>
      <w:r>
        <w:rPr>
          <w:rFonts w:hint="eastAsia" w:ascii="仿宋_GB2312" w:eastAsia="仿宋_GB2312"/>
          <w:color w:val="auto"/>
          <w:spacing w:val="0"/>
          <w:sz w:val="32"/>
          <w:szCs w:val="32"/>
          <w:highlight w:val="none"/>
          <w:lang w:val="en-US" w:eastAsia="zh-CN"/>
        </w:rPr>
        <w:t>40万元、年初调入2人，人员经费增加、新增上级补助资金项目等</w:t>
      </w:r>
      <w:r>
        <w:rPr>
          <w:rFonts w:hint="eastAsia" w:ascii="仿宋_GB2312" w:eastAsia="仿宋_GB2312"/>
          <w:color w:val="auto"/>
          <w:spacing w:val="0"/>
          <w:sz w:val="32"/>
          <w:szCs w:val="32"/>
          <w:highlight w:val="none"/>
          <w:lang w:eastAsia="zh-CN"/>
        </w:rPr>
        <w:t>。</w:t>
      </w:r>
      <w:r>
        <w:rPr>
          <w:rFonts w:hint="eastAsia" w:ascii="仿宋_GB2312" w:hAnsi="Times New Roman" w:eastAsia="仿宋_GB2312" w:cs="Times New Roman"/>
          <w:b/>
          <w:bCs/>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325.37</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350.50</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7.72%</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年初调入2人，人员经费增加、新增上级补助资金项目等</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28.10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8.02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297.36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84.84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25.04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7.14</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1.卫生健康支出（类）行政事业单位医疗（款）行政单位医疗（项）:支出决算数为17.16万元，比上年决算增加5.71万元，增长49.87%，主要原因是：年初调入2人，行政事业单位医疗增加</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2.卫生健康支出（类）优抚对象医疗（款）其他优抚对象医疗支出（项）:支出决算数为28.93万元，比上年决算增加28.93万元，增长100%，主要原因是：</w:t>
      </w:r>
      <w:r>
        <w:rPr>
          <w:rFonts w:hint="eastAsia" w:ascii="仿宋_GB2312" w:hAnsi="Times New Roman" w:eastAsia="仿宋_GB2312" w:cs="Times New Roman"/>
          <w:color w:val="auto"/>
          <w:spacing w:val="0"/>
          <w:kern w:val="2"/>
          <w:sz w:val="32"/>
          <w:szCs w:val="32"/>
          <w:highlight w:val="none"/>
          <w:lang w:val="zh-CN" w:eastAsia="zh-CN" w:bidi="ar-SA"/>
        </w:rPr>
        <w:t>本年预算新增伤残医疗费。</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3.卫生健康支出（类）医疗保障管理事务（款）行政运行（项）:支出决算数为237.03万元，比上年决算增加28.22万元，增长13.51%，主要原因是：年初调入2人，人员经费增加</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4.社会保障和就业支出（类）行政事业单位养老支出（款）行政单位离退休（项）:支出决算数为0.59万元，比上年决算减少0.33万元，下降35.87%，主要原因是：</w:t>
      </w:r>
      <w:r>
        <w:rPr>
          <w:rFonts w:hint="eastAsia" w:ascii="仿宋_GB2312" w:hAnsi="Times New Roman" w:eastAsia="仿宋_GB2312" w:cs="Times New Roman"/>
          <w:color w:val="auto"/>
          <w:spacing w:val="0"/>
          <w:kern w:val="2"/>
          <w:sz w:val="32"/>
          <w:szCs w:val="32"/>
          <w:highlight w:val="none"/>
          <w:lang w:val="zh-CN" w:eastAsia="zh-CN" w:bidi="ar-SA"/>
        </w:rPr>
        <w:t>下半年</w:t>
      </w:r>
      <w:r>
        <w:rPr>
          <w:rFonts w:hint="eastAsia" w:ascii="仿宋_GB2312" w:hAnsi="Times New Roman" w:eastAsia="仿宋_GB2312" w:cs="Times New Roman"/>
          <w:color w:val="auto"/>
          <w:spacing w:val="0"/>
          <w:kern w:val="2"/>
          <w:sz w:val="32"/>
          <w:szCs w:val="32"/>
          <w:highlight w:val="none"/>
          <w:lang w:val="en-US" w:eastAsia="zh-CN" w:bidi="ar-SA"/>
        </w:rPr>
        <w:t>退休人员医疗保险政策改变</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5.社会保障和就业支出（类）行政事业单位养老支出（款）机关事业单位基本养老保险缴费支出（项）:支出决算数为27.51万元，比上年决算增加5.27万元，增长23.7%，主要原因是：年初调入2人，机关事业单位基本养老保险缴费增加</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6.卫生健康支出（类）医疗保障管理事务（款）医疗保障政策管理（项）:支出决算数为10.00万元，比上年决算增加10.00万元，增长100%，主要原因是：</w:t>
      </w:r>
      <w:r>
        <w:rPr>
          <w:rFonts w:hint="eastAsia" w:ascii="仿宋_GB2312" w:hAnsi="Times New Roman" w:eastAsia="仿宋_GB2312" w:cs="Times New Roman"/>
          <w:color w:val="auto"/>
          <w:spacing w:val="0"/>
          <w:kern w:val="2"/>
          <w:sz w:val="32"/>
          <w:szCs w:val="32"/>
          <w:highlight w:val="none"/>
          <w:lang w:val="zh-CN" w:eastAsia="zh-CN" w:bidi="ar-SA"/>
        </w:rPr>
        <w:t>年中增加上级专项拨款经费。</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7.卫生健康支出（类）行政事业单位医疗（款）公务员医疗补助（项）:支出决算数为2.24万元，比上年决算增加0.37万元，增长19.79%，主要原因是：年初调入2人，其中公务员1人</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8.住房保障支出（类）住房改革支出（款）住房公积金（项）:支出决算数为25.04万元，比上年决算增加5.95万元，增长31.17%，主要原因是：年初调入2人，住房公积金缴费增加</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9.卫生健康支出（类）医疗保障管理事务（款）医疗保障经办事务（项）:支出决算数为2.00万元，比上年决算增加0万元，主要原因是：此款项与上年相比没有变化</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338.50</w:t>
      </w:r>
      <w:r>
        <w:rPr>
          <w:rFonts w:hint="eastAsia" w:ascii="仿宋_GB2312" w:eastAsia="仿宋_GB2312"/>
          <w:color w:val="auto"/>
          <w:sz w:val="32"/>
          <w:szCs w:val="32"/>
          <w:highlight w:val="none"/>
        </w:rPr>
        <w:t>万元，其中：</w:t>
      </w:r>
      <w:r>
        <w:rPr>
          <w:rFonts w:hint="eastAsia" w:ascii="仿宋_GB2312" w:hAnsi="Times New Roman" w:eastAsia="仿宋_GB2312" w:cs="Times New Roman"/>
          <w:b/>
          <w:bCs/>
          <w:sz w:val="32"/>
          <w:szCs w:val="32"/>
          <w:highlight w:val="none"/>
        </w:rPr>
        <w:t>人员经费</w:t>
      </w:r>
      <w:r>
        <w:rPr>
          <w:rFonts w:hint="eastAsia" w:ascii="仿宋_GB2312" w:hAnsi="Times New Roman" w:eastAsia="仿宋_GB2312" w:cs="Times New Roman"/>
          <w:b/>
          <w:bCs/>
          <w:sz w:val="32"/>
          <w:szCs w:val="32"/>
          <w:highlight w:val="none"/>
          <w:lang w:eastAsia="zh-CN"/>
        </w:rPr>
        <w:t>323.42</w:t>
      </w:r>
      <w:r>
        <w:rPr>
          <w:rFonts w:hint="eastAsia" w:ascii="仿宋_GB2312" w:hAnsi="Times New Roman" w:eastAsia="仿宋_GB2312" w:cs="Times New Roman"/>
          <w:b/>
          <w:bCs/>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基本工资、津贴补贴、奖金、绩效工资、机关事业单位基本养老保险缴费、职工基本医疗保险缴费、公务员医疗补助缴费、其他社会保障缴费、住房公积金、退休费、医疗费补助。</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hAnsi="Times New Roman" w:eastAsia="仿宋_GB2312" w:cs="Times New Roman"/>
          <w:b/>
          <w:bCs/>
          <w:sz w:val="32"/>
          <w:szCs w:val="32"/>
          <w:highlight w:val="none"/>
        </w:rPr>
        <w:t>公用经费</w:t>
      </w:r>
      <w:r>
        <w:rPr>
          <w:rFonts w:hint="eastAsia" w:ascii="仿宋_GB2312" w:hAnsi="Times New Roman" w:eastAsia="仿宋_GB2312" w:cs="Times New Roman"/>
          <w:b/>
          <w:bCs/>
          <w:sz w:val="32"/>
          <w:szCs w:val="32"/>
          <w:highlight w:val="none"/>
          <w:lang w:eastAsia="zh-CN"/>
        </w:rPr>
        <w:t>15.08</w:t>
      </w:r>
      <w:r>
        <w:rPr>
          <w:rFonts w:hint="eastAsia" w:ascii="仿宋_GB2312" w:hAnsi="Times New Roman" w:eastAsia="仿宋_GB2312" w:cs="Times New Roman"/>
          <w:b/>
          <w:bCs/>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办公费、电费、邮电费、取暖费、差旅费、工会经费、公务用车运行维护费。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财政拨款“三公”经费支出决算情况说明</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hAnsi="Times New Roman" w:eastAsia="仿宋_GB2312" w:cs="Times New Roman"/>
          <w:b/>
          <w:bCs/>
          <w:spacing w:val="0"/>
          <w:sz w:val="32"/>
          <w:szCs w:val="32"/>
          <w:highlight w:val="none"/>
          <w:lang w:val="zh-CN" w:eastAsia="zh-CN"/>
        </w:rPr>
        <w:t>2023年度</w:t>
      </w:r>
      <w:r>
        <w:rPr>
          <w:rFonts w:hint="eastAsia" w:ascii="仿宋_GB2312" w:hAnsi="Times New Roman" w:eastAsia="仿宋_GB2312" w:cs="Times New Roman"/>
          <w:b/>
          <w:bCs/>
          <w:spacing w:val="0"/>
          <w:sz w:val="32"/>
          <w:szCs w:val="32"/>
          <w:highlight w:val="none"/>
          <w:lang w:val="en-US" w:eastAsia="zh-CN"/>
        </w:rPr>
        <w:t>财政拨款</w:t>
      </w:r>
      <w:r>
        <w:rPr>
          <w:rFonts w:hint="eastAsia" w:ascii="仿宋_GB2312" w:hAnsi="Times New Roman" w:eastAsia="仿宋_GB2312" w:cs="Times New Roman"/>
          <w:b/>
          <w:bCs/>
          <w:spacing w:val="0"/>
          <w:sz w:val="32"/>
          <w:szCs w:val="32"/>
          <w:highlight w:val="none"/>
          <w:lang w:val="zh-CN" w:eastAsia="zh-CN"/>
        </w:rPr>
        <w:t>“三公”经费支出0.29万元，</w:t>
      </w:r>
      <w:r>
        <w:rPr>
          <w:rFonts w:hint="eastAsia" w:ascii="仿宋_GB2312" w:eastAsia="仿宋_GB2312"/>
          <w:color w:val="auto"/>
          <w:sz w:val="32"/>
          <w:szCs w:val="32"/>
          <w:highlight w:val="none"/>
          <w:lang w:val="en-US" w:eastAsia="zh-CN"/>
        </w:rPr>
        <w:t>比上年</w:t>
      </w:r>
      <w:r>
        <w:rPr>
          <w:rFonts w:hint="eastAsia" w:ascii="仿宋_GB2312" w:eastAsia="仿宋_GB2312"/>
          <w:sz w:val="32"/>
          <w:szCs w:val="32"/>
          <w:highlight w:val="none"/>
        </w:rPr>
        <w:t>减少0.</w:t>
      </w:r>
      <w:r>
        <w:rPr>
          <w:rFonts w:hint="eastAsia" w:ascii="仿宋_GB2312" w:eastAsia="仿宋_GB2312"/>
          <w:sz w:val="32"/>
          <w:szCs w:val="32"/>
          <w:highlight w:val="none"/>
          <w:lang w:val="en-US" w:eastAsia="zh-CN"/>
        </w:rPr>
        <w:t>68</w:t>
      </w:r>
      <w:r>
        <w:rPr>
          <w:rFonts w:hint="eastAsia" w:ascii="仿宋_GB2312" w:eastAsia="仿宋_GB2312"/>
          <w:color w:val="auto"/>
          <w:sz w:val="32"/>
          <w:szCs w:val="32"/>
          <w:highlight w:val="none"/>
          <w:lang w:val="zh-CN" w:eastAsia="zh-CN"/>
        </w:rPr>
        <w:t>万元，</w:t>
      </w:r>
      <w:r>
        <w:rPr>
          <w:rFonts w:hint="eastAsia" w:ascii="仿宋_GB2312" w:eastAsia="仿宋_GB2312"/>
          <w:sz w:val="32"/>
          <w:szCs w:val="32"/>
          <w:highlight w:val="none"/>
        </w:rPr>
        <w:t>下降</w:t>
      </w:r>
      <w:r>
        <w:rPr>
          <w:rFonts w:hint="eastAsia" w:ascii="仿宋_GB2312" w:eastAsia="仿宋_GB2312"/>
          <w:sz w:val="32"/>
          <w:szCs w:val="32"/>
          <w:highlight w:val="none"/>
          <w:lang w:val="en-US" w:eastAsia="zh-CN"/>
        </w:rPr>
        <w:t>70.1</w:t>
      </w:r>
      <w:r>
        <w:rPr>
          <w:rFonts w:hint="eastAsia" w:ascii="仿宋_GB2312" w:eastAsia="仿宋_GB2312"/>
          <w:color w:val="auto"/>
          <w:sz w:val="32"/>
          <w:szCs w:val="32"/>
          <w:highlight w:val="none"/>
          <w:lang w:val="zh-CN" w:eastAsia="zh-CN"/>
        </w:rPr>
        <w:t>%，主要原因是：缩减开支，厉行节约。其中：因公出国（境）费支出0.00万元，占0.00%，比上年增加0.00万元，增长0.00%，主要原因是：</w:t>
      </w:r>
      <w:r>
        <w:rPr>
          <w:rFonts w:hint="eastAsia" w:ascii="仿宋_GB2312" w:eastAsia="仿宋_GB2312"/>
          <w:sz w:val="32"/>
          <w:szCs w:val="32"/>
          <w:highlight w:val="none"/>
        </w:rPr>
        <w:t>我单位无因公出国（境）费支出</w:t>
      </w:r>
      <w:r>
        <w:rPr>
          <w:rFonts w:hint="eastAsia" w:ascii="仿宋_GB2312" w:eastAsia="仿宋_GB2312"/>
          <w:color w:val="auto"/>
          <w:sz w:val="32"/>
          <w:szCs w:val="32"/>
          <w:highlight w:val="none"/>
          <w:lang w:val="zh-CN" w:eastAsia="zh-CN"/>
        </w:rPr>
        <w:t>；公务用车购置及运行维护费支出0.29万元，占100.00%，比上年</w:t>
      </w:r>
      <w:r>
        <w:rPr>
          <w:rFonts w:hint="eastAsia" w:ascii="仿宋_GB2312" w:eastAsia="仿宋_GB2312"/>
          <w:sz w:val="32"/>
          <w:szCs w:val="32"/>
          <w:highlight w:val="none"/>
        </w:rPr>
        <w:t>减少0.</w:t>
      </w:r>
      <w:r>
        <w:rPr>
          <w:rFonts w:hint="eastAsia" w:ascii="仿宋_GB2312" w:eastAsia="仿宋_GB2312"/>
          <w:sz w:val="32"/>
          <w:szCs w:val="32"/>
          <w:highlight w:val="none"/>
          <w:lang w:val="en-US" w:eastAsia="zh-CN"/>
        </w:rPr>
        <w:t>68</w:t>
      </w:r>
      <w:r>
        <w:rPr>
          <w:rFonts w:hint="eastAsia" w:ascii="仿宋_GB2312" w:eastAsia="仿宋_GB2312"/>
          <w:color w:val="auto"/>
          <w:sz w:val="32"/>
          <w:szCs w:val="32"/>
          <w:highlight w:val="none"/>
          <w:lang w:val="zh-CN" w:eastAsia="zh-CN"/>
        </w:rPr>
        <w:t>万元，</w:t>
      </w:r>
      <w:r>
        <w:rPr>
          <w:rFonts w:hint="eastAsia" w:ascii="仿宋_GB2312" w:eastAsia="仿宋_GB2312"/>
          <w:sz w:val="32"/>
          <w:szCs w:val="32"/>
          <w:highlight w:val="none"/>
        </w:rPr>
        <w:t>下降</w:t>
      </w:r>
      <w:r>
        <w:rPr>
          <w:rFonts w:hint="eastAsia" w:ascii="仿宋_GB2312" w:eastAsia="仿宋_GB2312"/>
          <w:sz w:val="32"/>
          <w:szCs w:val="32"/>
          <w:highlight w:val="none"/>
          <w:lang w:val="en-US" w:eastAsia="zh-CN"/>
        </w:rPr>
        <w:t>70.1</w:t>
      </w:r>
      <w:r>
        <w:rPr>
          <w:rFonts w:hint="eastAsia" w:ascii="仿宋_GB2312" w:eastAsia="仿宋_GB2312"/>
          <w:color w:val="auto"/>
          <w:sz w:val="32"/>
          <w:szCs w:val="32"/>
          <w:highlight w:val="none"/>
          <w:lang w:val="zh-CN" w:eastAsia="zh-CN"/>
        </w:rPr>
        <w:t>%，主要原因是：缩减开支，厉行节约；公务接待费支出0.00万元，占0.00%，比上年增加0.00万元，增长0.00%，主要原因是：</w:t>
      </w:r>
      <w:r>
        <w:rPr>
          <w:rFonts w:hint="eastAsia" w:ascii="仿宋_GB2312" w:eastAsia="仿宋_GB2312"/>
          <w:sz w:val="32"/>
          <w:szCs w:val="32"/>
          <w:highlight w:val="none"/>
        </w:rPr>
        <w:t>我单位无公务接待费支出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hAnsi="Times New Roman" w:eastAsia="仿宋_GB2312" w:cs="Times New Roman"/>
          <w:b/>
          <w:bCs/>
          <w:sz w:val="32"/>
          <w:szCs w:val="32"/>
          <w:highlight w:val="none"/>
          <w:lang w:val="zh-CN" w:eastAsia="zh-CN"/>
        </w:rPr>
      </w:pPr>
      <w:r>
        <w:rPr>
          <w:rFonts w:hint="eastAsia" w:ascii="仿宋_GB2312" w:hAnsi="Times New Roman" w:eastAsia="仿宋_GB2312" w:cs="Times New Roman"/>
          <w:b/>
          <w:bCs/>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highlight w:val="none"/>
          <w:lang w:val="en-US" w:eastAsia="zh-CN"/>
        </w:rPr>
        <w:t>无此项开支内容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公务用车购置及运行维护费0.29万元，其中：公务用车购置费0.00万元，公务用车运行维护费0.29万元。公务用车运行维护费开支内容包括</w:t>
      </w:r>
      <w:r>
        <w:rPr>
          <w:rFonts w:hint="eastAsia" w:ascii="仿宋_GB2312" w:eastAsia="仿宋_GB2312"/>
          <w:sz w:val="32"/>
          <w:szCs w:val="32"/>
          <w:highlight w:val="none"/>
        </w:rPr>
        <w:t>车辆保险</w:t>
      </w:r>
      <w:r>
        <w:rPr>
          <w:rFonts w:hint="eastAsia" w:ascii="仿宋_GB2312" w:eastAsia="仿宋_GB2312"/>
          <w:color w:val="auto"/>
          <w:sz w:val="32"/>
          <w:szCs w:val="32"/>
          <w:highlight w:val="none"/>
          <w:lang w:val="zh-CN" w:eastAsia="zh-CN"/>
        </w:rPr>
        <w:t>。公务用车购置数0辆，公务用车保有量1辆。国有资产占用情况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原因是：公务用车保有量与固定资产一致，没有差异。</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highlight w:val="none"/>
        </w:rPr>
        <w:t>我单位无公务接待费</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hAnsi="Times New Roman" w:eastAsia="仿宋_GB2312" w:cs="Times New Roman"/>
          <w:b/>
          <w:bCs/>
          <w:sz w:val="32"/>
          <w:szCs w:val="32"/>
          <w:highlight w:val="none"/>
          <w:lang w:val="zh-CN" w:eastAsia="zh-CN"/>
        </w:rPr>
        <w:t>与</w:t>
      </w:r>
      <w:r>
        <w:rPr>
          <w:rFonts w:hint="eastAsia" w:ascii="仿宋_GB2312" w:hAnsi="Times New Roman" w:eastAsia="仿宋_GB2312" w:cs="Times New Roman"/>
          <w:b/>
          <w:bCs/>
          <w:sz w:val="32"/>
          <w:szCs w:val="32"/>
          <w:highlight w:val="none"/>
          <w:lang w:val="en-US" w:eastAsia="zh-CN"/>
        </w:rPr>
        <w:t>全年</w:t>
      </w:r>
      <w:r>
        <w:rPr>
          <w:rFonts w:hint="eastAsia" w:ascii="仿宋_GB2312" w:hAnsi="Times New Roman" w:eastAsia="仿宋_GB2312" w:cs="Times New Roman"/>
          <w:b/>
          <w:bCs/>
          <w:sz w:val="32"/>
          <w:szCs w:val="32"/>
          <w:highlight w:val="none"/>
          <w:lang w:val="zh-CN" w:eastAsia="zh-CN"/>
        </w:rPr>
        <w:t>预算相比</w:t>
      </w:r>
      <w:r>
        <w:rPr>
          <w:rFonts w:hint="eastAsia" w:ascii="仿宋_GB2312" w:hAnsi="Times New Roman" w:eastAsia="仿宋_GB2312" w:cs="Times New Roman"/>
          <w:b/>
          <w:bCs/>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预算数0.29万元，决算数0.29万元，预决算差异率0.00%，主要原因是：</w:t>
      </w:r>
      <w:r>
        <w:rPr>
          <w:rFonts w:hint="eastAsia" w:ascii="仿宋_GB2312" w:eastAsia="仿宋_GB2312"/>
          <w:sz w:val="32"/>
          <w:szCs w:val="32"/>
          <w:highlight w:val="none"/>
        </w:rPr>
        <w:t>“三公”经费支出预算数和决算数无变化，预决算无差异</w:t>
      </w:r>
      <w:r>
        <w:rPr>
          <w:rFonts w:hint="eastAsia" w:ascii="仿宋_GB2312" w:eastAsia="仿宋_GB2312"/>
          <w:color w:val="auto"/>
          <w:sz w:val="32"/>
          <w:szCs w:val="32"/>
          <w:highlight w:val="none"/>
          <w:lang w:val="zh-CN" w:eastAsia="zh-CN"/>
        </w:rPr>
        <w:t>。</w:t>
      </w:r>
      <w:bookmarkStart w:id="48" w:name="_GoBack"/>
      <w:bookmarkEnd w:id="48"/>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highlight w:val="none"/>
          <w:lang w:eastAsia="zh-CN"/>
        </w:rPr>
        <w:t>我单位未安排因公出国（境）费，预决算无差异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rPr>
        <w:t>我单位未安排公务用车购置费，预决算无差异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预算数0.29万元，决算数0.29万元，预决算差异率0.00%，主要原因是：</w:t>
      </w:r>
      <w:r>
        <w:rPr>
          <w:rFonts w:hint="eastAsia" w:ascii="仿宋_GB2312" w:hAnsi="宋体" w:eastAsia="仿宋_GB2312" w:cs="宋体"/>
          <w:kern w:val="0"/>
          <w:sz w:val="32"/>
          <w:szCs w:val="32"/>
          <w:highlight w:val="none"/>
        </w:rPr>
        <w:t>公务用车运行费预算数和决算数无变化，预决算无差异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rPr>
        <w:t>我单位未安排公务接待费，预决算无差异。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bookmarkStart w:id="24" w:name="_Toc227"/>
      <w:bookmarkStart w:id="25" w:name="_Toc26704"/>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裕民县医疗保障局（行政单位和参照公务员法管理事业单位）机关运行经费支出15.08万元，比上年增加4.84万元，增长47.27%,主要原因是：</w:t>
      </w:r>
      <w:r>
        <w:rPr>
          <w:rFonts w:hint="eastAsia" w:ascii="仿宋_GB2312" w:hAnsi="仿宋_GB2312" w:eastAsia="仿宋_GB2312" w:cs="仿宋_GB2312"/>
          <w:sz w:val="32"/>
          <w:szCs w:val="32"/>
          <w:lang w:val="en-US" w:eastAsia="zh-CN"/>
        </w:rPr>
        <w:t>本年增加</w:t>
      </w:r>
      <w:r>
        <w:rPr>
          <w:rFonts w:hint="eastAsia" w:ascii="仿宋_GB2312" w:eastAsia="仿宋_GB2312"/>
          <w:color w:val="auto"/>
          <w:sz w:val="32"/>
          <w:szCs w:val="32"/>
          <w:highlight w:val="none"/>
          <w:lang w:val="en-US" w:eastAsia="zh-CN"/>
        </w:rPr>
        <w:t>新医保网络建设5.24万元的经费支出。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2023年度政府采购支出总额1.56万元，其中：政府采购货物支出1.56万元、政府采购工程支出0.00万元、政府采购服务支出0.00万元。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授予中小企业合同金额1.56万元，占政府采购支出总额的100.00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，其中：授予小微企业合同金额1.56万元，占政府采购支出总额的100.00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64.75</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屋0.0平方米，价值0.00万元。车辆1辆，价值15.98万元，其中：副部（省）级及以上领导用车0辆、主要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用车0辆、其他用车1辆，其他用车主要是：一般公务用车；单价100万元（含）以上设备（不含车辆）0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预算总额350.5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实际执行总额350.5</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w:t>
      </w:r>
      <w:r>
        <w:rPr>
          <w:rFonts w:hint="eastAsia" w:ascii="仿宋_GB2312" w:eastAsia="仿宋_GB2312"/>
          <w:color w:val="auto"/>
          <w:sz w:val="32"/>
          <w:szCs w:val="32"/>
          <w:highlight w:val="none"/>
          <w:u w:val="none"/>
          <w:lang w:val="en-US" w:eastAsia="zh-CN"/>
        </w:rPr>
        <w:t>数12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全年执行数12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sz w:val="32"/>
          <w:szCs w:val="32"/>
          <w:highlight w:val="none"/>
          <w:lang w:eastAsia="zh-CN"/>
        </w:rPr>
        <w:t>一是绩效目标管理和评价工作实现全覆盖，项目资金都已纳入绩效管理和评价内容，为合理利用资金提供了信息保障；二是绩效跟踪监控管理工作进一步加强，对项目中可能存在的问题，提前做出有针对性的解决措施和方案</w:t>
      </w:r>
      <w:r>
        <w:rPr>
          <w:rFonts w:hint="eastAsia" w:ascii="仿宋_GB2312" w:eastAsia="仿宋_GB2312"/>
          <w:color w:val="auto"/>
          <w:sz w:val="32"/>
          <w:szCs w:val="32"/>
          <w:highlight w:val="none"/>
          <w:lang w:eastAsia="zh-CN"/>
        </w:rPr>
        <w:t>。发现的问题及原因：</w:t>
      </w:r>
      <w:r>
        <w:rPr>
          <w:rFonts w:hint="eastAsia" w:ascii="仿宋_GB2312" w:eastAsia="仿宋_GB2312"/>
          <w:sz w:val="32"/>
          <w:szCs w:val="32"/>
          <w:highlight w:val="none"/>
          <w:lang w:eastAsia="zh-CN"/>
        </w:rPr>
        <w:t>一是全过程预算绩效管理制度体系不健全；二是全面推进预算绩效管理工作贯彻不到位。下一步改进措施：一是高度重视，加强领导，精心组织，积极开展绩效跟踪监控，及时纠偏，确保绩效目标实现；财政管理部门对各部门绩效自评工作进行指导、监督、检查，积极运用评价结果，提高资金使用效率；二是加大预算绩效评价公开力度</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B70D59"/>
    <w:rsid w:val="00F52A8D"/>
    <w:rsid w:val="019404F8"/>
    <w:rsid w:val="02BD3108"/>
    <w:rsid w:val="02C36106"/>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55692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A9D4AAE"/>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D9C290D"/>
    <w:rsid w:val="0E640559"/>
    <w:rsid w:val="0F1113DA"/>
    <w:rsid w:val="0F78534A"/>
    <w:rsid w:val="0F807A9F"/>
    <w:rsid w:val="0F89358A"/>
    <w:rsid w:val="0F8C6D51"/>
    <w:rsid w:val="105B0B5E"/>
    <w:rsid w:val="112E58D0"/>
    <w:rsid w:val="11731CAC"/>
    <w:rsid w:val="119500A0"/>
    <w:rsid w:val="11C0733B"/>
    <w:rsid w:val="11D50D17"/>
    <w:rsid w:val="11D909DB"/>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85704FF"/>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132FBC"/>
    <w:rsid w:val="1E62130A"/>
    <w:rsid w:val="1E97358B"/>
    <w:rsid w:val="1EAA4A5F"/>
    <w:rsid w:val="1EE869A7"/>
    <w:rsid w:val="1F2904BC"/>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AB1E46"/>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9669FB"/>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1F6053B"/>
    <w:rsid w:val="32601BAD"/>
    <w:rsid w:val="329F6389"/>
    <w:rsid w:val="32D00B55"/>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3C43D2"/>
    <w:rsid w:val="398D3668"/>
    <w:rsid w:val="39DA0497"/>
    <w:rsid w:val="3A893816"/>
    <w:rsid w:val="3A893B6D"/>
    <w:rsid w:val="3AD1763A"/>
    <w:rsid w:val="3B6716E3"/>
    <w:rsid w:val="3B6C6B2D"/>
    <w:rsid w:val="3C242659"/>
    <w:rsid w:val="3C2C69F7"/>
    <w:rsid w:val="3C96719C"/>
    <w:rsid w:val="3CA72BE8"/>
    <w:rsid w:val="3CF37F8C"/>
    <w:rsid w:val="3D0C2211"/>
    <w:rsid w:val="3D137554"/>
    <w:rsid w:val="3D5275AC"/>
    <w:rsid w:val="3DCC2473"/>
    <w:rsid w:val="3DEB0883"/>
    <w:rsid w:val="3E2527BF"/>
    <w:rsid w:val="3E4535CB"/>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0C04C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017DA3"/>
    <w:rsid w:val="452F5B3A"/>
    <w:rsid w:val="454E7FD2"/>
    <w:rsid w:val="45C31D2F"/>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6022F2"/>
    <w:rsid w:val="4A7B2875"/>
    <w:rsid w:val="4A934476"/>
    <w:rsid w:val="4AAA220A"/>
    <w:rsid w:val="4AE12E67"/>
    <w:rsid w:val="4B4C0111"/>
    <w:rsid w:val="4B8553A9"/>
    <w:rsid w:val="4BDB3730"/>
    <w:rsid w:val="4C200F7A"/>
    <w:rsid w:val="4CEE3180"/>
    <w:rsid w:val="4D0F4AF6"/>
    <w:rsid w:val="4DAA2495"/>
    <w:rsid w:val="4DF94F37"/>
    <w:rsid w:val="4E0A1DD5"/>
    <w:rsid w:val="4E3160E5"/>
    <w:rsid w:val="4E4D37AF"/>
    <w:rsid w:val="4E8C6496"/>
    <w:rsid w:val="4EF43FB8"/>
    <w:rsid w:val="4EFD18DE"/>
    <w:rsid w:val="4F144236"/>
    <w:rsid w:val="4F663C87"/>
    <w:rsid w:val="4F7E29A8"/>
    <w:rsid w:val="4F9E1FFC"/>
    <w:rsid w:val="50447CC2"/>
    <w:rsid w:val="50874A7C"/>
    <w:rsid w:val="50895EE7"/>
    <w:rsid w:val="50921B9D"/>
    <w:rsid w:val="50D16158"/>
    <w:rsid w:val="50DB5F45"/>
    <w:rsid w:val="51025EB1"/>
    <w:rsid w:val="51141503"/>
    <w:rsid w:val="518A67D3"/>
    <w:rsid w:val="518D0ED5"/>
    <w:rsid w:val="525C687F"/>
    <w:rsid w:val="52F647F7"/>
    <w:rsid w:val="52F92565"/>
    <w:rsid w:val="53D03877"/>
    <w:rsid w:val="542F73CA"/>
    <w:rsid w:val="5430786D"/>
    <w:rsid w:val="54C811C0"/>
    <w:rsid w:val="556A442D"/>
    <w:rsid w:val="55DA564E"/>
    <w:rsid w:val="5604127D"/>
    <w:rsid w:val="56166703"/>
    <w:rsid w:val="5642672A"/>
    <w:rsid w:val="56510474"/>
    <w:rsid w:val="56861525"/>
    <w:rsid w:val="56A93273"/>
    <w:rsid w:val="56BD550C"/>
    <w:rsid w:val="56E07045"/>
    <w:rsid w:val="56FF28AF"/>
    <w:rsid w:val="57540E7D"/>
    <w:rsid w:val="577B4878"/>
    <w:rsid w:val="57827254"/>
    <w:rsid w:val="57926973"/>
    <w:rsid w:val="58175352"/>
    <w:rsid w:val="581F2200"/>
    <w:rsid w:val="583059FA"/>
    <w:rsid w:val="584A0929"/>
    <w:rsid w:val="58CD2491"/>
    <w:rsid w:val="591B41B2"/>
    <w:rsid w:val="591F348F"/>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894E77"/>
    <w:rsid w:val="5ED44800"/>
    <w:rsid w:val="5F350BDE"/>
    <w:rsid w:val="5F61632C"/>
    <w:rsid w:val="5FA17648"/>
    <w:rsid w:val="5FE705CB"/>
    <w:rsid w:val="603D5080"/>
    <w:rsid w:val="603E38E0"/>
    <w:rsid w:val="60D0261B"/>
    <w:rsid w:val="618E3791"/>
    <w:rsid w:val="61947DCA"/>
    <w:rsid w:val="61A46A97"/>
    <w:rsid w:val="61D1382F"/>
    <w:rsid w:val="61F114A2"/>
    <w:rsid w:val="62512BB4"/>
    <w:rsid w:val="625D7D1A"/>
    <w:rsid w:val="62DD7D21"/>
    <w:rsid w:val="637D586B"/>
    <w:rsid w:val="63A5560B"/>
    <w:rsid w:val="63CD271A"/>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463628"/>
    <w:rsid w:val="67521A59"/>
    <w:rsid w:val="67C304AB"/>
    <w:rsid w:val="683F0658"/>
    <w:rsid w:val="689C6793"/>
    <w:rsid w:val="68DB0208"/>
    <w:rsid w:val="68FB170C"/>
    <w:rsid w:val="691B3D98"/>
    <w:rsid w:val="693748F0"/>
    <w:rsid w:val="69846A0E"/>
    <w:rsid w:val="69AD798C"/>
    <w:rsid w:val="69D005C0"/>
    <w:rsid w:val="69D80B96"/>
    <w:rsid w:val="6A1E57C4"/>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10F0"/>
    <w:rsid w:val="712E6956"/>
    <w:rsid w:val="71473612"/>
    <w:rsid w:val="71504F32"/>
    <w:rsid w:val="7152309F"/>
    <w:rsid w:val="718F7F65"/>
    <w:rsid w:val="727B234E"/>
    <w:rsid w:val="72D068C7"/>
    <w:rsid w:val="72E42ED8"/>
    <w:rsid w:val="73263452"/>
    <w:rsid w:val="735F4CB9"/>
    <w:rsid w:val="73674C62"/>
    <w:rsid w:val="73845865"/>
    <w:rsid w:val="739B6D9E"/>
    <w:rsid w:val="73BC1D76"/>
    <w:rsid w:val="73DD1542"/>
    <w:rsid w:val="73FB6630"/>
    <w:rsid w:val="748D790E"/>
    <w:rsid w:val="749820CC"/>
    <w:rsid w:val="74CE04EC"/>
    <w:rsid w:val="74E76DCD"/>
    <w:rsid w:val="751D7C0A"/>
    <w:rsid w:val="75722D56"/>
    <w:rsid w:val="758D0263"/>
    <w:rsid w:val="75DB5477"/>
    <w:rsid w:val="75FC6AC3"/>
    <w:rsid w:val="7616619B"/>
    <w:rsid w:val="76660D7C"/>
    <w:rsid w:val="766C5968"/>
    <w:rsid w:val="76A179F2"/>
    <w:rsid w:val="76BE0C8F"/>
    <w:rsid w:val="76CD53B2"/>
    <w:rsid w:val="770719AC"/>
    <w:rsid w:val="776526CC"/>
    <w:rsid w:val="776B6B9F"/>
    <w:rsid w:val="77A262E1"/>
    <w:rsid w:val="77B13C33"/>
    <w:rsid w:val="77ED6F44"/>
    <w:rsid w:val="77F45548"/>
    <w:rsid w:val="784E7CA6"/>
    <w:rsid w:val="78574801"/>
    <w:rsid w:val="7873527F"/>
    <w:rsid w:val="790A6425"/>
    <w:rsid w:val="790E2D96"/>
    <w:rsid w:val="791B54B2"/>
    <w:rsid w:val="795A0A34"/>
    <w:rsid w:val="797339C3"/>
    <w:rsid w:val="798C66FC"/>
    <w:rsid w:val="79D57D57"/>
    <w:rsid w:val="79F00650"/>
    <w:rsid w:val="7A6242BF"/>
    <w:rsid w:val="7A794513"/>
    <w:rsid w:val="7AE952D2"/>
    <w:rsid w:val="7C976D69"/>
    <w:rsid w:val="7CD752DA"/>
    <w:rsid w:val="7CDE40AB"/>
    <w:rsid w:val="7CF057E2"/>
    <w:rsid w:val="7D1548B5"/>
    <w:rsid w:val="7DF84014"/>
    <w:rsid w:val="7E207949"/>
    <w:rsid w:val="7E5C0A47"/>
    <w:rsid w:val="7E670C75"/>
    <w:rsid w:val="7EA575DD"/>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5855</Words>
  <Characters>6446</Characters>
  <Lines>0</Lines>
  <Paragraphs>0</Paragraphs>
  <TotalTime>9</TotalTime>
  <ScaleCrop>false</ScaleCrop>
  <LinksUpToDate>false</LinksUpToDate>
  <CharactersWithSpaces>6456</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2025-04-07T08:13:20Z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AF0B9059CE8F4DB89B348AB9D4CEA8D3</vt:lpwstr>
  </property>
</Properties>
</file>